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F3AC" w14:textId="31D9BD39" w:rsidR="00A81167" w:rsidRPr="009D51B3" w:rsidRDefault="00AF28F4" w:rsidP="009D51B3">
      <w:pPr>
        <w:pStyle w:val="Heading1"/>
      </w:pPr>
      <w:r w:rsidRPr="009D51B3">
        <w:t>Virginia</w:t>
      </w:r>
      <w:r w:rsidR="0022388C" w:rsidRPr="009D51B3">
        <w:t>’s</w:t>
      </w:r>
      <w:r w:rsidRPr="009D51B3">
        <w:t xml:space="preserve"> </w:t>
      </w:r>
      <w:r w:rsidR="00856586" w:rsidRPr="009D51B3">
        <w:t xml:space="preserve">Chesapeake Bay </w:t>
      </w:r>
      <w:r w:rsidR="00132C12" w:rsidRPr="009D51B3">
        <w:t xml:space="preserve">2020-2021 </w:t>
      </w:r>
      <w:r w:rsidR="00856586" w:rsidRPr="009D51B3">
        <w:t xml:space="preserve">Programmatic Milestones </w:t>
      </w:r>
      <w:r w:rsidR="00E30B51" w:rsidRPr="009D51B3">
        <w:t xml:space="preserve">Final Progress </w:t>
      </w:r>
      <w:r w:rsidR="00860141" w:rsidRPr="009D51B3">
        <w:t>Report</w:t>
      </w:r>
    </w:p>
    <w:tbl>
      <w:tblPr>
        <w:tblW w:w="1506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65"/>
        <w:gridCol w:w="1170"/>
        <w:gridCol w:w="2160"/>
        <w:gridCol w:w="5940"/>
        <w:gridCol w:w="1800"/>
        <w:gridCol w:w="2826"/>
      </w:tblGrid>
      <w:tr w:rsidR="00B24DFC" w:rsidRPr="006C66EF" w14:paraId="51C3B645" w14:textId="77777777" w:rsidTr="009D51B3">
        <w:trPr>
          <w:trHeight w:val="980"/>
          <w:tblHeader/>
          <w:jc w:val="center"/>
        </w:trPr>
        <w:tc>
          <w:tcPr>
            <w:tcW w:w="1165" w:type="dxa"/>
            <w:tcBorders>
              <w:top w:val="single" w:sz="4" w:space="0" w:color="auto"/>
              <w:left w:val="single" w:sz="4" w:space="0" w:color="auto"/>
              <w:bottom w:val="single" w:sz="6" w:space="0" w:color="auto"/>
            </w:tcBorders>
          </w:tcPr>
          <w:p w14:paraId="65EEAFC5" w14:textId="77777777" w:rsidR="009F3582" w:rsidRDefault="009F3582" w:rsidP="000A2593">
            <w:pPr>
              <w:spacing w:after="0" w:line="240" w:lineRule="auto"/>
              <w:jc w:val="center"/>
              <w:rPr>
                <w:rFonts w:eastAsia="Times New Roman" w:cs="Times New Roman"/>
                <w:b/>
                <w:bCs/>
              </w:rPr>
            </w:pPr>
            <w:r>
              <w:rPr>
                <w:rFonts w:eastAsia="Times New Roman" w:cs="Times New Roman"/>
                <w:b/>
                <w:bCs/>
              </w:rPr>
              <w:t>Milestone</w:t>
            </w:r>
          </w:p>
          <w:p w14:paraId="33FBC55D" w14:textId="139FD2AD" w:rsidR="00C301B2" w:rsidRPr="006C66EF" w:rsidRDefault="00C301B2" w:rsidP="000A2593">
            <w:pPr>
              <w:spacing w:after="0" w:line="240" w:lineRule="auto"/>
              <w:jc w:val="center"/>
              <w:rPr>
                <w:rFonts w:eastAsia="Times New Roman" w:cs="Times New Roman"/>
                <w:b/>
                <w:bCs/>
              </w:rPr>
            </w:pPr>
            <w:r>
              <w:rPr>
                <w:rFonts w:eastAsia="Times New Roman" w:cs="Times New Roman"/>
                <w:b/>
                <w:bCs/>
              </w:rPr>
              <w:t>Number</w:t>
            </w:r>
          </w:p>
        </w:tc>
        <w:tc>
          <w:tcPr>
            <w:tcW w:w="1170" w:type="dxa"/>
            <w:tcBorders>
              <w:top w:val="single" w:sz="4" w:space="0" w:color="auto"/>
            </w:tcBorders>
            <w:shd w:val="clear" w:color="auto" w:fill="auto"/>
            <w:hideMark/>
          </w:tcPr>
          <w:p w14:paraId="4A08EC14" w14:textId="5B24F5EF" w:rsidR="009F3582" w:rsidRPr="006C66EF" w:rsidRDefault="009F3582" w:rsidP="000A2593">
            <w:pPr>
              <w:spacing w:after="0" w:line="240" w:lineRule="auto"/>
              <w:jc w:val="center"/>
              <w:rPr>
                <w:rFonts w:eastAsia="Times New Roman" w:cs="Times New Roman"/>
                <w:b/>
                <w:bCs/>
              </w:rPr>
            </w:pPr>
            <w:r w:rsidRPr="006C66EF">
              <w:rPr>
                <w:rFonts w:eastAsia="Times New Roman" w:cs="Times New Roman"/>
                <w:b/>
                <w:bCs/>
              </w:rPr>
              <w:t>Final Phase III WIP</w:t>
            </w:r>
          </w:p>
        </w:tc>
        <w:tc>
          <w:tcPr>
            <w:tcW w:w="2160" w:type="dxa"/>
            <w:tcBorders>
              <w:top w:val="single" w:sz="4" w:space="0" w:color="auto"/>
              <w:bottom w:val="single" w:sz="6" w:space="0" w:color="auto"/>
            </w:tcBorders>
            <w:shd w:val="clear" w:color="auto" w:fill="auto"/>
            <w:hideMark/>
          </w:tcPr>
          <w:p w14:paraId="535596D4" w14:textId="77777777" w:rsidR="009F3582" w:rsidRPr="006C66EF" w:rsidRDefault="009F3582" w:rsidP="000A2593">
            <w:pPr>
              <w:spacing w:after="0" w:line="240" w:lineRule="auto"/>
              <w:jc w:val="center"/>
              <w:rPr>
                <w:rFonts w:eastAsia="Times New Roman" w:cs="Times New Roman"/>
                <w:b/>
                <w:bCs/>
              </w:rPr>
            </w:pPr>
            <w:r w:rsidRPr="006C66EF">
              <w:rPr>
                <w:rFonts w:eastAsia="Times New Roman" w:cs="Times New Roman"/>
                <w:b/>
                <w:bCs/>
              </w:rPr>
              <w:t>Lead Agency &amp;</w:t>
            </w:r>
          </w:p>
          <w:p w14:paraId="15883283" w14:textId="77777777" w:rsidR="009F3582" w:rsidRPr="006C66EF" w:rsidRDefault="009F3582" w:rsidP="000A2593">
            <w:pPr>
              <w:spacing w:after="0" w:line="240" w:lineRule="auto"/>
              <w:jc w:val="center"/>
              <w:rPr>
                <w:rFonts w:eastAsia="Times New Roman" w:cs="Times New Roman"/>
                <w:b/>
                <w:bCs/>
              </w:rPr>
            </w:pPr>
            <w:r w:rsidRPr="006C66EF">
              <w:rPr>
                <w:rFonts w:eastAsia="Times New Roman" w:cs="Times New Roman"/>
                <w:b/>
                <w:bCs/>
              </w:rPr>
              <w:t>Supporting Agencies</w:t>
            </w:r>
          </w:p>
        </w:tc>
        <w:tc>
          <w:tcPr>
            <w:tcW w:w="5940" w:type="dxa"/>
            <w:tcBorders>
              <w:top w:val="single" w:sz="4" w:space="0" w:color="auto"/>
              <w:bottom w:val="single" w:sz="6" w:space="0" w:color="auto"/>
            </w:tcBorders>
            <w:shd w:val="clear" w:color="auto" w:fill="auto"/>
            <w:hideMark/>
          </w:tcPr>
          <w:p w14:paraId="250689DB" w14:textId="77777777" w:rsidR="009F3582" w:rsidRPr="006C66EF" w:rsidRDefault="009F3582" w:rsidP="000A2593">
            <w:pPr>
              <w:spacing w:after="0" w:line="240" w:lineRule="auto"/>
              <w:jc w:val="center"/>
              <w:rPr>
                <w:rFonts w:eastAsia="Times New Roman" w:cs="Times New Roman"/>
                <w:b/>
                <w:bCs/>
              </w:rPr>
            </w:pPr>
            <w:r w:rsidRPr="006C66EF">
              <w:rPr>
                <w:rFonts w:eastAsia="Times New Roman" w:cs="Times New Roman"/>
                <w:b/>
                <w:bCs/>
              </w:rPr>
              <w:t>Actions &amp; Deliverables</w:t>
            </w:r>
          </w:p>
        </w:tc>
        <w:tc>
          <w:tcPr>
            <w:tcW w:w="1800" w:type="dxa"/>
            <w:tcBorders>
              <w:top w:val="single" w:sz="4" w:space="0" w:color="auto"/>
              <w:bottom w:val="single" w:sz="6" w:space="0" w:color="auto"/>
            </w:tcBorders>
            <w:shd w:val="clear" w:color="auto" w:fill="auto"/>
            <w:hideMark/>
          </w:tcPr>
          <w:p w14:paraId="06E36E3A" w14:textId="52D8A854" w:rsidR="009F3582" w:rsidRPr="006C66EF" w:rsidRDefault="009F3582" w:rsidP="000A2593">
            <w:pPr>
              <w:spacing w:after="0" w:line="240" w:lineRule="auto"/>
              <w:jc w:val="center"/>
              <w:rPr>
                <w:rFonts w:eastAsia="Times New Roman" w:cs="Times New Roman"/>
                <w:b/>
                <w:bCs/>
              </w:rPr>
            </w:pPr>
            <w:r>
              <w:rPr>
                <w:rFonts w:eastAsia="Times New Roman" w:cs="Times New Roman"/>
                <w:b/>
                <w:bCs/>
              </w:rPr>
              <w:t>Target Dates</w:t>
            </w:r>
          </w:p>
        </w:tc>
        <w:tc>
          <w:tcPr>
            <w:tcW w:w="2826" w:type="dxa"/>
            <w:tcBorders>
              <w:top w:val="single" w:sz="4" w:space="0" w:color="auto"/>
              <w:bottom w:val="single" w:sz="6" w:space="0" w:color="auto"/>
              <w:right w:val="single" w:sz="4" w:space="0" w:color="auto"/>
            </w:tcBorders>
            <w:shd w:val="clear" w:color="auto" w:fill="auto"/>
            <w:hideMark/>
          </w:tcPr>
          <w:p w14:paraId="5E086E7A" w14:textId="77777777" w:rsidR="009F3582" w:rsidRPr="006C66EF" w:rsidRDefault="009F3582" w:rsidP="000A2593">
            <w:pPr>
              <w:spacing w:after="0" w:line="240" w:lineRule="auto"/>
              <w:jc w:val="center"/>
              <w:rPr>
                <w:rFonts w:eastAsia="Times New Roman" w:cs="Times New Roman"/>
                <w:b/>
                <w:bCs/>
              </w:rPr>
            </w:pPr>
            <w:r w:rsidRPr="006C66EF">
              <w:rPr>
                <w:rFonts w:eastAsia="Times New Roman" w:cs="Times New Roman"/>
                <w:b/>
                <w:bCs/>
              </w:rPr>
              <w:t>Comments.</w:t>
            </w:r>
          </w:p>
          <w:p w14:paraId="04831C22" w14:textId="77777777" w:rsidR="009F3582" w:rsidRPr="006C66EF" w:rsidRDefault="009F3582" w:rsidP="000A2593">
            <w:pPr>
              <w:spacing w:after="0" w:line="240" w:lineRule="auto"/>
              <w:jc w:val="center"/>
              <w:rPr>
                <w:rFonts w:eastAsia="Times New Roman" w:cs="Times New Roman"/>
                <w:b/>
                <w:bCs/>
              </w:rPr>
            </w:pPr>
            <w:r w:rsidRPr="006C66EF">
              <w:rPr>
                <w:rFonts w:eastAsia="Times New Roman" w:cs="Times New Roman"/>
                <w:b/>
                <w:bCs/>
              </w:rPr>
              <w:t>Progress.</w:t>
            </w:r>
          </w:p>
          <w:p w14:paraId="34DB07B7" w14:textId="16856F0A" w:rsidR="009F3582" w:rsidRPr="006C66EF" w:rsidRDefault="009F3582" w:rsidP="000A2593">
            <w:pPr>
              <w:spacing w:after="0" w:line="240" w:lineRule="auto"/>
              <w:jc w:val="center"/>
              <w:rPr>
                <w:rFonts w:eastAsia="Times New Roman" w:cs="Times New Roman"/>
                <w:b/>
                <w:bCs/>
              </w:rPr>
            </w:pPr>
          </w:p>
        </w:tc>
      </w:tr>
      <w:tr w:rsidR="00B24DFC" w:rsidRPr="006C66EF" w14:paraId="495C217E" w14:textId="77777777" w:rsidTr="009D51B3">
        <w:trPr>
          <w:jc w:val="center"/>
        </w:trPr>
        <w:tc>
          <w:tcPr>
            <w:tcW w:w="1165" w:type="dxa"/>
            <w:tcBorders>
              <w:top w:val="single" w:sz="6" w:space="0" w:color="auto"/>
              <w:left w:val="single" w:sz="4" w:space="0" w:color="auto"/>
              <w:bottom w:val="single" w:sz="6" w:space="0" w:color="auto"/>
              <w:right w:val="nil"/>
            </w:tcBorders>
            <w:shd w:val="clear" w:color="auto" w:fill="BDD6EE" w:themeFill="accent1" w:themeFillTint="66"/>
          </w:tcPr>
          <w:p w14:paraId="1A58B7DA" w14:textId="77777777" w:rsidR="009F3582" w:rsidRPr="006C66EF" w:rsidRDefault="009F3582" w:rsidP="000A2593">
            <w:pPr>
              <w:spacing w:after="0" w:line="240" w:lineRule="auto"/>
              <w:jc w:val="center"/>
              <w:rPr>
                <w:rFonts w:eastAsia="Times New Roman" w:cs="Times New Roman"/>
                <w:b/>
                <w:bCs/>
              </w:rPr>
            </w:pPr>
          </w:p>
        </w:tc>
        <w:tc>
          <w:tcPr>
            <w:tcW w:w="1170" w:type="dxa"/>
            <w:tcBorders>
              <w:left w:val="nil"/>
              <w:right w:val="nil"/>
            </w:tcBorders>
            <w:shd w:val="clear" w:color="auto" w:fill="BDD6EE" w:themeFill="accent1" w:themeFillTint="66"/>
          </w:tcPr>
          <w:p w14:paraId="5C345725" w14:textId="5CCF5E12" w:rsidR="009F3582" w:rsidRPr="006C66EF" w:rsidRDefault="009F3582" w:rsidP="000A2593">
            <w:pPr>
              <w:spacing w:after="0" w:line="240" w:lineRule="auto"/>
              <w:jc w:val="center"/>
              <w:rPr>
                <w:rFonts w:eastAsia="Times New Roman" w:cs="Times New Roman"/>
                <w:b/>
                <w:bCs/>
              </w:rPr>
            </w:pPr>
          </w:p>
        </w:tc>
        <w:tc>
          <w:tcPr>
            <w:tcW w:w="2160" w:type="dxa"/>
            <w:tcBorders>
              <w:top w:val="single" w:sz="6" w:space="0" w:color="auto"/>
              <w:left w:val="nil"/>
              <w:bottom w:val="single" w:sz="6" w:space="0" w:color="auto"/>
              <w:right w:val="nil"/>
            </w:tcBorders>
            <w:shd w:val="clear" w:color="auto" w:fill="BDD6EE" w:themeFill="accent1" w:themeFillTint="66"/>
          </w:tcPr>
          <w:p w14:paraId="5F001DBA" w14:textId="77777777" w:rsidR="009F3582" w:rsidRPr="006C66EF" w:rsidRDefault="009F3582" w:rsidP="000A2593">
            <w:pPr>
              <w:spacing w:after="0" w:line="240" w:lineRule="auto"/>
              <w:jc w:val="center"/>
              <w:rPr>
                <w:rFonts w:eastAsia="Times New Roman" w:cs="Times New Roman"/>
                <w:b/>
                <w:bCs/>
              </w:rPr>
            </w:pPr>
          </w:p>
        </w:tc>
        <w:tc>
          <w:tcPr>
            <w:tcW w:w="5940" w:type="dxa"/>
            <w:tcBorders>
              <w:top w:val="single" w:sz="6" w:space="0" w:color="auto"/>
              <w:left w:val="nil"/>
              <w:bottom w:val="single" w:sz="6" w:space="0" w:color="auto"/>
              <w:right w:val="nil"/>
            </w:tcBorders>
            <w:shd w:val="clear" w:color="auto" w:fill="BDD6EE" w:themeFill="accent1" w:themeFillTint="66"/>
          </w:tcPr>
          <w:p w14:paraId="22814901" w14:textId="77777777" w:rsidR="009F3582" w:rsidRPr="00534D53" w:rsidRDefault="009F3582" w:rsidP="00534D53">
            <w:pPr>
              <w:pStyle w:val="Heading2"/>
            </w:pPr>
            <w:r w:rsidRPr="00534D53">
              <w:t>Agriculture - Key Ongoing Activities</w:t>
            </w:r>
          </w:p>
        </w:tc>
        <w:tc>
          <w:tcPr>
            <w:tcW w:w="1800" w:type="dxa"/>
            <w:tcBorders>
              <w:top w:val="single" w:sz="6" w:space="0" w:color="auto"/>
              <w:left w:val="nil"/>
              <w:bottom w:val="single" w:sz="4" w:space="0" w:color="auto"/>
              <w:right w:val="nil"/>
            </w:tcBorders>
            <w:shd w:val="clear" w:color="auto" w:fill="BDD6EE" w:themeFill="accent1" w:themeFillTint="66"/>
          </w:tcPr>
          <w:p w14:paraId="54DA7C6F" w14:textId="77777777" w:rsidR="009F3582" w:rsidRPr="006C66EF" w:rsidRDefault="009F3582" w:rsidP="000A2593">
            <w:pPr>
              <w:spacing w:after="0" w:line="240" w:lineRule="auto"/>
              <w:jc w:val="center"/>
              <w:rPr>
                <w:rFonts w:eastAsia="Times New Roman" w:cs="Times New Roman"/>
                <w:b/>
                <w:bCs/>
              </w:rPr>
            </w:pPr>
          </w:p>
        </w:tc>
        <w:tc>
          <w:tcPr>
            <w:tcW w:w="2826" w:type="dxa"/>
            <w:tcBorders>
              <w:top w:val="single" w:sz="6" w:space="0" w:color="auto"/>
              <w:left w:val="nil"/>
              <w:bottom w:val="single" w:sz="6" w:space="0" w:color="auto"/>
              <w:right w:val="single" w:sz="4" w:space="0" w:color="auto"/>
            </w:tcBorders>
            <w:shd w:val="clear" w:color="auto" w:fill="BDD6EE" w:themeFill="accent1" w:themeFillTint="66"/>
          </w:tcPr>
          <w:p w14:paraId="5CE49CB1" w14:textId="77777777" w:rsidR="009F3582" w:rsidRPr="006C66EF" w:rsidRDefault="009F3582" w:rsidP="000A2593">
            <w:pPr>
              <w:spacing w:after="0" w:line="240" w:lineRule="auto"/>
              <w:jc w:val="center"/>
              <w:rPr>
                <w:rFonts w:eastAsia="Times New Roman" w:cs="Times New Roman"/>
                <w:b/>
                <w:bCs/>
              </w:rPr>
            </w:pPr>
          </w:p>
        </w:tc>
      </w:tr>
      <w:tr w:rsidR="00B24DFC" w:rsidRPr="006C66EF" w14:paraId="3D3DCA62" w14:textId="77777777" w:rsidTr="009D51B3">
        <w:trPr>
          <w:trHeight w:val="1125"/>
          <w:jc w:val="center"/>
        </w:trPr>
        <w:tc>
          <w:tcPr>
            <w:tcW w:w="1165" w:type="dxa"/>
            <w:tcBorders>
              <w:top w:val="single" w:sz="6" w:space="0" w:color="auto"/>
              <w:left w:val="single" w:sz="4" w:space="0" w:color="auto"/>
              <w:bottom w:val="single" w:sz="4" w:space="0" w:color="auto"/>
            </w:tcBorders>
          </w:tcPr>
          <w:p w14:paraId="6E9D6A0D" w14:textId="6373767C" w:rsidR="009F3582" w:rsidRPr="006C66EF" w:rsidRDefault="003A6691" w:rsidP="000A2593">
            <w:pPr>
              <w:spacing w:after="0" w:line="240" w:lineRule="auto"/>
              <w:contextualSpacing/>
              <w:rPr>
                <w:rFonts w:eastAsia="Times New Roman" w:cs="Times New Roman"/>
              </w:rPr>
            </w:pPr>
            <w:r>
              <w:rPr>
                <w:rFonts w:eastAsia="Times New Roman" w:cs="Times New Roman"/>
              </w:rPr>
              <w:t>A1</w:t>
            </w:r>
          </w:p>
        </w:tc>
        <w:tc>
          <w:tcPr>
            <w:tcW w:w="1170" w:type="dxa"/>
            <w:tcBorders>
              <w:bottom w:val="single" w:sz="4" w:space="0" w:color="auto"/>
            </w:tcBorders>
            <w:shd w:val="clear" w:color="auto" w:fill="auto"/>
          </w:tcPr>
          <w:p w14:paraId="6E7DCDE4" w14:textId="5891DB78"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p. 41</w:t>
            </w:r>
          </w:p>
        </w:tc>
        <w:tc>
          <w:tcPr>
            <w:tcW w:w="2160" w:type="dxa"/>
            <w:tcBorders>
              <w:bottom w:val="single" w:sz="4" w:space="0" w:color="auto"/>
            </w:tcBorders>
            <w:shd w:val="clear" w:color="auto" w:fill="auto"/>
          </w:tcPr>
          <w:p w14:paraId="6B508BFA" w14:textId="5DAF3A7C"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w:t>
            </w:r>
            <w:r>
              <w:rPr>
                <w:rFonts w:eastAsia="Times New Roman" w:cs="Times New Roman"/>
              </w:rPr>
              <w:t>epartment of Conservation and Recreation (DCR)</w:t>
            </w:r>
          </w:p>
        </w:tc>
        <w:tc>
          <w:tcPr>
            <w:tcW w:w="5940" w:type="dxa"/>
            <w:tcBorders>
              <w:bottom w:val="single" w:sz="4" w:space="0" w:color="auto"/>
            </w:tcBorders>
            <w:shd w:val="clear" w:color="auto" w:fill="auto"/>
          </w:tcPr>
          <w:p w14:paraId="0C16E23F" w14:textId="3A1DB9B8"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Incorporate changes to animal waste practices recommended by the Ag</w:t>
            </w:r>
            <w:r>
              <w:rPr>
                <w:rFonts w:eastAsia="Times New Roman" w:cs="Times New Roman"/>
              </w:rPr>
              <w:t>ricultural</w:t>
            </w:r>
            <w:r w:rsidRPr="006C66EF">
              <w:rPr>
                <w:rFonts w:eastAsia="Times New Roman" w:cs="Times New Roman"/>
              </w:rPr>
              <w:t xml:space="preserve"> B</w:t>
            </w:r>
            <w:r>
              <w:rPr>
                <w:rFonts w:eastAsia="Times New Roman" w:cs="Times New Roman"/>
              </w:rPr>
              <w:t xml:space="preserve">est </w:t>
            </w:r>
            <w:r w:rsidRPr="006C66EF">
              <w:rPr>
                <w:rFonts w:eastAsia="Times New Roman" w:cs="Times New Roman"/>
              </w:rPr>
              <w:t>M</w:t>
            </w:r>
            <w:r>
              <w:rPr>
                <w:rFonts w:eastAsia="Times New Roman" w:cs="Times New Roman"/>
              </w:rPr>
              <w:t xml:space="preserve">anagement </w:t>
            </w:r>
            <w:r w:rsidRPr="006C66EF">
              <w:rPr>
                <w:rFonts w:eastAsia="Times New Roman" w:cs="Times New Roman"/>
              </w:rPr>
              <w:t>P</w:t>
            </w:r>
            <w:r>
              <w:rPr>
                <w:rFonts w:eastAsia="Times New Roman" w:cs="Times New Roman"/>
              </w:rPr>
              <w:t>ractice</w:t>
            </w:r>
            <w:r w:rsidRPr="006C66EF">
              <w:rPr>
                <w:rFonts w:eastAsia="Times New Roman" w:cs="Times New Roman"/>
              </w:rPr>
              <w:t xml:space="preserve"> T</w:t>
            </w:r>
            <w:r>
              <w:rPr>
                <w:rFonts w:eastAsia="Times New Roman" w:cs="Times New Roman"/>
              </w:rPr>
              <w:t xml:space="preserve">echnical </w:t>
            </w:r>
            <w:r w:rsidRPr="006C66EF">
              <w:rPr>
                <w:rFonts w:eastAsia="Times New Roman" w:cs="Times New Roman"/>
              </w:rPr>
              <w:t>A</w:t>
            </w:r>
            <w:r>
              <w:rPr>
                <w:rFonts w:eastAsia="Times New Roman" w:cs="Times New Roman"/>
              </w:rPr>
              <w:t xml:space="preserve">dvisory </w:t>
            </w:r>
            <w:r w:rsidRPr="006C66EF">
              <w:rPr>
                <w:rFonts w:eastAsia="Times New Roman" w:cs="Times New Roman"/>
              </w:rPr>
              <w:t>C</w:t>
            </w:r>
            <w:r>
              <w:rPr>
                <w:rFonts w:eastAsia="Times New Roman" w:cs="Times New Roman"/>
              </w:rPr>
              <w:t>ommittee</w:t>
            </w:r>
            <w:r w:rsidRPr="006C66EF">
              <w:rPr>
                <w:rFonts w:eastAsia="Times New Roman" w:cs="Times New Roman"/>
              </w:rPr>
              <w:t xml:space="preserve"> </w:t>
            </w:r>
            <w:r>
              <w:rPr>
                <w:rFonts w:eastAsia="Times New Roman" w:cs="Times New Roman"/>
              </w:rPr>
              <w:t xml:space="preserve">(Ag BMP TAC) </w:t>
            </w:r>
            <w:r w:rsidRPr="006C66EF">
              <w:rPr>
                <w:rFonts w:eastAsia="Times New Roman" w:cs="Times New Roman"/>
              </w:rPr>
              <w:t>into cost share program.</w:t>
            </w:r>
          </w:p>
        </w:tc>
        <w:tc>
          <w:tcPr>
            <w:tcW w:w="1800" w:type="dxa"/>
            <w:tcBorders>
              <w:bottom w:val="single" w:sz="4" w:space="0" w:color="auto"/>
            </w:tcBorders>
            <w:shd w:val="clear" w:color="auto" w:fill="auto"/>
          </w:tcPr>
          <w:p w14:paraId="71B66420"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Jul</w:t>
            </w:r>
            <w:r>
              <w:rPr>
                <w:rFonts w:eastAsia="Times New Roman" w:cs="Times New Roman"/>
              </w:rPr>
              <w:t>.</w:t>
            </w:r>
            <w:r w:rsidRPr="006C66EF">
              <w:rPr>
                <w:rFonts w:eastAsia="Times New Roman" w:cs="Times New Roman"/>
              </w:rPr>
              <w:t xml:space="preserve"> 1, 2020</w:t>
            </w:r>
          </w:p>
          <w:p w14:paraId="1C9DAA14" w14:textId="77777777" w:rsidR="00384203" w:rsidRDefault="00384203" w:rsidP="000A2593">
            <w:pPr>
              <w:spacing w:after="0" w:line="240" w:lineRule="auto"/>
              <w:contextualSpacing/>
              <w:rPr>
                <w:rFonts w:eastAsia="Times New Roman" w:cs="Times New Roman"/>
              </w:rPr>
            </w:pPr>
          </w:p>
          <w:p w14:paraId="7B0252C2" w14:textId="77777777" w:rsidR="00384203" w:rsidRDefault="00384203" w:rsidP="000A2593">
            <w:pPr>
              <w:spacing w:after="0" w:line="240" w:lineRule="auto"/>
              <w:contextualSpacing/>
              <w:rPr>
                <w:rFonts w:eastAsia="Times New Roman" w:cs="Times New Roman"/>
              </w:rPr>
            </w:pPr>
          </w:p>
          <w:p w14:paraId="64F23811" w14:textId="21BB217C" w:rsidR="00384203" w:rsidRPr="006C66EF" w:rsidRDefault="00384203" w:rsidP="000A2593">
            <w:pPr>
              <w:spacing w:after="0" w:line="240" w:lineRule="auto"/>
              <w:contextualSpacing/>
              <w:rPr>
                <w:rFonts w:eastAsia="Times New Roman" w:cs="Times New Roman"/>
              </w:rPr>
            </w:pPr>
          </w:p>
        </w:tc>
        <w:tc>
          <w:tcPr>
            <w:tcW w:w="2826" w:type="dxa"/>
            <w:tcBorders>
              <w:bottom w:val="single" w:sz="4" w:space="0" w:color="auto"/>
              <w:right w:val="single" w:sz="4" w:space="0" w:color="auto"/>
            </w:tcBorders>
            <w:shd w:val="clear" w:color="auto" w:fill="auto"/>
          </w:tcPr>
          <w:p w14:paraId="6BD62BE3" w14:textId="77777777" w:rsidR="009F3582" w:rsidRDefault="003213C8" w:rsidP="000A2593">
            <w:pPr>
              <w:autoSpaceDE w:val="0"/>
              <w:autoSpaceDN w:val="0"/>
              <w:adjustRightInd w:val="0"/>
              <w:spacing w:after="0" w:line="240" w:lineRule="auto"/>
              <w:contextualSpacing/>
              <w:rPr>
                <w:rFonts w:eastAsia="Times New Roman" w:cs="Times New Roman"/>
              </w:rPr>
            </w:pPr>
            <w:r>
              <w:rPr>
                <w:rFonts w:eastAsia="Times New Roman" w:cs="Times New Roman"/>
              </w:rPr>
              <w:t>Four new Animal Waste practices were created</w:t>
            </w:r>
            <w:r w:rsidR="007C2273">
              <w:rPr>
                <w:rFonts w:eastAsia="Times New Roman" w:cs="Times New Roman"/>
              </w:rPr>
              <w:t xml:space="preserve"> </w:t>
            </w:r>
            <w:r>
              <w:rPr>
                <w:rFonts w:eastAsia="Times New Roman" w:cs="Times New Roman"/>
              </w:rPr>
              <w:t>and were incorporated into the V</w:t>
            </w:r>
            <w:r w:rsidR="0008194D">
              <w:rPr>
                <w:rFonts w:eastAsia="Times New Roman" w:cs="Times New Roman"/>
              </w:rPr>
              <w:t xml:space="preserve">irginia </w:t>
            </w:r>
            <w:r>
              <w:rPr>
                <w:rFonts w:eastAsia="Times New Roman" w:cs="Times New Roman"/>
              </w:rPr>
              <w:t>A</w:t>
            </w:r>
            <w:r w:rsidR="0008194D">
              <w:rPr>
                <w:rFonts w:eastAsia="Times New Roman" w:cs="Times New Roman"/>
              </w:rPr>
              <w:t xml:space="preserve">gricultural </w:t>
            </w:r>
            <w:r>
              <w:rPr>
                <w:rFonts w:eastAsia="Times New Roman" w:cs="Times New Roman"/>
              </w:rPr>
              <w:t>C</w:t>
            </w:r>
            <w:r w:rsidR="0008194D">
              <w:rPr>
                <w:rFonts w:eastAsia="Times New Roman" w:cs="Times New Roman"/>
              </w:rPr>
              <w:t>ost-</w:t>
            </w:r>
            <w:r>
              <w:rPr>
                <w:rFonts w:eastAsia="Times New Roman" w:cs="Times New Roman"/>
              </w:rPr>
              <w:t>S</w:t>
            </w:r>
            <w:r w:rsidR="0008194D">
              <w:rPr>
                <w:rFonts w:eastAsia="Times New Roman" w:cs="Times New Roman"/>
              </w:rPr>
              <w:t>hare</w:t>
            </w:r>
            <w:r>
              <w:rPr>
                <w:rFonts w:eastAsia="Times New Roman" w:cs="Times New Roman"/>
              </w:rPr>
              <w:t xml:space="preserve"> Program </w:t>
            </w:r>
            <w:r w:rsidR="0008194D">
              <w:rPr>
                <w:rFonts w:eastAsia="Times New Roman" w:cs="Times New Roman"/>
              </w:rPr>
              <w:t xml:space="preserve">(VACS) </w:t>
            </w:r>
            <w:r>
              <w:rPr>
                <w:rFonts w:eastAsia="Times New Roman" w:cs="Times New Roman"/>
              </w:rPr>
              <w:t>on Jul</w:t>
            </w:r>
            <w:r w:rsidR="000824E5">
              <w:rPr>
                <w:rFonts w:eastAsia="Times New Roman" w:cs="Times New Roman"/>
              </w:rPr>
              <w:t>.</w:t>
            </w:r>
            <w:r>
              <w:rPr>
                <w:rFonts w:eastAsia="Times New Roman" w:cs="Times New Roman"/>
              </w:rPr>
              <w:t xml:space="preserve"> 1, 2020. New opportunities include animal waste control facilities for livestock in confinement</w:t>
            </w:r>
            <w:r w:rsidR="003C702C">
              <w:rPr>
                <w:rFonts w:eastAsia="Times New Roman" w:cs="Times New Roman"/>
              </w:rPr>
              <w:t>,</w:t>
            </w:r>
            <w:r>
              <w:rPr>
                <w:rFonts w:eastAsia="Times New Roman" w:cs="Times New Roman"/>
              </w:rPr>
              <w:t xml:space="preserve"> non-bovine dairy loafing lot management systems</w:t>
            </w:r>
            <w:r w:rsidR="003C702C">
              <w:rPr>
                <w:rFonts w:eastAsia="Times New Roman" w:cs="Times New Roman"/>
              </w:rPr>
              <w:t>, seasonal feeding facilities and feeding pads</w:t>
            </w:r>
            <w:r>
              <w:rPr>
                <w:rFonts w:eastAsia="Times New Roman" w:cs="Times New Roman"/>
              </w:rPr>
              <w:t xml:space="preserve">. </w:t>
            </w:r>
          </w:p>
          <w:p w14:paraId="195A6E15" w14:textId="35B7EB99" w:rsidR="009857CF" w:rsidRPr="006C66EF" w:rsidRDefault="009857CF" w:rsidP="000A2593">
            <w:pPr>
              <w:autoSpaceDE w:val="0"/>
              <w:autoSpaceDN w:val="0"/>
              <w:adjustRightInd w:val="0"/>
              <w:spacing w:after="0" w:line="240" w:lineRule="auto"/>
              <w:contextualSpacing/>
              <w:rPr>
                <w:rFonts w:eastAsia="Times New Roman" w:cs="Times New Roman"/>
              </w:rPr>
            </w:pPr>
          </w:p>
        </w:tc>
      </w:tr>
      <w:tr w:rsidR="00B24DFC" w:rsidRPr="006C66EF" w14:paraId="205731EA" w14:textId="77777777" w:rsidTr="009D51B3">
        <w:trPr>
          <w:trHeight w:val="669"/>
          <w:jc w:val="center"/>
        </w:trPr>
        <w:tc>
          <w:tcPr>
            <w:tcW w:w="1165" w:type="dxa"/>
            <w:tcBorders>
              <w:top w:val="single" w:sz="4" w:space="0" w:color="auto"/>
              <w:left w:val="single" w:sz="4" w:space="0" w:color="auto"/>
              <w:bottom w:val="single" w:sz="4" w:space="0" w:color="auto"/>
              <w:right w:val="single" w:sz="4" w:space="0" w:color="auto"/>
            </w:tcBorders>
          </w:tcPr>
          <w:p w14:paraId="4B0060E7" w14:textId="138160C9" w:rsidR="009F3582" w:rsidRPr="006C66EF" w:rsidRDefault="003A6691" w:rsidP="000A2593">
            <w:pPr>
              <w:spacing w:after="0" w:line="240" w:lineRule="auto"/>
              <w:contextualSpacing/>
              <w:rPr>
                <w:rFonts w:eastAsia="Times New Roman" w:cs="Times New Roman"/>
              </w:rPr>
            </w:pPr>
            <w:r>
              <w:rPr>
                <w:rFonts w:eastAsia="Times New Roman" w:cs="Times New Roman"/>
              </w:rPr>
              <w:t>A2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89F8A2" w14:textId="27FA5E4C"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p. 42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61408F5" w14:textId="414D8002"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r>
              <w:rPr>
                <w:rFonts w:eastAsia="Times New Roman" w:cs="Times New Roman"/>
              </w:rPr>
              <w:t xml:space="preserve"> </w:t>
            </w:r>
            <w:r w:rsidRPr="006C66EF">
              <w:rPr>
                <w:rFonts w:eastAsia="Times New Roman" w:cs="Times New Roman"/>
              </w:rPr>
              <w:t>/</w:t>
            </w:r>
            <w:r>
              <w:rPr>
                <w:rFonts w:eastAsia="Times New Roman" w:cs="Times New Roman"/>
              </w:rPr>
              <w:t xml:space="preserve"> </w:t>
            </w:r>
            <w:r w:rsidRPr="006C66EF">
              <w:rPr>
                <w:rFonts w:eastAsia="Times New Roman" w:cs="Times New Roman"/>
              </w:rPr>
              <w:t>D</w:t>
            </w:r>
            <w:r>
              <w:rPr>
                <w:rFonts w:eastAsia="Times New Roman" w:cs="Times New Roman"/>
              </w:rPr>
              <w:t xml:space="preserve">epartment of </w:t>
            </w:r>
            <w:r w:rsidRPr="006C66EF">
              <w:rPr>
                <w:rFonts w:eastAsia="Times New Roman" w:cs="Times New Roman"/>
              </w:rPr>
              <w:t>E</w:t>
            </w:r>
            <w:r>
              <w:rPr>
                <w:rFonts w:eastAsia="Times New Roman" w:cs="Times New Roman"/>
              </w:rPr>
              <w:t xml:space="preserve">nvironmental </w:t>
            </w:r>
            <w:r w:rsidRPr="006C66EF">
              <w:rPr>
                <w:rFonts w:eastAsia="Times New Roman" w:cs="Times New Roman"/>
              </w:rPr>
              <w:t>Q</w:t>
            </w:r>
            <w:r>
              <w:rPr>
                <w:rFonts w:eastAsia="Times New Roman" w:cs="Times New Roman"/>
              </w:rPr>
              <w:t>uality (DEQ)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9A8A25A" w14:textId="3A934945" w:rsidR="009F3582" w:rsidRPr="006C66EF" w:rsidRDefault="009F3582" w:rsidP="000A2593">
            <w:pPr>
              <w:spacing w:after="0" w:line="240" w:lineRule="auto"/>
              <w:contextualSpacing/>
              <w:rPr>
                <w:rFonts w:eastAsia="Times New Roman" w:cs="Times New Roman"/>
              </w:rPr>
            </w:pPr>
            <w:r>
              <w:rPr>
                <w:rFonts w:eastAsia="Times New Roman" w:cs="Times New Roman"/>
              </w:rPr>
              <w:t>Work with Bay Program to</w:t>
            </w:r>
            <w:r w:rsidRPr="006C66EF">
              <w:rPr>
                <w:rFonts w:eastAsia="Times New Roman" w:cs="Times New Roman"/>
              </w:rPr>
              <w:t xml:space="preserve"> </w:t>
            </w:r>
            <w:r w:rsidR="00B91AE4">
              <w:rPr>
                <w:rFonts w:eastAsia="Times New Roman" w:cs="Times New Roman"/>
              </w:rPr>
              <w:t>adjust</w:t>
            </w:r>
            <w:r w:rsidR="00B91AE4" w:rsidRPr="006C66EF">
              <w:rPr>
                <w:rFonts w:eastAsia="Times New Roman" w:cs="Times New Roman"/>
              </w:rPr>
              <w:t xml:space="preserve"> </w:t>
            </w:r>
            <w:r w:rsidRPr="006C66EF">
              <w:rPr>
                <w:rFonts w:eastAsia="Times New Roman" w:cs="Times New Roman"/>
              </w:rPr>
              <w:t>cover crop planting dates</w:t>
            </w:r>
            <w:r>
              <w:rPr>
                <w:rFonts w:eastAsia="Times New Roman" w:cs="Times New Roman"/>
              </w:rPr>
              <w:t>, incorporating climate change,</w:t>
            </w:r>
            <w:r w:rsidRPr="006C66EF">
              <w:rPr>
                <w:rFonts w:eastAsia="Times New Roman" w:cs="Times New Roman"/>
              </w:rPr>
              <w:t xml:space="preserve"> for appropriate areas in Virginia.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884C16"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Jan. 1, 2021</w:t>
            </w:r>
          </w:p>
          <w:p w14:paraId="10DC45C4" w14:textId="77777777" w:rsidR="00384203" w:rsidRDefault="00384203" w:rsidP="000A2593">
            <w:pPr>
              <w:spacing w:after="0" w:line="240" w:lineRule="auto"/>
              <w:contextualSpacing/>
              <w:rPr>
                <w:rFonts w:eastAsia="Times New Roman" w:cs="Times New Roman"/>
              </w:rPr>
            </w:pPr>
          </w:p>
          <w:p w14:paraId="55694091" w14:textId="5CC44A87" w:rsidR="00384203" w:rsidRPr="006C66EF" w:rsidRDefault="0038420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513A332" w14:textId="77777777" w:rsidR="003213C8" w:rsidRDefault="003213C8" w:rsidP="000A2593">
            <w:pPr>
              <w:autoSpaceDE w:val="0"/>
              <w:autoSpaceDN w:val="0"/>
              <w:adjustRightInd w:val="0"/>
              <w:spacing w:after="0" w:line="240" w:lineRule="auto"/>
              <w:contextualSpacing/>
              <w:rPr>
                <w:rFonts w:eastAsia="Times New Roman" w:cs="Times New Roman"/>
              </w:rPr>
            </w:pPr>
            <w:r>
              <w:rPr>
                <w:rFonts w:eastAsia="Times New Roman" w:cs="Times New Roman"/>
              </w:rPr>
              <w:t xml:space="preserve">Cover Crop planting dates for the Eastern Shore, Coastal Plain, Piedmont and Mountain/Valley regions were </w:t>
            </w:r>
            <w:r w:rsidR="005166D7">
              <w:rPr>
                <w:rFonts w:eastAsia="Times New Roman" w:cs="Times New Roman"/>
              </w:rPr>
              <w:t xml:space="preserve">all </w:t>
            </w:r>
            <w:r>
              <w:rPr>
                <w:rFonts w:eastAsia="Times New Roman" w:cs="Times New Roman"/>
              </w:rPr>
              <w:t>adjusted by two weeks to account for climatic changes in recent years. Additionally, the date by which cover crops must reach 60% cover has been pushed back by two weeks to Dec</w:t>
            </w:r>
            <w:r w:rsidR="000824E5">
              <w:rPr>
                <w:rFonts w:eastAsia="Times New Roman" w:cs="Times New Roman"/>
              </w:rPr>
              <w:t>.</w:t>
            </w:r>
            <w:r>
              <w:rPr>
                <w:rFonts w:eastAsia="Times New Roman" w:cs="Times New Roman"/>
              </w:rPr>
              <w:t xml:space="preserve"> 15. These changes were incorporated into VACS as of Jul</w:t>
            </w:r>
            <w:r w:rsidR="000824E5">
              <w:rPr>
                <w:rFonts w:eastAsia="Times New Roman" w:cs="Times New Roman"/>
              </w:rPr>
              <w:t>.</w:t>
            </w:r>
            <w:r>
              <w:rPr>
                <w:rFonts w:eastAsia="Times New Roman" w:cs="Times New Roman"/>
              </w:rPr>
              <w:t xml:space="preserve"> 1, 2021.</w:t>
            </w:r>
          </w:p>
          <w:p w14:paraId="41DEEDD7" w14:textId="60D5CC83" w:rsidR="009857CF" w:rsidRPr="006C66EF" w:rsidRDefault="009857CF" w:rsidP="000A2593">
            <w:pPr>
              <w:autoSpaceDE w:val="0"/>
              <w:autoSpaceDN w:val="0"/>
              <w:adjustRightInd w:val="0"/>
              <w:spacing w:after="0" w:line="240" w:lineRule="auto"/>
              <w:contextualSpacing/>
              <w:rPr>
                <w:rFonts w:eastAsia="Times New Roman" w:cs="Times New Roman"/>
              </w:rPr>
            </w:pPr>
          </w:p>
        </w:tc>
      </w:tr>
      <w:tr w:rsidR="00B24DFC" w:rsidRPr="006C66EF" w14:paraId="057EB3C0" w14:textId="77777777" w:rsidTr="009D51B3">
        <w:trPr>
          <w:trHeight w:val="558"/>
          <w:jc w:val="center"/>
        </w:trPr>
        <w:tc>
          <w:tcPr>
            <w:tcW w:w="1165" w:type="dxa"/>
            <w:tcBorders>
              <w:top w:val="single" w:sz="4" w:space="0" w:color="auto"/>
              <w:left w:val="single" w:sz="4" w:space="0" w:color="auto"/>
              <w:bottom w:val="single" w:sz="4" w:space="0" w:color="auto"/>
              <w:right w:val="single" w:sz="4" w:space="0" w:color="auto"/>
            </w:tcBorders>
          </w:tcPr>
          <w:p w14:paraId="4F0178E2" w14:textId="206F016A" w:rsidR="003A6691" w:rsidRPr="006C66EF" w:rsidRDefault="003A6691" w:rsidP="000A2593">
            <w:pPr>
              <w:spacing w:after="0" w:line="240" w:lineRule="auto"/>
              <w:contextualSpacing/>
              <w:rPr>
                <w:rFonts w:eastAsia="Times New Roman" w:cs="Times New Roman"/>
              </w:rPr>
            </w:pPr>
            <w:r>
              <w:rPr>
                <w:rFonts w:eastAsia="Times New Roman" w:cs="Times New Roman"/>
              </w:rPr>
              <w:lastRenderedPageBreak/>
              <w:t>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22AB8F" w14:textId="689248D8"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p. 42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91C66B6"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19D4530" w14:textId="3F6EBB4D"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 xml:space="preserve">Incorporate changes to riparian buffer </w:t>
            </w:r>
            <w:r>
              <w:rPr>
                <w:rFonts w:eastAsia="Times New Roman" w:cs="Times New Roman"/>
              </w:rPr>
              <w:t>best management practices (</w:t>
            </w:r>
            <w:r w:rsidRPr="006C66EF">
              <w:rPr>
                <w:rFonts w:eastAsia="Times New Roman" w:cs="Times New Roman"/>
              </w:rPr>
              <w:t>BMPs</w:t>
            </w:r>
            <w:r>
              <w:rPr>
                <w:rFonts w:eastAsia="Times New Roman" w:cs="Times New Roman"/>
              </w:rPr>
              <w:t>)</w:t>
            </w:r>
            <w:r w:rsidRPr="006C66EF">
              <w:rPr>
                <w:rFonts w:eastAsia="Times New Roman" w:cs="Times New Roman"/>
              </w:rPr>
              <w:t xml:space="preserve"> recommended by the Ag BMP TAC</w:t>
            </w:r>
            <w:r w:rsidR="00B91AE4">
              <w:rPr>
                <w:rFonts w:eastAsia="Times New Roman" w:cs="Times New Roman"/>
              </w:rPr>
              <w:t xml:space="preserve"> that may increase the level of producer interest and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7B2D08"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Jul</w:t>
            </w:r>
            <w:r>
              <w:rPr>
                <w:rFonts w:eastAsia="Times New Roman" w:cs="Times New Roman"/>
              </w:rPr>
              <w:t>.</w:t>
            </w:r>
            <w:r w:rsidRPr="006C66EF">
              <w:rPr>
                <w:rFonts w:eastAsia="Times New Roman" w:cs="Times New Roman"/>
              </w:rPr>
              <w:t xml:space="preserve"> 1, 2020</w:t>
            </w:r>
          </w:p>
          <w:p w14:paraId="197FDEA4" w14:textId="77777777" w:rsidR="00384203" w:rsidRDefault="00384203" w:rsidP="000A2593">
            <w:pPr>
              <w:spacing w:after="0" w:line="240" w:lineRule="auto"/>
              <w:contextualSpacing/>
              <w:rPr>
                <w:rFonts w:eastAsia="Times New Roman" w:cs="Times New Roman"/>
              </w:rPr>
            </w:pPr>
          </w:p>
          <w:p w14:paraId="0973F997" w14:textId="56C1CF23" w:rsidR="00384203" w:rsidRPr="006C66EF" w:rsidRDefault="0038420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9818943"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 xml:space="preserve">State </w:t>
            </w:r>
            <w:r w:rsidR="003213C8">
              <w:rPr>
                <w:rFonts w:eastAsia="Times New Roman" w:cs="Times New Roman"/>
              </w:rPr>
              <w:t>VACS cost-share for riparian forest buffers was increased to 95%</w:t>
            </w:r>
            <w:r w:rsidR="00F66FA5">
              <w:rPr>
                <w:rFonts w:eastAsia="Times New Roman" w:cs="Times New Roman"/>
              </w:rPr>
              <w:t>, in addition to a one-time incentive payment based on tree species and practice lifespan,</w:t>
            </w:r>
            <w:r w:rsidR="003213C8">
              <w:rPr>
                <w:rFonts w:eastAsia="Times New Roman" w:cs="Times New Roman"/>
              </w:rPr>
              <w:t xml:space="preserve"> beginning Jul</w:t>
            </w:r>
            <w:r w:rsidR="000824E5">
              <w:rPr>
                <w:rFonts w:eastAsia="Times New Roman" w:cs="Times New Roman"/>
              </w:rPr>
              <w:t>.</w:t>
            </w:r>
            <w:r w:rsidR="003213C8">
              <w:rPr>
                <w:rFonts w:eastAsia="Times New Roman" w:cs="Times New Roman"/>
              </w:rPr>
              <w:t xml:space="preserve"> 1, 2019</w:t>
            </w:r>
            <w:r w:rsidR="008B7D6F">
              <w:rPr>
                <w:rFonts w:eastAsia="Times New Roman" w:cs="Times New Roman"/>
              </w:rPr>
              <w:t xml:space="preserve"> (FY</w:t>
            </w:r>
            <w:r w:rsidR="007C5ABA">
              <w:rPr>
                <w:rFonts w:eastAsia="Times New Roman" w:cs="Times New Roman"/>
              </w:rPr>
              <w:t xml:space="preserve"> 20</w:t>
            </w:r>
            <w:r w:rsidR="008B7D6F">
              <w:rPr>
                <w:rFonts w:eastAsia="Times New Roman" w:cs="Times New Roman"/>
              </w:rPr>
              <w:t>20)</w:t>
            </w:r>
            <w:r w:rsidR="003213C8">
              <w:rPr>
                <w:rFonts w:eastAsia="Times New Roman" w:cs="Times New Roman"/>
              </w:rPr>
              <w:t xml:space="preserve">. The Technical Advisory Committee is currently recommending the addition of a </w:t>
            </w:r>
            <w:r w:rsidR="00F66FA5">
              <w:rPr>
                <w:rFonts w:eastAsia="Times New Roman" w:cs="Times New Roman"/>
              </w:rPr>
              <w:t>buffer payment for</w:t>
            </w:r>
            <w:r w:rsidR="008671C5">
              <w:rPr>
                <w:rFonts w:eastAsia="Times New Roman" w:cs="Times New Roman"/>
              </w:rPr>
              <w:t xml:space="preserve"> the VACS riparian forested buffer practice</w:t>
            </w:r>
            <w:r w:rsidR="00F66FA5">
              <w:rPr>
                <w:rFonts w:eastAsia="Times New Roman" w:cs="Times New Roman"/>
              </w:rPr>
              <w:t xml:space="preserve">, similar to </w:t>
            </w:r>
            <w:r w:rsidR="008671C5">
              <w:rPr>
                <w:rFonts w:eastAsia="Times New Roman" w:cs="Times New Roman"/>
              </w:rPr>
              <w:t>previous changes to VACS stream exclusion and protection practices,</w:t>
            </w:r>
            <w:r w:rsidR="008B7D6F">
              <w:rPr>
                <w:rFonts w:eastAsia="Times New Roman" w:cs="Times New Roman"/>
              </w:rPr>
              <w:t xml:space="preserve"> for FY</w:t>
            </w:r>
            <w:r w:rsidR="007C5ABA">
              <w:rPr>
                <w:rFonts w:eastAsia="Times New Roman" w:cs="Times New Roman"/>
              </w:rPr>
              <w:t xml:space="preserve"> 20</w:t>
            </w:r>
            <w:r w:rsidR="008B7D6F">
              <w:rPr>
                <w:rFonts w:eastAsia="Times New Roman" w:cs="Times New Roman"/>
              </w:rPr>
              <w:t>23</w:t>
            </w:r>
            <w:r w:rsidR="00F66FA5">
              <w:rPr>
                <w:rFonts w:eastAsia="Times New Roman" w:cs="Times New Roman"/>
              </w:rPr>
              <w:t>.</w:t>
            </w:r>
          </w:p>
          <w:p w14:paraId="413ABD58" w14:textId="76327A0F" w:rsidR="009857CF" w:rsidRPr="006C66EF" w:rsidRDefault="009857CF" w:rsidP="000A2593">
            <w:pPr>
              <w:spacing w:after="0" w:line="240" w:lineRule="auto"/>
              <w:contextualSpacing/>
              <w:rPr>
                <w:rFonts w:eastAsia="Times New Roman" w:cs="Times New Roman"/>
              </w:rPr>
            </w:pPr>
          </w:p>
        </w:tc>
      </w:tr>
      <w:tr w:rsidR="00B24DFC" w:rsidRPr="006C66EF" w14:paraId="21BC4ADA" w14:textId="77777777" w:rsidTr="009D51B3">
        <w:trPr>
          <w:trHeight w:val="669"/>
          <w:jc w:val="center"/>
        </w:trPr>
        <w:tc>
          <w:tcPr>
            <w:tcW w:w="1165" w:type="dxa"/>
            <w:tcBorders>
              <w:top w:val="single" w:sz="4" w:space="0" w:color="auto"/>
              <w:left w:val="single" w:sz="4" w:space="0" w:color="auto"/>
              <w:bottom w:val="single" w:sz="4" w:space="0" w:color="auto"/>
              <w:right w:val="single" w:sz="4" w:space="0" w:color="auto"/>
            </w:tcBorders>
          </w:tcPr>
          <w:p w14:paraId="122C2A0B" w14:textId="67DEA563" w:rsidR="009F3582" w:rsidRPr="006C66EF" w:rsidRDefault="003A6691" w:rsidP="000A2593">
            <w:pPr>
              <w:spacing w:after="0" w:line="240" w:lineRule="auto"/>
              <w:contextualSpacing/>
              <w:rPr>
                <w:rFonts w:eastAsia="Times New Roman" w:cs="Times New Roman"/>
              </w:rPr>
            </w:pPr>
            <w:r>
              <w:rPr>
                <w:rFonts w:eastAsia="Times New Roman" w:cs="Times New Roman"/>
              </w:rPr>
              <w:t>A4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8C26F37" w14:textId="06875DF5"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p. 42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631801A" w14:textId="280238E9" w:rsidR="005707F7" w:rsidRDefault="009F3582" w:rsidP="000A2593">
            <w:pPr>
              <w:spacing w:after="0" w:line="240" w:lineRule="auto"/>
              <w:contextualSpacing/>
              <w:rPr>
                <w:rFonts w:eastAsia="Times New Roman" w:cs="Times New Roman"/>
              </w:rPr>
            </w:pPr>
            <w:r w:rsidRPr="006C66EF">
              <w:rPr>
                <w:rFonts w:eastAsia="Times New Roman" w:cs="Times New Roman"/>
              </w:rPr>
              <w:t>DCR</w:t>
            </w:r>
          </w:p>
          <w:p w14:paraId="784E0481" w14:textId="77777777" w:rsidR="009F3582" w:rsidRPr="005707F7" w:rsidRDefault="009F3582" w:rsidP="000A2593">
            <w:pPr>
              <w:rPr>
                <w:rFonts w:eastAsia="Times New Roman" w:cs="Times New Roman"/>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DA80244" w14:textId="16144DA5" w:rsidR="00B91AE4" w:rsidRPr="00B91AE4" w:rsidRDefault="009F3582" w:rsidP="000A2593">
            <w:pPr>
              <w:spacing w:after="0" w:line="240" w:lineRule="auto"/>
              <w:contextualSpacing/>
              <w:rPr>
                <w:rFonts w:eastAsia="Times New Roman" w:cs="Times New Roman"/>
              </w:rPr>
            </w:pPr>
            <w:r w:rsidRPr="006C66EF">
              <w:rPr>
                <w:rFonts w:eastAsia="Times New Roman" w:cs="Times New Roman"/>
              </w:rPr>
              <w:t>Incorporate changes to livestock stream exclusion practices recommended by the Ag BMP TAC</w:t>
            </w:r>
            <w:r w:rsidR="00B91AE4" w:rsidRPr="00B91AE4">
              <w:rPr>
                <w:rFonts w:eastAsia="Times New Roman" w:cs="Times New Roman"/>
              </w:rPr>
              <w:t xml:space="preserve"> including those intended to add additional flexibility and increased likelihood of adoption by producers.</w:t>
            </w:r>
          </w:p>
          <w:p w14:paraId="340C273C" w14:textId="2A572613" w:rsidR="005707F7" w:rsidRDefault="005707F7" w:rsidP="000A2593">
            <w:pPr>
              <w:spacing w:after="0" w:line="240" w:lineRule="auto"/>
              <w:contextualSpacing/>
              <w:rPr>
                <w:rFonts w:eastAsia="Times New Roman" w:cs="Times New Roman"/>
              </w:rPr>
            </w:pPr>
          </w:p>
          <w:p w14:paraId="6C5C6F48" w14:textId="3CB80FF0" w:rsidR="009F3582" w:rsidRPr="005707F7" w:rsidRDefault="005707F7" w:rsidP="000A2593">
            <w:pPr>
              <w:tabs>
                <w:tab w:val="left" w:pos="1815"/>
              </w:tabs>
              <w:rPr>
                <w:rFonts w:eastAsia="Times New Roman" w:cs="Times New Roman"/>
              </w:rPr>
            </w:pPr>
            <w:r>
              <w:rPr>
                <w:rFonts w:eastAsia="Times New Roman" w:cs="Times New Roman"/>
              </w:rPr>
              <w:tab/>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BD508E"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Ju</w:t>
            </w:r>
            <w:r>
              <w:rPr>
                <w:rFonts w:eastAsia="Times New Roman" w:cs="Times New Roman"/>
              </w:rPr>
              <w:t>l.</w:t>
            </w:r>
            <w:r w:rsidRPr="006C66EF">
              <w:rPr>
                <w:rFonts w:eastAsia="Times New Roman" w:cs="Times New Roman"/>
              </w:rPr>
              <w:t xml:space="preserve"> 1, 2020</w:t>
            </w:r>
          </w:p>
          <w:p w14:paraId="2D1AC271" w14:textId="77777777" w:rsidR="00384203" w:rsidRDefault="00384203" w:rsidP="000A2593">
            <w:pPr>
              <w:spacing w:after="0" w:line="240" w:lineRule="auto"/>
              <w:contextualSpacing/>
              <w:rPr>
                <w:rFonts w:eastAsia="Times New Roman" w:cs="Times New Roman"/>
              </w:rPr>
            </w:pPr>
          </w:p>
          <w:p w14:paraId="5149EEB4" w14:textId="5810A356" w:rsidR="00384203" w:rsidRPr="006C66EF" w:rsidRDefault="0038420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9CD7112" w14:textId="77777777" w:rsidR="009F3582" w:rsidRDefault="00611067" w:rsidP="000A2593">
            <w:pPr>
              <w:spacing w:after="0" w:line="240" w:lineRule="auto"/>
              <w:contextualSpacing/>
              <w:rPr>
                <w:rFonts w:eastAsia="Times New Roman" w:cs="Times New Roman"/>
              </w:rPr>
            </w:pPr>
            <w:r>
              <w:rPr>
                <w:rFonts w:eastAsia="Times New Roman" w:cs="Times New Roman"/>
              </w:rPr>
              <w:t>As of Jun</w:t>
            </w:r>
            <w:r w:rsidR="000824E5">
              <w:rPr>
                <w:rFonts w:eastAsia="Times New Roman" w:cs="Times New Roman"/>
              </w:rPr>
              <w:t>.</w:t>
            </w:r>
            <w:r>
              <w:rPr>
                <w:rFonts w:eastAsia="Times New Roman" w:cs="Times New Roman"/>
              </w:rPr>
              <w:t xml:space="preserve"> 1, 2019</w:t>
            </w:r>
            <w:r w:rsidR="008B7D6F">
              <w:rPr>
                <w:rFonts w:eastAsia="Times New Roman" w:cs="Times New Roman"/>
              </w:rPr>
              <w:t xml:space="preserve"> (FY</w:t>
            </w:r>
            <w:r w:rsidR="007C5ABA">
              <w:rPr>
                <w:rFonts w:eastAsia="Times New Roman" w:cs="Times New Roman"/>
              </w:rPr>
              <w:t xml:space="preserve"> 20</w:t>
            </w:r>
            <w:r w:rsidR="008B7D6F">
              <w:rPr>
                <w:rFonts w:eastAsia="Times New Roman" w:cs="Times New Roman"/>
              </w:rPr>
              <w:t>20)</w:t>
            </w:r>
            <w:r>
              <w:rPr>
                <w:rFonts w:eastAsia="Times New Roman" w:cs="Times New Roman"/>
              </w:rPr>
              <w:t xml:space="preserve">, the </w:t>
            </w:r>
            <w:r w:rsidR="008671C5">
              <w:rPr>
                <w:rFonts w:eastAsia="Times New Roman" w:cs="Times New Roman"/>
              </w:rPr>
              <w:t>VACS</w:t>
            </w:r>
            <w:r>
              <w:rPr>
                <w:rFonts w:eastAsia="Times New Roman" w:cs="Times New Roman"/>
              </w:rPr>
              <w:t xml:space="preserve"> stream exclusion</w:t>
            </w:r>
            <w:r w:rsidR="008671C5">
              <w:rPr>
                <w:rFonts w:eastAsia="Times New Roman" w:cs="Times New Roman"/>
              </w:rPr>
              <w:t xml:space="preserve"> and stream protection</w:t>
            </w:r>
            <w:r>
              <w:rPr>
                <w:rFonts w:eastAsia="Times New Roman" w:cs="Times New Roman"/>
              </w:rPr>
              <w:t xml:space="preserve"> practices were split into narrow buffer and wide width buffer (35’+) options with a wide variety of cost-share opportunities up to 100% depending on practice lifespan and buffer width. A buffer payment was also added to the wide width buffer practices to make </w:t>
            </w:r>
            <w:r>
              <w:rPr>
                <w:rFonts w:eastAsia="Times New Roman" w:cs="Times New Roman"/>
              </w:rPr>
              <w:lastRenderedPageBreak/>
              <w:t xml:space="preserve">them more attractive to producers. </w:t>
            </w:r>
          </w:p>
          <w:p w14:paraId="5E55EEF0" w14:textId="5496D746" w:rsidR="009857CF" w:rsidRPr="006C66EF" w:rsidRDefault="009857CF" w:rsidP="000A2593">
            <w:pPr>
              <w:spacing w:after="0" w:line="240" w:lineRule="auto"/>
              <w:contextualSpacing/>
              <w:rPr>
                <w:rFonts w:eastAsia="Times New Roman" w:cs="Times New Roman"/>
              </w:rPr>
            </w:pPr>
          </w:p>
        </w:tc>
      </w:tr>
      <w:tr w:rsidR="00B24DFC" w:rsidRPr="006C66EF" w14:paraId="5EF759B2" w14:textId="77777777" w:rsidTr="009D51B3">
        <w:trPr>
          <w:trHeight w:val="585"/>
          <w:jc w:val="center"/>
        </w:trPr>
        <w:tc>
          <w:tcPr>
            <w:tcW w:w="1165" w:type="dxa"/>
            <w:tcBorders>
              <w:top w:val="single" w:sz="4" w:space="0" w:color="auto"/>
              <w:left w:val="single" w:sz="4" w:space="0" w:color="auto"/>
              <w:bottom w:val="single" w:sz="4" w:space="0" w:color="auto"/>
              <w:right w:val="single" w:sz="4" w:space="0" w:color="auto"/>
            </w:tcBorders>
          </w:tcPr>
          <w:p w14:paraId="45A7A939" w14:textId="32101020" w:rsidR="009F3582" w:rsidRPr="006C66EF" w:rsidRDefault="003A6691" w:rsidP="000A2593">
            <w:pPr>
              <w:spacing w:after="0" w:line="240" w:lineRule="auto"/>
              <w:contextualSpacing/>
              <w:rPr>
                <w:rFonts w:eastAsia="Times New Roman" w:cs="Times New Roman"/>
              </w:rPr>
            </w:pPr>
            <w:r>
              <w:rPr>
                <w:rFonts w:eastAsia="Times New Roman" w:cs="Times New Roman"/>
              </w:rPr>
              <w:lastRenderedPageBreak/>
              <w:t>A5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90429E" w14:textId="435597A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p. 43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C5894CB"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D511115" w14:textId="01018FDC" w:rsidR="009F3582" w:rsidRPr="006C66EF" w:rsidRDefault="00045EA9" w:rsidP="000A2593">
            <w:pPr>
              <w:spacing w:after="0" w:line="240" w:lineRule="auto"/>
              <w:contextualSpacing/>
              <w:rPr>
                <w:rFonts w:eastAsia="Times New Roman" w:cs="Times New Roman"/>
              </w:rPr>
            </w:pPr>
            <w:r>
              <w:rPr>
                <w:rFonts w:eastAsia="Times New Roman" w:cs="Times New Roman"/>
              </w:rPr>
              <w:t>Require private sector Virginia-certified nutrient management planners who participate in Direct Pay to conduct Nutrient Management Plan verification.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F3626E" w14:textId="77777777" w:rsidR="009F3582" w:rsidRDefault="00045EA9" w:rsidP="000A2593">
            <w:pPr>
              <w:spacing w:after="0" w:line="240" w:lineRule="auto"/>
              <w:contextualSpacing/>
              <w:rPr>
                <w:rFonts w:eastAsia="Times New Roman" w:cs="Times New Roman"/>
              </w:rPr>
            </w:pPr>
            <w:r>
              <w:rPr>
                <w:rFonts w:eastAsia="Times New Roman" w:cs="Times New Roman"/>
              </w:rPr>
              <w:t>Dec</w:t>
            </w:r>
            <w:r w:rsidR="009F3582">
              <w:rPr>
                <w:rFonts w:eastAsia="Times New Roman" w:cs="Times New Roman"/>
              </w:rPr>
              <w:t>.</w:t>
            </w:r>
            <w:r w:rsidR="009F3582" w:rsidRPr="006C66EF">
              <w:rPr>
                <w:rFonts w:eastAsia="Times New Roman" w:cs="Times New Roman"/>
              </w:rPr>
              <w:t xml:space="preserve"> </w:t>
            </w:r>
            <w:r>
              <w:rPr>
                <w:rFonts w:eastAsia="Times New Roman" w:cs="Times New Roman"/>
              </w:rPr>
              <w:t>3</w:t>
            </w:r>
            <w:r w:rsidR="009F3582" w:rsidRPr="006C66EF">
              <w:rPr>
                <w:rFonts w:eastAsia="Times New Roman" w:cs="Times New Roman"/>
              </w:rPr>
              <w:t>1, 202</w:t>
            </w:r>
            <w:r>
              <w:rPr>
                <w:rFonts w:eastAsia="Times New Roman" w:cs="Times New Roman"/>
              </w:rPr>
              <w:t>1</w:t>
            </w:r>
          </w:p>
          <w:p w14:paraId="79741BBC" w14:textId="77777777" w:rsidR="00384203" w:rsidRDefault="00384203" w:rsidP="000A2593">
            <w:pPr>
              <w:spacing w:after="0" w:line="240" w:lineRule="auto"/>
              <w:contextualSpacing/>
              <w:rPr>
                <w:rFonts w:eastAsia="Times New Roman" w:cs="Times New Roman"/>
              </w:rPr>
            </w:pPr>
          </w:p>
          <w:p w14:paraId="4A09044E" w14:textId="51C53B5D" w:rsidR="00384203" w:rsidRPr="006C66EF" w:rsidRDefault="0038420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54B708EB" w14:textId="722EFC69" w:rsidR="009F3582" w:rsidRDefault="001C1705" w:rsidP="000A2593">
            <w:pPr>
              <w:spacing w:after="0" w:line="240" w:lineRule="auto"/>
              <w:contextualSpacing/>
              <w:rPr>
                <w:rFonts w:eastAsia="Times New Roman" w:cs="Times New Roman"/>
              </w:rPr>
            </w:pPr>
            <w:r>
              <w:rPr>
                <w:rFonts w:eastAsia="Times New Roman" w:cs="Times New Roman"/>
              </w:rPr>
              <w:t>A</w:t>
            </w:r>
            <w:r w:rsidR="00D06D01">
              <w:rPr>
                <w:rFonts w:eastAsia="Times New Roman" w:cs="Times New Roman"/>
              </w:rPr>
              <w:t xml:space="preserve">n </w:t>
            </w:r>
            <w:r w:rsidR="0022388C">
              <w:rPr>
                <w:rFonts w:eastAsia="Times New Roman" w:cs="Times New Roman"/>
              </w:rPr>
              <w:t>A</w:t>
            </w:r>
            <w:r w:rsidR="00D06D01">
              <w:rPr>
                <w:rFonts w:eastAsia="Times New Roman" w:cs="Times New Roman"/>
              </w:rPr>
              <w:t xml:space="preserve">gricultural NMP Direct Pay Initiative is currently being implemented. Registered NMP private sector planners must agree to conduct NMP verification after 12 months that they write or amend a new NMP. </w:t>
            </w:r>
          </w:p>
          <w:p w14:paraId="56F70E95" w14:textId="4CC8F6F6" w:rsidR="009857CF" w:rsidRPr="006C66EF" w:rsidRDefault="009857CF" w:rsidP="000A2593">
            <w:pPr>
              <w:spacing w:after="0" w:line="240" w:lineRule="auto"/>
              <w:contextualSpacing/>
              <w:rPr>
                <w:rFonts w:eastAsia="Times New Roman" w:cs="Times New Roman"/>
              </w:rPr>
            </w:pPr>
          </w:p>
        </w:tc>
      </w:tr>
      <w:tr w:rsidR="00B24DFC" w:rsidRPr="006C66EF" w14:paraId="64B295BD" w14:textId="77777777" w:rsidTr="009D51B3">
        <w:trPr>
          <w:trHeight w:val="522"/>
          <w:jc w:val="center"/>
        </w:trPr>
        <w:tc>
          <w:tcPr>
            <w:tcW w:w="1165" w:type="dxa"/>
            <w:tcBorders>
              <w:top w:val="single" w:sz="4" w:space="0" w:color="auto"/>
              <w:left w:val="single" w:sz="4" w:space="0" w:color="auto"/>
              <w:bottom w:val="single" w:sz="4" w:space="0" w:color="auto"/>
              <w:right w:val="single" w:sz="4" w:space="0" w:color="auto"/>
            </w:tcBorders>
          </w:tcPr>
          <w:p w14:paraId="30D6D2A0" w14:textId="4B067886" w:rsidR="009F3582" w:rsidRPr="006C66EF" w:rsidRDefault="003A6691" w:rsidP="000A2593">
            <w:pPr>
              <w:spacing w:after="0" w:line="240" w:lineRule="auto"/>
              <w:contextualSpacing/>
              <w:rPr>
                <w:rFonts w:eastAsia="Times New Roman" w:cs="Times New Roman"/>
              </w:rPr>
            </w:pPr>
            <w:r>
              <w:rPr>
                <w:rFonts w:eastAsia="Times New Roman" w:cs="Times New Roman"/>
              </w:rPr>
              <w:t>A6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BD6B41" w14:textId="4C13DB74" w:rsidR="009F3582" w:rsidRPr="006C66EF" w:rsidRDefault="009F3582" w:rsidP="000A2593">
            <w:pPr>
              <w:spacing w:after="0" w:line="240" w:lineRule="auto"/>
              <w:contextualSpacing/>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8C85DF4" w14:textId="2309AE19" w:rsidR="009F3582" w:rsidRPr="006C66EF" w:rsidRDefault="009F3582" w:rsidP="000A2593">
            <w:pPr>
              <w:spacing w:after="0" w:line="240" w:lineRule="auto"/>
              <w:contextualSpacing/>
              <w:rPr>
                <w:rFonts w:eastAsia="Times New Roman" w:cs="Times New Roman"/>
              </w:rPr>
            </w:pPr>
            <w:r>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9C91C1B" w14:textId="0EC35501" w:rsidR="009F3582" w:rsidRPr="006C66EF" w:rsidRDefault="009F3582" w:rsidP="000A2593">
            <w:pPr>
              <w:spacing w:after="0" w:line="240" w:lineRule="auto"/>
              <w:contextualSpacing/>
              <w:rPr>
                <w:rFonts w:eastAsia="Times New Roman" w:cs="Times New Roman"/>
              </w:rPr>
            </w:pPr>
            <w:r>
              <w:rPr>
                <w:rFonts w:eastAsia="Times New Roman" w:cs="Times New Roman"/>
              </w:rPr>
              <w:t>Conduct annual Agricultural Needs Assessment</w:t>
            </w:r>
            <w:r w:rsidR="00304656">
              <w:rPr>
                <w:rFonts w:eastAsia="Times New Roman" w:cs="Times New Roman"/>
              </w:rPr>
              <w:t xml:space="preserve"> and report funding needs to Governor and Virginia General Assembly</w:t>
            </w:r>
            <w:r>
              <w:rPr>
                <w:rFonts w:eastAsia="Times New Roman" w:cs="Times New Roman"/>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36625E7" w14:textId="39206FFB" w:rsidR="009F3582" w:rsidRDefault="009F3582" w:rsidP="000A2593">
            <w:pPr>
              <w:spacing w:after="0" w:line="240" w:lineRule="auto"/>
              <w:contextualSpacing/>
              <w:rPr>
                <w:rFonts w:eastAsia="Times New Roman" w:cs="Times New Roman"/>
              </w:rPr>
            </w:pPr>
            <w:r>
              <w:rPr>
                <w:rFonts w:eastAsia="Times New Roman" w:cs="Times New Roman"/>
              </w:rPr>
              <w:t>Nov. 1. 2020,</w:t>
            </w:r>
          </w:p>
          <w:p w14:paraId="128BEDCF" w14:textId="77777777" w:rsidR="009F3582" w:rsidRDefault="009F3582" w:rsidP="000A2593">
            <w:pPr>
              <w:spacing w:after="0" w:line="240" w:lineRule="auto"/>
              <w:contextualSpacing/>
              <w:rPr>
                <w:rFonts w:eastAsia="Times New Roman" w:cs="Times New Roman"/>
              </w:rPr>
            </w:pPr>
            <w:r>
              <w:rPr>
                <w:rFonts w:eastAsia="Times New Roman" w:cs="Times New Roman"/>
              </w:rPr>
              <w:t>Nov. 1, 2021</w:t>
            </w:r>
          </w:p>
          <w:p w14:paraId="29DDD81F" w14:textId="77777777" w:rsidR="00DF28CF" w:rsidRDefault="00DF28CF" w:rsidP="000A2593">
            <w:pPr>
              <w:spacing w:after="0" w:line="240" w:lineRule="auto"/>
              <w:contextualSpacing/>
              <w:rPr>
                <w:rFonts w:eastAsia="Times New Roman" w:cs="Times New Roman"/>
              </w:rPr>
            </w:pPr>
          </w:p>
          <w:p w14:paraId="0347EFB6" w14:textId="6A097A3B" w:rsidR="00DF28CF" w:rsidRPr="006C66EF" w:rsidRDefault="00DF28CF"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B27F825" w14:textId="2C205AE2" w:rsidR="009F3582" w:rsidRDefault="003F6C92" w:rsidP="000A2593">
            <w:pPr>
              <w:spacing w:after="0" w:line="240" w:lineRule="auto"/>
              <w:contextualSpacing/>
              <w:rPr>
                <w:rStyle w:val="Hyperlink"/>
                <w:rFonts w:eastAsia="Times New Roman" w:cs="Times New Roman"/>
              </w:rPr>
            </w:pPr>
            <w:r>
              <w:rPr>
                <w:rFonts w:eastAsia="Times New Roman" w:cs="Times New Roman"/>
              </w:rPr>
              <w:t xml:space="preserve">The annual Agricultural Needs Assessment is </w:t>
            </w:r>
            <w:r w:rsidR="002917A5">
              <w:rPr>
                <w:rFonts w:eastAsia="Times New Roman" w:cs="Times New Roman"/>
              </w:rPr>
              <w:t xml:space="preserve">updated annually by DCR and </w:t>
            </w:r>
            <w:r>
              <w:rPr>
                <w:rFonts w:eastAsia="Times New Roman" w:cs="Times New Roman"/>
              </w:rPr>
              <w:t xml:space="preserve">included in the </w:t>
            </w:r>
            <w:r w:rsidR="00B505CC" w:rsidRPr="00B505CC">
              <w:rPr>
                <w:rFonts w:eastAsia="Times New Roman" w:cs="Times New Roman"/>
              </w:rPr>
              <w:t xml:space="preserve">annual </w:t>
            </w:r>
            <w:r w:rsidR="002B0733" w:rsidRPr="002A2858">
              <w:t>Chesapeake Bay and Virginia Waters Clean Up Plan Report</w:t>
            </w:r>
            <w:r w:rsidR="002B0733">
              <w:t xml:space="preserve">. </w:t>
            </w:r>
            <w:r w:rsidR="002B0733" w:rsidRPr="00945D82">
              <w:rPr>
                <w:rFonts w:eastAsia="Times New Roman" w:cs="Times New Roman"/>
              </w:rPr>
              <w:t>The report can be found on</w:t>
            </w:r>
            <w:r w:rsidR="002B0733">
              <w:rPr>
                <w:rFonts w:eastAsia="Times New Roman" w:cs="Times New Roman"/>
              </w:rPr>
              <w:t xml:space="preserve"> the </w:t>
            </w:r>
            <w:r w:rsidR="007E1C5F" w:rsidRPr="00BF7080">
              <w:rPr>
                <w:rFonts w:eastAsia="Times New Roman" w:cs="Times New Roman"/>
              </w:rPr>
              <w:t>Virginia’s  Legislative Information System (LIS) webpage</w:t>
            </w:r>
            <w:r w:rsidR="007E1C5F">
              <w:rPr>
                <w:rStyle w:val="Hyperlink"/>
                <w:rFonts w:eastAsia="Times New Roman" w:cs="Times New Roman"/>
              </w:rPr>
              <w:t>.</w:t>
            </w:r>
          </w:p>
          <w:p w14:paraId="4A1D1C96" w14:textId="77777777" w:rsidR="00892FDB" w:rsidRPr="00377593" w:rsidRDefault="00892FDB" w:rsidP="000A2593">
            <w:pPr>
              <w:spacing w:after="0" w:line="240" w:lineRule="auto"/>
              <w:contextualSpacing/>
              <w:rPr>
                <w:rStyle w:val="Hyperlink"/>
                <w:rFonts w:eastAsia="Times New Roman" w:cs="Times New Roman"/>
                <w:color w:val="000000" w:themeColor="text1"/>
                <w:u w:val="none"/>
              </w:rPr>
            </w:pPr>
          </w:p>
          <w:p w14:paraId="1BE10597" w14:textId="77777777" w:rsidR="00892FDB" w:rsidRDefault="00892FDB" w:rsidP="000A2593">
            <w:pPr>
              <w:spacing w:after="0" w:line="240" w:lineRule="auto"/>
              <w:contextualSpacing/>
              <w:rPr>
                <w:rStyle w:val="Hyperlink"/>
                <w:rFonts w:eastAsia="Times New Roman" w:cs="Times New Roman"/>
              </w:rPr>
            </w:pPr>
            <w:r w:rsidRPr="00377593">
              <w:rPr>
                <w:rStyle w:val="Hyperlink"/>
                <w:rFonts w:eastAsia="Times New Roman" w:cs="Times New Roman"/>
                <w:color w:val="000000" w:themeColor="text1"/>
                <w:u w:val="none"/>
              </w:rPr>
              <w:t xml:space="preserve">Governor Northam’s 2022-2023 proposed budget includes full funding for agriculture </w:t>
            </w:r>
            <w:r w:rsidR="006548EA" w:rsidRPr="00377593">
              <w:rPr>
                <w:rStyle w:val="Hyperlink"/>
                <w:rFonts w:eastAsia="Times New Roman" w:cs="Times New Roman"/>
                <w:color w:val="000000" w:themeColor="text1"/>
                <w:u w:val="none"/>
              </w:rPr>
              <w:t>BMP</w:t>
            </w:r>
            <w:r w:rsidRPr="00377593">
              <w:rPr>
                <w:rStyle w:val="Hyperlink"/>
                <w:rFonts w:eastAsia="Times New Roman" w:cs="Times New Roman"/>
                <w:color w:val="000000" w:themeColor="text1"/>
                <w:u w:val="none"/>
              </w:rPr>
              <w:t xml:space="preserve"> and technical assistance needs</w:t>
            </w:r>
            <w:r w:rsidR="006548EA" w:rsidRPr="00377593">
              <w:rPr>
                <w:rStyle w:val="Hyperlink"/>
                <w:rFonts w:eastAsia="Times New Roman" w:cs="Times New Roman"/>
                <w:color w:val="000000" w:themeColor="text1"/>
                <w:u w:val="none"/>
              </w:rPr>
              <w:t>.</w:t>
            </w:r>
            <w:r w:rsidRPr="00377593">
              <w:rPr>
                <w:rStyle w:val="Hyperlink"/>
                <w:rFonts w:eastAsia="Times New Roman" w:cs="Times New Roman"/>
                <w:color w:val="000000" w:themeColor="text1"/>
                <w:u w:val="none"/>
              </w:rPr>
              <w:t xml:space="preserve">  The budget proposal </w:t>
            </w:r>
            <w:r w:rsidR="006548EA" w:rsidRPr="00377593">
              <w:rPr>
                <w:rStyle w:val="Hyperlink"/>
                <w:rFonts w:eastAsia="Times New Roman" w:cs="Times New Roman"/>
                <w:color w:val="000000" w:themeColor="text1"/>
                <w:u w:val="none"/>
              </w:rPr>
              <w:t xml:space="preserve">is available on </w:t>
            </w:r>
            <w:hyperlink r:id="rId7" w:history="1">
              <w:r w:rsidR="007E1C5F">
                <w:rPr>
                  <w:rStyle w:val="Hyperlink"/>
                  <w:rFonts w:eastAsia="Times New Roman" w:cs="Times New Roman"/>
                </w:rPr>
                <w:t>Virginia’s LIS website</w:t>
              </w:r>
            </w:hyperlink>
            <w:r w:rsidR="006548EA">
              <w:rPr>
                <w:rStyle w:val="Hyperlink"/>
                <w:rFonts w:eastAsia="Times New Roman" w:cs="Times New Roman"/>
              </w:rPr>
              <w:t xml:space="preserve">. </w:t>
            </w:r>
          </w:p>
          <w:p w14:paraId="79C3B98F" w14:textId="7354EBA5" w:rsidR="009857CF" w:rsidRPr="006C66EF" w:rsidRDefault="009857CF" w:rsidP="000A2593">
            <w:pPr>
              <w:spacing w:after="0" w:line="240" w:lineRule="auto"/>
              <w:contextualSpacing/>
              <w:rPr>
                <w:rFonts w:eastAsia="Times New Roman" w:cs="Times New Roman"/>
              </w:rPr>
            </w:pPr>
          </w:p>
        </w:tc>
      </w:tr>
      <w:tr w:rsidR="00B24DFC" w:rsidRPr="006C66EF" w14:paraId="4490DF60" w14:textId="77777777" w:rsidTr="009D51B3">
        <w:trPr>
          <w:trHeight w:val="2205"/>
          <w:jc w:val="center"/>
        </w:trPr>
        <w:tc>
          <w:tcPr>
            <w:tcW w:w="1165" w:type="dxa"/>
            <w:tcBorders>
              <w:top w:val="single" w:sz="4" w:space="0" w:color="auto"/>
              <w:left w:val="single" w:sz="4" w:space="0" w:color="auto"/>
              <w:bottom w:val="single" w:sz="4" w:space="0" w:color="auto"/>
              <w:right w:val="single" w:sz="4" w:space="0" w:color="auto"/>
            </w:tcBorders>
          </w:tcPr>
          <w:p w14:paraId="0AA86BCD" w14:textId="36F8AFD3" w:rsidR="009F3582" w:rsidRPr="006C66EF" w:rsidRDefault="003A6691" w:rsidP="000A2593">
            <w:pPr>
              <w:spacing w:after="0" w:line="240" w:lineRule="auto"/>
              <w:contextualSpacing/>
              <w:rPr>
                <w:rFonts w:eastAsia="Times New Roman" w:cs="Times New Roman"/>
              </w:rPr>
            </w:pPr>
            <w:r>
              <w:rPr>
                <w:rFonts w:eastAsia="Times New Roman" w:cs="Times New Roman"/>
              </w:rPr>
              <w:lastRenderedPageBreak/>
              <w:t>A7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9BC381" w14:textId="3C5B03AA" w:rsidR="009F3582" w:rsidRPr="006C66EF" w:rsidRDefault="009F3582" w:rsidP="000A2593">
            <w:pPr>
              <w:spacing w:after="0" w:line="240" w:lineRule="auto"/>
              <w:contextualSpacing/>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AA7EC74" w14:textId="7DF69C55"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V</w:t>
            </w:r>
            <w:r>
              <w:rPr>
                <w:rFonts w:eastAsia="Times New Roman" w:cs="Times New Roman"/>
              </w:rPr>
              <w:t xml:space="preserve">irginia </w:t>
            </w:r>
            <w:r w:rsidRPr="006C66EF">
              <w:rPr>
                <w:rFonts w:eastAsia="Times New Roman" w:cs="Times New Roman"/>
              </w:rPr>
              <w:t>D</w:t>
            </w:r>
            <w:r>
              <w:rPr>
                <w:rFonts w:eastAsia="Times New Roman" w:cs="Times New Roman"/>
              </w:rPr>
              <w:t xml:space="preserve">epartment of </w:t>
            </w:r>
            <w:r w:rsidRPr="006C66EF">
              <w:rPr>
                <w:rFonts w:eastAsia="Times New Roman" w:cs="Times New Roman"/>
              </w:rPr>
              <w:t>A</w:t>
            </w:r>
            <w:r>
              <w:rPr>
                <w:rFonts w:eastAsia="Times New Roman" w:cs="Times New Roman"/>
              </w:rPr>
              <w:t xml:space="preserve">griculture and </w:t>
            </w:r>
            <w:r w:rsidRPr="006C66EF">
              <w:rPr>
                <w:rFonts w:eastAsia="Times New Roman" w:cs="Times New Roman"/>
              </w:rPr>
              <w:t>C</w:t>
            </w:r>
            <w:r>
              <w:rPr>
                <w:rFonts w:eastAsia="Times New Roman" w:cs="Times New Roman"/>
              </w:rPr>
              <w:t xml:space="preserve">onsumer </w:t>
            </w:r>
            <w:r w:rsidRPr="006C66EF">
              <w:rPr>
                <w:rFonts w:eastAsia="Times New Roman" w:cs="Times New Roman"/>
              </w:rPr>
              <w:t>S</w:t>
            </w:r>
            <w:r>
              <w:rPr>
                <w:rFonts w:eastAsia="Times New Roman" w:cs="Times New Roman"/>
              </w:rPr>
              <w:t>ervices (VDACS)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726E7A6" w14:textId="4A42DBD8"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 xml:space="preserve">Report </w:t>
            </w:r>
            <w:r>
              <w:rPr>
                <w:rFonts w:eastAsia="Times New Roman" w:cs="Times New Roman"/>
              </w:rPr>
              <w:t>BMPs</w:t>
            </w:r>
            <w:r w:rsidRPr="006C66EF">
              <w:rPr>
                <w:rFonts w:eastAsia="Times New Roman" w:cs="Times New Roman"/>
              </w:rPr>
              <w:t xml:space="preserve"> installed to resolve founded Agricultural Stewardship Act (ASA) complaints.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305222"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Ongoing</w:t>
            </w:r>
          </w:p>
          <w:p w14:paraId="382B1610" w14:textId="77777777" w:rsidR="00DF28CF" w:rsidRDefault="00DF28CF" w:rsidP="000A2593">
            <w:pPr>
              <w:spacing w:after="0" w:line="240" w:lineRule="auto"/>
              <w:contextualSpacing/>
              <w:rPr>
                <w:rFonts w:eastAsia="Times New Roman" w:cs="Times New Roman"/>
              </w:rPr>
            </w:pPr>
          </w:p>
          <w:p w14:paraId="7A91860C" w14:textId="53E0434C" w:rsidR="00DF28CF" w:rsidRPr="006C66EF" w:rsidRDefault="00DF28CF"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29EACC6" w14:textId="77777777" w:rsidR="009F3582" w:rsidRDefault="009F3582" w:rsidP="000A2593">
            <w:pPr>
              <w:autoSpaceDE w:val="0"/>
              <w:autoSpaceDN w:val="0"/>
              <w:adjustRightInd w:val="0"/>
              <w:spacing w:after="0" w:line="240" w:lineRule="auto"/>
              <w:contextualSpacing/>
              <w:rPr>
                <w:rFonts w:eastAsia="Times New Roman" w:cs="Times New Roman"/>
              </w:rPr>
            </w:pPr>
            <w:r w:rsidRPr="006C66EF">
              <w:rPr>
                <w:rFonts w:eastAsia="Times New Roman" w:cs="Times New Roman"/>
              </w:rPr>
              <w:t>Currently tracked in the ASA module of the Agriculture BMP Tracking Program.</w:t>
            </w:r>
          </w:p>
          <w:p w14:paraId="65AC6194" w14:textId="77777777" w:rsidR="00827CEB" w:rsidRDefault="009A55E5" w:rsidP="000A2593">
            <w:pPr>
              <w:autoSpaceDE w:val="0"/>
              <w:autoSpaceDN w:val="0"/>
              <w:adjustRightInd w:val="0"/>
              <w:spacing w:after="0" w:line="240" w:lineRule="auto"/>
              <w:contextualSpacing/>
              <w:rPr>
                <w:rFonts w:eastAsia="Times New Roman" w:cs="Times New Roman"/>
              </w:rPr>
            </w:pPr>
            <w:r>
              <w:rPr>
                <w:rFonts w:eastAsia="Times New Roman" w:cs="Times New Roman"/>
              </w:rPr>
              <w:t>Two BMPs were installed during the reporting period that were created to resolve a founded ASA complaint.</w:t>
            </w:r>
            <w:r w:rsidR="00A74231">
              <w:rPr>
                <w:rFonts w:eastAsia="Times New Roman" w:cs="Times New Roman"/>
              </w:rPr>
              <w:t xml:space="preserve">  Additional tracking issues were identified and addressed in Jan</w:t>
            </w:r>
            <w:r w:rsidR="000824E5">
              <w:rPr>
                <w:rFonts w:eastAsia="Times New Roman" w:cs="Times New Roman"/>
              </w:rPr>
              <w:t>.</w:t>
            </w:r>
            <w:r w:rsidR="00A74231">
              <w:rPr>
                <w:rFonts w:eastAsia="Times New Roman" w:cs="Times New Roman"/>
              </w:rPr>
              <w:t xml:space="preserve"> 2021.</w:t>
            </w:r>
          </w:p>
          <w:p w14:paraId="3BD063C9" w14:textId="33FC0083" w:rsidR="009857CF" w:rsidRPr="006C66EF" w:rsidRDefault="009857CF" w:rsidP="000A2593">
            <w:pPr>
              <w:autoSpaceDE w:val="0"/>
              <w:autoSpaceDN w:val="0"/>
              <w:adjustRightInd w:val="0"/>
              <w:spacing w:after="0" w:line="240" w:lineRule="auto"/>
              <w:contextualSpacing/>
              <w:rPr>
                <w:rFonts w:eastAsia="Times New Roman" w:cs="Times New Roman"/>
              </w:rPr>
            </w:pPr>
          </w:p>
        </w:tc>
      </w:tr>
      <w:tr w:rsidR="00B24DFC" w:rsidRPr="006C66EF" w14:paraId="5A14555C" w14:textId="77777777" w:rsidTr="009D51B3">
        <w:trPr>
          <w:trHeight w:val="267"/>
          <w:jc w:val="center"/>
        </w:trPr>
        <w:tc>
          <w:tcPr>
            <w:tcW w:w="1165" w:type="dxa"/>
            <w:tcBorders>
              <w:top w:val="single" w:sz="4" w:space="0" w:color="auto"/>
              <w:left w:val="single" w:sz="4" w:space="0" w:color="auto"/>
              <w:bottom w:val="single" w:sz="6" w:space="0" w:color="auto"/>
              <w:right w:val="nil"/>
            </w:tcBorders>
            <w:shd w:val="clear" w:color="auto" w:fill="BDD6EE" w:themeFill="accent1" w:themeFillTint="66"/>
          </w:tcPr>
          <w:p w14:paraId="7450D240" w14:textId="77777777" w:rsidR="009F3582" w:rsidRPr="006C66EF" w:rsidRDefault="009F3582" w:rsidP="000A2593">
            <w:pPr>
              <w:spacing w:after="0" w:line="240" w:lineRule="auto"/>
              <w:contextualSpacing/>
              <w:rPr>
                <w:rFonts w:eastAsia="Times New Roman" w:cs="Times New Roman"/>
              </w:rPr>
            </w:pPr>
          </w:p>
        </w:tc>
        <w:tc>
          <w:tcPr>
            <w:tcW w:w="1170" w:type="dxa"/>
            <w:tcBorders>
              <w:top w:val="single" w:sz="4" w:space="0" w:color="auto"/>
              <w:left w:val="nil"/>
              <w:right w:val="nil"/>
            </w:tcBorders>
            <w:shd w:val="clear" w:color="auto" w:fill="BDD6EE" w:themeFill="accent1" w:themeFillTint="66"/>
          </w:tcPr>
          <w:p w14:paraId="5C602372" w14:textId="7A3C3F2E" w:rsidR="009F3582" w:rsidRPr="006C66EF" w:rsidRDefault="009F3582" w:rsidP="000A2593">
            <w:pPr>
              <w:spacing w:after="0" w:line="240" w:lineRule="auto"/>
              <w:contextualSpacing/>
              <w:rPr>
                <w:rFonts w:eastAsia="Times New Roman" w:cs="Times New Roman"/>
              </w:rPr>
            </w:pPr>
          </w:p>
        </w:tc>
        <w:tc>
          <w:tcPr>
            <w:tcW w:w="2160" w:type="dxa"/>
            <w:tcBorders>
              <w:top w:val="single" w:sz="4" w:space="0" w:color="auto"/>
              <w:left w:val="nil"/>
              <w:bottom w:val="single" w:sz="6" w:space="0" w:color="auto"/>
              <w:right w:val="nil"/>
            </w:tcBorders>
            <w:shd w:val="clear" w:color="auto" w:fill="BDD6EE" w:themeFill="accent1" w:themeFillTint="66"/>
          </w:tcPr>
          <w:p w14:paraId="6F3CA221" w14:textId="77777777" w:rsidR="009F3582" w:rsidRPr="006C66EF" w:rsidRDefault="009F3582" w:rsidP="000A2593">
            <w:pPr>
              <w:spacing w:after="0" w:line="240" w:lineRule="auto"/>
              <w:contextualSpacing/>
              <w:rPr>
                <w:rFonts w:eastAsia="Times New Roman" w:cs="Times New Roman"/>
              </w:rPr>
            </w:pPr>
          </w:p>
        </w:tc>
        <w:tc>
          <w:tcPr>
            <w:tcW w:w="5940" w:type="dxa"/>
            <w:tcBorders>
              <w:top w:val="single" w:sz="4" w:space="0" w:color="auto"/>
              <w:left w:val="nil"/>
              <w:bottom w:val="single" w:sz="6" w:space="0" w:color="auto"/>
              <w:right w:val="nil"/>
            </w:tcBorders>
            <w:shd w:val="clear" w:color="auto" w:fill="BDD6EE" w:themeFill="accent1" w:themeFillTint="66"/>
          </w:tcPr>
          <w:p w14:paraId="0424C467" w14:textId="77777777" w:rsidR="009F3582" w:rsidRPr="006C66EF" w:rsidRDefault="009F3582" w:rsidP="00534D53">
            <w:pPr>
              <w:pStyle w:val="Heading2"/>
            </w:pPr>
            <w:r w:rsidRPr="006C66EF">
              <w:t>Agriculture – WIP Chapter 7 Initiatives</w:t>
            </w:r>
          </w:p>
        </w:tc>
        <w:tc>
          <w:tcPr>
            <w:tcW w:w="1800" w:type="dxa"/>
            <w:tcBorders>
              <w:top w:val="single" w:sz="4" w:space="0" w:color="auto"/>
              <w:left w:val="nil"/>
              <w:bottom w:val="single" w:sz="6" w:space="0" w:color="auto"/>
              <w:right w:val="nil"/>
            </w:tcBorders>
            <w:shd w:val="clear" w:color="auto" w:fill="BDD6EE" w:themeFill="accent1" w:themeFillTint="66"/>
          </w:tcPr>
          <w:p w14:paraId="118F5300" w14:textId="77777777" w:rsidR="009F3582" w:rsidRPr="006C66EF" w:rsidRDefault="009F3582" w:rsidP="000A2593">
            <w:pPr>
              <w:spacing w:after="0" w:line="240" w:lineRule="auto"/>
              <w:contextualSpacing/>
              <w:rPr>
                <w:rFonts w:eastAsia="Times New Roman" w:cs="Times New Roman"/>
              </w:rPr>
            </w:pPr>
          </w:p>
        </w:tc>
        <w:tc>
          <w:tcPr>
            <w:tcW w:w="2826" w:type="dxa"/>
            <w:tcBorders>
              <w:top w:val="single" w:sz="4" w:space="0" w:color="auto"/>
              <w:left w:val="nil"/>
              <w:bottom w:val="single" w:sz="6" w:space="0" w:color="auto"/>
              <w:right w:val="single" w:sz="4" w:space="0" w:color="auto"/>
            </w:tcBorders>
            <w:shd w:val="clear" w:color="auto" w:fill="BDD6EE" w:themeFill="accent1" w:themeFillTint="66"/>
          </w:tcPr>
          <w:p w14:paraId="426FE797" w14:textId="77777777" w:rsidR="009F3582" w:rsidRPr="006C66EF" w:rsidRDefault="009F3582" w:rsidP="000A2593">
            <w:pPr>
              <w:spacing w:after="0" w:line="240" w:lineRule="auto"/>
              <w:contextualSpacing/>
              <w:rPr>
                <w:rFonts w:eastAsia="Times New Roman" w:cs="Times New Roman"/>
              </w:rPr>
            </w:pPr>
          </w:p>
        </w:tc>
      </w:tr>
      <w:tr w:rsidR="00B24DFC" w:rsidRPr="006C66EF" w14:paraId="683FF4F4" w14:textId="77777777" w:rsidTr="009D51B3">
        <w:trPr>
          <w:jc w:val="center"/>
        </w:trPr>
        <w:tc>
          <w:tcPr>
            <w:tcW w:w="1165" w:type="dxa"/>
            <w:tcBorders>
              <w:top w:val="single" w:sz="6" w:space="0" w:color="auto"/>
              <w:left w:val="single" w:sz="4" w:space="0" w:color="auto"/>
              <w:bottom w:val="single" w:sz="4" w:space="0" w:color="auto"/>
            </w:tcBorders>
          </w:tcPr>
          <w:p w14:paraId="78673A74" w14:textId="69A700AC" w:rsidR="009F3582" w:rsidRPr="006C66EF" w:rsidRDefault="003A6691" w:rsidP="000A2593">
            <w:pPr>
              <w:spacing w:after="0" w:line="240" w:lineRule="auto"/>
              <w:contextualSpacing/>
              <w:rPr>
                <w:rFonts w:eastAsia="Times New Roman" w:cs="Times New Roman"/>
              </w:rPr>
            </w:pPr>
            <w:r>
              <w:rPr>
                <w:rFonts w:eastAsia="Times New Roman" w:cs="Times New Roman"/>
              </w:rPr>
              <w:t>A8</w:t>
            </w:r>
          </w:p>
        </w:tc>
        <w:tc>
          <w:tcPr>
            <w:tcW w:w="1170" w:type="dxa"/>
            <w:tcBorders>
              <w:bottom w:val="single" w:sz="4" w:space="0" w:color="auto"/>
            </w:tcBorders>
            <w:shd w:val="clear" w:color="auto" w:fill="auto"/>
          </w:tcPr>
          <w:p w14:paraId="591B8B87" w14:textId="5B9EDBE8"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w:t>
            </w:r>
            <w:r>
              <w:rPr>
                <w:rFonts w:eastAsia="Times New Roman" w:cs="Times New Roman"/>
              </w:rPr>
              <w:t xml:space="preserve"> </w:t>
            </w:r>
            <w:r w:rsidRPr="006C66EF">
              <w:rPr>
                <w:rFonts w:eastAsia="Times New Roman" w:cs="Times New Roman"/>
              </w:rPr>
              <w:t># 13</w:t>
            </w:r>
          </w:p>
        </w:tc>
        <w:tc>
          <w:tcPr>
            <w:tcW w:w="2160" w:type="dxa"/>
            <w:tcBorders>
              <w:bottom w:val="single" w:sz="4" w:space="0" w:color="auto"/>
            </w:tcBorders>
            <w:shd w:val="clear" w:color="auto" w:fill="auto"/>
          </w:tcPr>
          <w:p w14:paraId="10C4A378"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tcBorders>
              <w:bottom w:val="single" w:sz="4" w:space="0" w:color="auto"/>
            </w:tcBorders>
            <w:shd w:val="clear" w:color="auto" w:fill="auto"/>
          </w:tcPr>
          <w:p w14:paraId="62BFFBDF"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Conduct both cover crop and conservation tillage surveys in Chesapeake Bay watershed.</w:t>
            </w:r>
          </w:p>
        </w:tc>
        <w:tc>
          <w:tcPr>
            <w:tcW w:w="1800" w:type="dxa"/>
            <w:tcBorders>
              <w:bottom w:val="single" w:sz="4" w:space="0" w:color="auto"/>
            </w:tcBorders>
            <w:shd w:val="clear" w:color="auto" w:fill="auto"/>
          </w:tcPr>
          <w:p w14:paraId="60BCA30B"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Dec. 31, 2021</w:t>
            </w:r>
          </w:p>
          <w:p w14:paraId="7097C98B" w14:textId="77777777" w:rsidR="00DF28CF" w:rsidRDefault="00DF28CF" w:rsidP="000A2593">
            <w:pPr>
              <w:spacing w:after="0" w:line="240" w:lineRule="auto"/>
              <w:contextualSpacing/>
              <w:rPr>
                <w:rFonts w:eastAsia="Times New Roman" w:cs="Times New Roman"/>
              </w:rPr>
            </w:pPr>
          </w:p>
          <w:p w14:paraId="7A2E8C93" w14:textId="7B6C47D6" w:rsidR="00DF28CF" w:rsidRPr="006C66EF" w:rsidRDefault="00DF28CF" w:rsidP="000A2593">
            <w:pPr>
              <w:spacing w:after="0" w:line="240" w:lineRule="auto"/>
              <w:contextualSpacing/>
              <w:rPr>
                <w:rFonts w:eastAsia="Times New Roman" w:cs="Times New Roman"/>
              </w:rPr>
            </w:pPr>
          </w:p>
        </w:tc>
        <w:tc>
          <w:tcPr>
            <w:tcW w:w="2826" w:type="dxa"/>
            <w:tcBorders>
              <w:bottom w:val="single" w:sz="4" w:space="0" w:color="auto"/>
              <w:right w:val="single" w:sz="4" w:space="0" w:color="auto"/>
            </w:tcBorders>
            <w:shd w:val="clear" w:color="auto" w:fill="auto"/>
          </w:tcPr>
          <w:p w14:paraId="72DB6FF3" w14:textId="77777777" w:rsidR="009F3582" w:rsidRDefault="004F14C0" w:rsidP="000A2593">
            <w:pPr>
              <w:autoSpaceDE w:val="0"/>
              <w:autoSpaceDN w:val="0"/>
              <w:adjustRightInd w:val="0"/>
              <w:spacing w:after="0" w:line="240" w:lineRule="auto"/>
              <w:contextualSpacing/>
              <w:rPr>
                <w:rFonts w:eastAsia="Times New Roman" w:cs="Times New Roman"/>
              </w:rPr>
            </w:pPr>
            <w:r>
              <w:rPr>
                <w:rFonts w:eastAsia="Times New Roman" w:cs="Times New Roman"/>
              </w:rPr>
              <w:t xml:space="preserve">Due to </w:t>
            </w:r>
            <w:r w:rsidR="007C5ABA">
              <w:rPr>
                <w:rFonts w:eastAsia="Times New Roman" w:cs="Times New Roman"/>
              </w:rPr>
              <w:t xml:space="preserve">the </w:t>
            </w:r>
            <w:r>
              <w:rPr>
                <w:rFonts w:eastAsia="Times New Roman" w:cs="Times New Roman"/>
              </w:rPr>
              <w:t>COVID-19</w:t>
            </w:r>
            <w:r w:rsidR="007C5ABA">
              <w:rPr>
                <w:rFonts w:eastAsia="Times New Roman" w:cs="Times New Roman"/>
              </w:rPr>
              <w:t xml:space="preserve"> pandemic</w:t>
            </w:r>
            <w:r>
              <w:rPr>
                <w:rFonts w:eastAsia="Times New Roman" w:cs="Times New Roman"/>
              </w:rPr>
              <w:t xml:space="preserve">, these tasks were postponed. However, through amendments to the </w:t>
            </w:r>
            <w:r w:rsidR="009F3582" w:rsidRPr="006C66EF">
              <w:rPr>
                <w:rFonts w:eastAsia="Times New Roman" w:cs="Times New Roman"/>
              </w:rPr>
              <w:t>C</w:t>
            </w:r>
            <w:r w:rsidR="009F3582">
              <w:rPr>
                <w:rFonts w:eastAsia="Times New Roman" w:cs="Times New Roman"/>
              </w:rPr>
              <w:t xml:space="preserve">hesapeake </w:t>
            </w:r>
            <w:r w:rsidR="009F3582" w:rsidRPr="006C66EF">
              <w:rPr>
                <w:rFonts w:eastAsia="Times New Roman" w:cs="Times New Roman"/>
              </w:rPr>
              <w:t>B</w:t>
            </w:r>
            <w:r w:rsidR="009F3582">
              <w:rPr>
                <w:rFonts w:eastAsia="Times New Roman" w:cs="Times New Roman"/>
              </w:rPr>
              <w:t xml:space="preserve">ay </w:t>
            </w:r>
            <w:r w:rsidR="009F3582" w:rsidRPr="006C66EF">
              <w:rPr>
                <w:rFonts w:eastAsia="Times New Roman" w:cs="Times New Roman"/>
              </w:rPr>
              <w:t>R</w:t>
            </w:r>
            <w:r w:rsidR="009F3582">
              <w:rPr>
                <w:rFonts w:eastAsia="Times New Roman" w:cs="Times New Roman"/>
              </w:rPr>
              <w:t xml:space="preserve">egulatory and </w:t>
            </w:r>
            <w:r w:rsidR="009F3582" w:rsidRPr="006C66EF">
              <w:rPr>
                <w:rFonts w:eastAsia="Times New Roman" w:cs="Times New Roman"/>
              </w:rPr>
              <w:t>A</w:t>
            </w:r>
            <w:r w:rsidR="009F3582">
              <w:rPr>
                <w:rFonts w:eastAsia="Times New Roman" w:cs="Times New Roman"/>
              </w:rPr>
              <w:t xml:space="preserve">ccountability </w:t>
            </w:r>
            <w:r w:rsidR="009F3582" w:rsidRPr="006C66EF">
              <w:rPr>
                <w:rFonts w:eastAsia="Times New Roman" w:cs="Times New Roman"/>
              </w:rPr>
              <w:t>P</w:t>
            </w:r>
            <w:r w:rsidR="009F3582">
              <w:rPr>
                <w:rFonts w:eastAsia="Times New Roman" w:cs="Times New Roman"/>
              </w:rPr>
              <w:t>rogram (CBRAP)</w:t>
            </w:r>
            <w:r>
              <w:rPr>
                <w:rFonts w:eastAsia="Times New Roman" w:cs="Times New Roman"/>
              </w:rPr>
              <w:t xml:space="preserve"> grants both the cover crop and tillage surveys will be completed by Jun</w:t>
            </w:r>
            <w:r w:rsidR="000824E5">
              <w:rPr>
                <w:rFonts w:eastAsia="Times New Roman" w:cs="Times New Roman"/>
              </w:rPr>
              <w:t>.</w:t>
            </w:r>
            <w:r>
              <w:rPr>
                <w:rFonts w:eastAsia="Times New Roman" w:cs="Times New Roman"/>
              </w:rPr>
              <w:t xml:space="preserve"> 30, 2022</w:t>
            </w:r>
            <w:r w:rsidR="009857CF">
              <w:rPr>
                <w:rFonts w:eastAsia="Times New Roman" w:cs="Times New Roman"/>
              </w:rPr>
              <w:t>.</w:t>
            </w:r>
          </w:p>
          <w:p w14:paraId="66D3D930" w14:textId="466D86DC" w:rsidR="009857CF" w:rsidRPr="006C66EF" w:rsidRDefault="009857CF" w:rsidP="000A2593">
            <w:pPr>
              <w:autoSpaceDE w:val="0"/>
              <w:autoSpaceDN w:val="0"/>
              <w:adjustRightInd w:val="0"/>
              <w:spacing w:after="0" w:line="240" w:lineRule="auto"/>
              <w:contextualSpacing/>
              <w:rPr>
                <w:rFonts w:eastAsia="Times New Roman" w:cs="Times New Roman"/>
              </w:rPr>
            </w:pPr>
          </w:p>
        </w:tc>
      </w:tr>
      <w:tr w:rsidR="00B24DFC" w:rsidRPr="006C66EF" w14:paraId="5DC0CB72" w14:textId="77777777" w:rsidTr="009D51B3">
        <w:trPr>
          <w:jc w:val="center"/>
        </w:trPr>
        <w:tc>
          <w:tcPr>
            <w:tcW w:w="1165" w:type="dxa"/>
            <w:tcBorders>
              <w:top w:val="single" w:sz="4" w:space="0" w:color="auto"/>
              <w:left w:val="single" w:sz="4" w:space="0" w:color="auto"/>
              <w:bottom w:val="single" w:sz="4" w:space="0" w:color="auto"/>
              <w:right w:val="single" w:sz="4" w:space="0" w:color="auto"/>
            </w:tcBorders>
          </w:tcPr>
          <w:p w14:paraId="7D3D7DC0" w14:textId="3D207D64" w:rsidR="009F3582" w:rsidRPr="006C66EF" w:rsidRDefault="003A6691" w:rsidP="000A2593">
            <w:pPr>
              <w:spacing w:after="0" w:line="240" w:lineRule="auto"/>
              <w:contextualSpacing/>
              <w:rPr>
                <w:rFonts w:eastAsia="Times New Roman" w:cs="Times New Roman"/>
              </w:rPr>
            </w:pPr>
            <w:r>
              <w:rPr>
                <w:rFonts w:eastAsia="Times New Roman" w:cs="Times New Roman"/>
              </w:rPr>
              <w:t>A9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A531C5" w14:textId="2B3A78EA"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 #</w:t>
            </w:r>
            <w:r>
              <w:rPr>
                <w:rFonts w:eastAsia="Times New Roman" w:cs="Times New Roman"/>
              </w:rPr>
              <w:t xml:space="preserve"> </w:t>
            </w:r>
            <w:r w:rsidRPr="006C66EF">
              <w:rPr>
                <w:rFonts w:eastAsia="Times New Roman" w:cs="Times New Roman"/>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4733971" w14:textId="78D87631"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O</w:t>
            </w:r>
            <w:r>
              <w:rPr>
                <w:rFonts w:eastAsia="Times New Roman" w:cs="Times New Roman"/>
              </w:rPr>
              <w:t xml:space="preserve">ffice of the </w:t>
            </w:r>
            <w:r w:rsidRPr="006C66EF">
              <w:rPr>
                <w:rFonts w:eastAsia="Times New Roman" w:cs="Times New Roman"/>
              </w:rPr>
              <w:t>S</w:t>
            </w:r>
            <w:r>
              <w:rPr>
                <w:rFonts w:eastAsia="Times New Roman" w:cs="Times New Roman"/>
              </w:rPr>
              <w:t xml:space="preserve">ecretary of </w:t>
            </w:r>
            <w:r w:rsidRPr="006C66EF">
              <w:rPr>
                <w:rFonts w:eastAsia="Times New Roman" w:cs="Times New Roman"/>
              </w:rPr>
              <w:t>N</w:t>
            </w:r>
            <w:r>
              <w:rPr>
                <w:rFonts w:eastAsia="Times New Roman" w:cs="Times New Roman"/>
              </w:rPr>
              <w:t>atural</w:t>
            </w:r>
            <w:r w:rsidR="007F3467">
              <w:rPr>
                <w:rFonts w:eastAsia="Times New Roman" w:cs="Times New Roman"/>
              </w:rPr>
              <w:t xml:space="preserve"> and Historic</w:t>
            </w:r>
            <w:r>
              <w:rPr>
                <w:rFonts w:eastAsia="Times New Roman" w:cs="Times New Roman"/>
              </w:rPr>
              <w:t xml:space="preserve"> </w:t>
            </w:r>
            <w:r w:rsidR="007F3467">
              <w:rPr>
                <w:rFonts w:eastAsia="Times New Roman" w:cs="Times New Roman"/>
              </w:rPr>
              <w:t xml:space="preserve"> </w:t>
            </w:r>
            <w:r w:rsidRPr="006C66EF">
              <w:rPr>
                <w:rFonts w:eastAsia="Times New Roman" w:cs="Times New Roman"/>
              </w:rPr>
              <w:t>R</w:t>
            </w:r>
            <w:r>
              <w:rPr>
                <w:rFonts w:eastAsia="Times New Roman" w:cs="Times New Roman"/>
              </w:rPr>
              <w:t>esources (</w:t>
            </w:r>
            <w:r w:rsidR="007F3467">
              <w:rPr>
                <w:rFonts w:eastAsia="Times New Roman" w:cs="Times New Roman"/>
              </w:rPr>
              <w:t>OSNHR</w:t>
            </w:r>
            <w:r>
              <w:rPr>
                <w:rFonts w:eastAsia="Times New Roman" w:cs="Times New Roman"/>
              </w:rPr>
              <w:t>)</w:t>
            </w:r>
            <w:r w:rsidRPr="006C66EF">
              <w:rPr>
                <w:rFonts w:eastAsia="Times New Roman" w:cs="Times New Roman"/>
              </w:rPr>
              <w:t xml:space="preserve"> in partnership with DEQ, DCR, VDACS, V</w:t>
            </w:r>
            <w:r>
              <w:rPr>
                <w:rFonts w:eastAsia="Times New Roman" w:cs="Times New Roman"/>
              </w:rPr>
              <w:t xml:space="preserve">irginia </w:t>
            </w:r>
            <w:r w:rsidRPr="006C66EF">
              <w:rPr>
                <w:rFonts w:eastAsia="Times New Roman" w:cs="Times New Roman"/>
              </w:rPr>
              <w:t>D</w:t>
            </w:r>
            <w:r>
              <w:rPr>
                <w:rFonts w:eastAsia="Times New Roman" w:cs="Times New Roman"/>
              </w:rPr>
              <w:t xml:space="preserve">epartment of </w:t>
            </w:r>
            <w:r w:rsidRPr="006C66EF">
              <w:rPr>
                <w:rFonts w:eastAsia="Times New Roman" w:cs="Times New Roman"/>
              </w:rPr>
              <w:t>F</w:t>
            </w:r>
            <w:r>
              <w:rPr>
                <w:rFonts w:eastAsia="Times New Roman" w:cs="Times New Roman"/>
              </w:rPr>
              <w:t>orestry (VDOF)</w:t>
            </w:r>
            <w:r w:rsidRPr="006C66EF">
              <w:rPr>
                <w:rFonts w:eastAsia="Times New Roman" w:cs="Times New Roman"/>
              </w:rPr>
              <w:t>, S</w:t>
            </w:r>
            <w:r>
              <w:rPr>
                <w:rFonts w:eastAsia="Times New Roman" w:cs="Times New Roman"/>
              </w:rPr>
              <w:t xml:space="preserve">oil and Water </w:t>
            </w:r>
            <w:r>
              <w:rPr>
                <w:rFonts w:eastAsia="Times New Roman" w:cs="Times New Roman"/>
              </w:rPr>
              <w:lastRenderedPageBreak/>
              <w:t>Conservation Districts (S</w:t>
            </w:r>
            <w:r w:rsidRPr="006C66EF">
              <w:rPr>
                <w:rFonts w:eastAsia="Times New Roman" w:cs="Times New Roman"/>
              </w:rPr>
              <w:t>WCDs</w:t>
            </w:r>
            <w:r>
              <w:rPr>
                <w:rFonts w:eastAsia="Times New Roman" w:cs="Times New Roman"/>
              </w:rPr>
              <w:t>)</w:t>
            </w:r>
            <w:r w:rsidRPr="006C66EF">
              <w:rPr>
                <w:rFonts w:eastAsia="Times New Roman" w:cs="Times New Roman"/>
              </w:rPr>
              <w:t>, V</w:t>
            </w:r>
            <w:r>
              <w:rPr>
                <w:rFonts w:eastAsia="Times New Roman" w:cs="Times New Roman"/>
              </w:rPr>
              <w:t xml:space="preserve">irginia </w:t>
            </w:r>
            <w:r w:rsidRPr="006C66EF">
              <w:rPr>
                <w:rFonts w:eastAsia="Times New Roman" w:cs="Times New Roman"/>
              </w:rPr>
              <w:t>C</w:t>
            </w:r>
            <w:r>
              <w:rPr>
                <w:rFonts w:eastAsia="Times New Roman" w:cs="Times New Roman"/>
              </w:rPr>
              <w:t xml:space="preserve">ooperative </w:t>
            </w:r>
            <w:r w:rsidRPr="006C66EF">
              <w:rPr>
                <w:rFonts w:eastAsia="Times New Roman" w:cs="Times New Roman"/>
              </w:rPr>
              <w:t>E</w:t>
            </w:r>
            <w:r>
              <w:rPr>
                <w:rFonts w:eastAsia="Times New Roman" w:cs="Times New Roman"/>
              </w:rPr>
              <w:t>xtension (VCE)</w:t>
            </w:r>
            <w:r w:rsidRPr="006C66EF">
              <w:rPr>
                <w:rFonts w:eastAsia="Times New Roman" w:cs="Times New Roman"/>
              </w:rPr>
              <w:t xml:space="preserve">, Virginia Tech, </w:t>
            </w:r>
            <w:r>
              <w:rPr>
                <w:rFonts w:eastAsia="Times New Roman" w:cs="Times New Roman"/>
              </w:rPr>
              <w:t xml:space="preserve">U. S. Department of Agriculture - </w:t>
            </w:r>
            <w:r w:rsidRPr="006C66EF">
              <w:rPr>
                <w:rFonts w:eastAsia="Times New Roman" w:cs="Times New Roman"/>
              </w:rPr>
              <w:t>N</w:t>
            </w:r>
            <w:r>
              <w:rPr>
                <w:rFonts w:eastAsia="Times New Roman" w:cs="Times New Roman"/>
              </w:rPr>
              <w:t xml:space="preserve">atural </w:t>
            </w:r>
            <w:r w:rsidRPr="006C66EF">
              <w:rPr>
                <w:rFonts w:eastAsia="Times New Roman" w:cs="Times New Roman"/>
              </w:rPr>
              <w:t>R</w:t>
            </w:r>
            <w:r>
              <w:rPr>
                <w:rFonts w:eastAsia="Times New Roman" w:cs="Times New Roman"/>
              </w:rPr>
              <w:t xml:space="preserve">esources </w:t>
            </w:r>
            <w:r w:rsidRPr="006C66EF">
              <w:rPr>
                <w:rFonts w:eastAsia="Times New Roman" w:cs="Times New Roman"/>
              </w:rPr>
              <w:t>C</w:t>
            </w:r>
            <w:r>
              <w:rPr>
                <w:rFonts w:eastAsia="Times New Roman" w:cs="Times New Roman"/>
              </w:rPr>
              <w:t xml:space="preserve">onservation </w:t>
            </w:r>
            <w:r w:rsidRPr="006C66EF">
              <w:rPr>
                <w:rFonts w:eastAsia="Times New Roman" w:cs="Times New Roman"/>
              </w:rPr>
              <w:t>S</w:t>
            </w:r>
            <w:r>
              <w:rPr>
                <w:rFonts w:eastAsia="Times New Roman" w:cs="Times New Roman"/>
              </w:rPr>
              <w:t>ervice (NRCS)</w:t>
            </w:r>
            <w:r w:rsidRPr="006C66EF">
              <w:rPr>
                <w:rFonts w:eastAsia="Times New Roman" w:cs="Times New Roman"/>
              </w:rPr>
              <w:t>,</w:t>
            </w:r>
            <w:r>
              <w:rPr>
                <w:rFonts w:eastAsia="Times New Roman" w:cs="Times New Roman"/>
              </w:rPr>
              <w:t xml:space="preserve"> U.S. </w:t>
            </w:r>
            <w:r w:rsidRPr="006C66EF">
              <w:rPr>
                <w:rFonts w:eastAsia="Times New Roman" w:cs="Times New Roman"/>
              </w:rPr>
              <w:t>E</w:t>
            </w:r>
            <w:r>
              <w:rPr>
                <w:rFonts w:eastAsia="Times New Roman" w:cs="Times New Roman"/>
              </w:rPr>
              <w:t xml:space="preserve">nvironmental  </w:t>
            </w:r>
            <w:r w:rsidRPr="006C66EF">
              <w:rPr>
                <w:rFonts w:eastAsia="Times New Roman" w:cs="Times New Roman"/>
              </w:rPr>
              <w:t>P</w:t>
            </w:r>
            <w:r>
              <w:rPr>
                <w:rFonts w:eastAsia="Times New Roman" w:cs="Times New Roman"/>
              </w:rPr>
              <w:t xml:space="preserve">rotection </w:t>
            </w:r>
            <w:r w:rsidRPr="006C66EF">
              <w:rPr>
                <w:rFonts w:eastAsia="Times New Roman" w:cs="Times New Roman"/>
              </w:rPr>
              <w:t>A</w:t>
            </w:r>
            <w:r>
              <w:rPr>
                <w:rFonts w:eastAsia="Times New Roman" w:cs="Times New Roman"/>
              </w:rPr>
              <w:t>gency (EPA)</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36F8D08"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lastRenderedPageBreak/>
              <w:t>Continue work of the Voluntary Agriculture BMP Task Force to evaluate effective approaches to document BMPs implemented without cost share.</w:t>
            </w:r>
          </w:p>
          <w:p w14:paraId="69820B73" w14:textId="77777777" w:rsidR="009F3582" w:rsidRPr="006C66EF" w:rsidRDefault="009F3582" w:rsidP="000A2593">
            <w:pPr>
              <w:spacing w:after="0" w:line="240" w:lineRule="auto"/>
              <w:contextualSpacing/>
              <w:rPr>
                <w:rFonts w:eastAsia="Times New Roman" w:cs="Times New Roman"/>
              </w:rPr>
            </w:pPr>
          </w:p>
          <w:p w14:paraId="3CFE26AD"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Draft work plan to conduct a survey of agriculture producers in the watershed seeking information on BMPs.</w:t>
            </w:r>
          </w:p>
          <w:p w14:paraId="7D1E83E6" w14:textId="77777777" w:rsidR="009F3582" w:rsidRPr="006C66EF" w:rsidRDefault="009F3582" w:rsidP="000A2593">
            <w:pPr>
              <w:spacing w:after="0" w:line="240" w:lineRule="auto"/>
              <w:contextualSpacing/>
              <w:rPr>
                <w:rFonts w:eastAsia="Times New Roman" w:cs="Times New Roman"/>
              </w:rPr>
            </w:pPr>
          </w:p>
          <w:p w14:paraId="16B71295"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Finalize work plan and project budget.</w:t>
            </w:r>
          </w:p>
          <w:p w14:paraId="085093B5" w14:textId="77777777" w:rsidR="009F3582" w:rsidRPr="006C66EF" w:rsidRDefault="009F3582" w:rsidP="000A2593">
            <w:pPr>
              <w:spacing w:after="0" w:line="240" w:lineRule="auto"/>
              <w:contextualSpacing/>
              <w:rPr>
                <w:rFonts w:eastAsia="Times New Roman" w:cs="Times New Roman"/>
              </w:rPr>
            </w:pPr>
          </w:p>
          <w:p w14:paraId="163F355D"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lastRenderedPageBreak/>
              <w:t>Draft questions for farmer survey with experts and seek approval of final questionnaire from task force members.</w:t>
            </w:r>
          </w:p>
          <w:p w14:paraId="11EEE384" w14:textId="77777777" w:rsidR="009F3582" w:rsidRPr="006C66EF" w:rsidRDefault="009F3582" w:rsidP="000A2593">
            <w:pPr>
              <w:spacing w:after="0" w:line="240" w:lineRule="auto"/>
              <w:contextualSpacing/>
              <w:rPr>
                <w:rFonts w:eastAsia="Times New Roman" w:cs="Times New Roman"/>
              </w:rPr>
            </w:pPr>
          </w:p>
          <w:p w14:paraId="149AF14F"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Initiate farmer survey, if approved by task force members.</w:t>
            </w:r>
          </w:p>
          <w:p w14:paraId="17281993" w14:textId="77777777" w:rsidR="009F3582" w:rsidRPr="006C66EF" w:rsidRDefault="009F3582" w:rsidP="000A2593">
            <w:pPr>
              <w:spacing w:after="0" w:line="240" w:lineRule="auto"/>
              <w:contextualSpacing/>
              <w:rPr>
                <w:rFonts w:eastAsia="Times New Roman" w:cs="Times New Roman"/>
              </w:rPr>
            </w:pPr>
          </w:p>
          <w:p w14:paraId="7869E6E1"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Conduct spot checks of approximately 10% of producers participating in the survey.</w:t>
            </w:r>
          </w:p>
          <w:p w14:paraId="11CB34B6" w14:textId="77777777" w:rsidR="009F3582" w:rsidRPr="006C66EF" w:rsidRDefault="009F3582" w:rsidP="000A2593">
            <w:pPr>
              <w:spacing w:after="0" w:line="240" w:lineRule="auto"/>
              <w:contextualSpacing/>
              <w:rPr>
                <w:rFonts w:eastAsia="Times New Roman" w:cs="Times New Roman"/>
              </w:rPr>
            </w:pPr>
          </w:p>
          <w:p w14:paraId="3BB1DE0B"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Complete analysis of survey results.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A0211E"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lastRenderedPageBreak/>
              <w:t>Ongoing</w:t>
            </w:r>
          </w:p>
          <w:p w14:paraId="67233C8F" w14:textId="121EFCB0" w:rsidR="009F3582" w:rsidRDefault="009F3582" w:rsidP="000A2593">
            <w:pPr>
              <w:spacing w:after="0" w:line="240" w:lineRule="auto"/>
              <w:contextualSpacing/>
              <w:rPr>
                <w:rFonts w:eastAsia="Times New Roman" w:cs="Times New Roman"/>
              </w:rPr>
            </w:pPr>
          </w:p>
          <w:p w14:paraId="53776C01" w14:textId="77777777" w:rsidR="009F3582" w:rsidRPr="006C66EF" w:rsidRDefault="009F3582" w:rsidP="000A2593">
            <w:pPr>
              <w:spacing w:after="0" w:line="240" w:lineRule="auto"/>
              <w:contextualSpacing/>
              <w:rPr>
                <w:rFonts w:eastAsia="Times New Roman" w:cs="Times New Roman"/>
              </w:rPr>
            </w:pPr>
          </w:p>
          <w:p w14:paraId="0952C2F1" w14:textId="77777777" w:rsidR="00DE6144" w:rsidRDefault="00DE6144" w:rsidP="000A2593">
            <w:pPr>
              <w:spacing w:after="0" w:line="240" w:lineRule="auto"/>
              <w:contextualSpacing/>
              <w:rPr>
                <w:rFonts w:eastAsia="Times New Roman" w:cs="Times New Roman"/>
              </w:rPr>
            </w:pPr>
          </w:p>
          <w:p w14:paraId="27774C2A" w14:textId="4966D6FF"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Jan</w:t>
            </w:r>
            <w:r>
              <w:rPr>
                <w:rFonts w:eastAsia="Times New Roman" w:cs="Times New Roman"/>
              </w:rPr>
              <w:t>. 31,</w:t>
            </w:r>
            <w:r w:rsidRPr="006C66EF">
              <w:rPr>
                <w:rFonts w:eastAsia="Times New Roman" w:cs="Times New Roman"/>
              </w:rPr>
              <w:t xml:space="preserve"> 2020</w:t>
            </w:r>
          </w:p>
          <w:p w14:paraId="26B1AD05" w14:textId="77777777" w:rsidR="009F3582" w:rsidRPr="006C66EF" w:rsidRDefault="009F3582" w:rsidP="000A2593">
            <w:pPr>
              <w:spacing w:after="0" w:line="240" w:lineRule="auto"/>
              <w:contextualSpacing/>
              <w:rPr>
                <w:rFonts w:eastAsia="Times New Roman" w:cs="Times New Roman"/>
              </w:rPr>
            </w:pPr>
          </w:p>
          <w:p w14:paraId="0947506B" w14:textId="77777777" w:rsidR="009F3582" w:rsidRPr="006C66EF" w:rsidRDefault="009F3582" w:rsidP="000A2593">
            <w:pPr>
              <w:spacing w:after="0" w:line="240" w:lineRule="auto"/>
              <w:contextualSpacing/>
              <w:rPr>
                <w:rFonts w:eastAsia="Times New Roman" w:cs="Times New Roman"/>
              </w:rPr>
            </w:pPr>
          </w:p>
          <w:p w14:paraId="563892BF" w14:textId="2D8CCEBE"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Mar</w:t>
            </w:r>
            <w:r>
              <w:rPr>
                <w:rFonts w:eastAsia="Times New Roman" w:cs="Times New Roman"/>
              </w:rPr>
              <w:t>.</w:t>
            </w:r>
            <w:r w:rsidRPr="006C66EF">
              <w:rPr>
                <w:rFonts w:eastAsia="Times New Roman" w:cs="Times New Roman"/>
              </w:rPr>
              <w:t xml:space="preserve"> 2020</w:t>
            </w:r>
          </w:p>
          <w:p w14:paraId="53628C37" w14:textId="77777777" w:rsidR="009F3582" w:rsidRPr="006C66EF" w:rsidRDefault="009F3582" w:rsidP="000A2593">
            <w:pPr>
              <w:spacing w:after="0" w:line="240" w:lineRule="auto"/>
              <w:contextualSpacing/>
              <w:rPr>
                <w:rFonts w:eastAsia="Times New Roman" w:cs="Times New Roman"/>
              </w:rPr>
            </w:pPr>
          </w:p>
          <w:p w14:paraId="06AA0A3A" w14:textId="1F7C9A3C" w:rsidR="009F3582" w:rsidRPr="006C66EF" w:rsidRDefault="00A81167" w:rsidP="000A2593">
            <w:pPr>
              <w:spacing w:after="0" w:line="240" w:lineRule="auto"/>
              <w:contextualSpacing/>
              <w:rPr>
                <w:rFonts w:eastAsia="Times New Roman" w:cs="Times New Roman"/>
              </w:rPr>
            </w:pPr>
            <w:r>
              <w:rPr>
                <w:rFonts w:eastAsia="Times New Roman" w:cs="Times New Roman"/>
              </w:rPr>
              <w:lastRenderedPageBreak/>
              <w:t>Aug</w:t>
            </w:r>
            <w:r w:rsidR="00B36E9B">
              <w:rPr>
                <w:rFonts w:eastAsia="Times New Roman" w:cs="Times New Roman"/>
              </w:rPr>
              <w:t>.</w:t>
            </w:r>
            <w:r w:rsidR="009F3582" w:rsidRPr="006C66EF">
              <w:rPr>
                <w:rFonts w:eastAsia="Times New Roman" w:cs="Times New Roman"/>
              </w:rPr>
              <w:t xml:space="preserve"> </w:t>
            </w:r>
            <w:r>
              <w:rPr>
                <w:rFonts w:eastAsia="Times New Roman" w:cs="Times New Roman"/>
              </w:rPr>
              <w:t>1</w:t>
            </w:r>
            <w:r w:rsidR="009F3582">
              <w:rPr>
                <w:rFonts w:eastAsia="Times New Roman" w:cs="Times New Roman"/>
              </w:rPr>
              <w:t xml:space="preserve">, </w:t>
            </w:r>
            <w:r w:rsidR="009F3582" w:rsidRPr="006C66EF">
              <w:rPr>
                <w:rFonts w:eastAsia="Times New Roman" w:cs="Times New Roman"/>
              </w:rPr>
              <w:t>2020</w:t>
            </w:r>
          </w:p>
          <w:p w14:paraId="5A32B410" w14:textId="77777777" w:rsidR="009F3582" w:rsidRPr="006C66EF" w:rsidRDefault="009F3582" w:rsidP="000A2593">
            <w:pPr>
              <w:spacing w:after="0" w:line="240" w:lineRule="auto"/>
              <w:contextualSpacing/>
              <w:rPr>
                <w:rFonts w:eastAsia="Times New Roman" w:cs="Times New Roman"/>
              </w:rPr>
            </w:pPr>
          </w:p>
          <w:p w14:paraId="5DC50AC7" w14:textId="77777777" w:rsidR="009F3582" w:rsidRDefault="009F3582" w:rsidP="000A2593">
            <w:pPr>
              <w:spacing w:after="0" w:line="240" w:lineRule="auto"/>
              <w:contextualSpacing/>
              <w:rPr>
                <w:rFonts w:eastAsia="Times New Roman" w:cs="Times New Roman"/>
              </w:rPr>
            </w:pPr>
          </w:p>
          <w:p w14:paraId="71ED0B71" w14:textId="07BF4E5A"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Dec</w:t>
            </w:r>
            <w:r>
              <w:rPr>
                <w:rFonts w:eastAsia="Times New Roman" w:cs="Times New Roman"/>
              </w:rPr>
              <w:t xml:space="preserve">. 31, </w:t>
            </w:r>
            <w:r w:rsidRPr="006C66EF">
              <w:rPr>
                <w:rFonts w:eastAsia="Times New Roman" w:cs="Times New Roman"/>
              </w:rPr>
              <w:t>2020</w:t>
            </w:r>
          </w:p>
          <w:p w14:paraId="663DB0DA" w14:textId="77777777" w:rsidR="009F3582" w:rsidRDefault="009F3582" w:rsidP="000A2593">
            <w:pPr>
              <w:spacing w:after="0" w:line="240" w:lineRule="auto"/>
              <w:contextualSpacing/>
              <w:rPr>
                <w:rFonts w:eastAsia="Times New Roman" w:cs="Times New Roman"/>
              </w:rPr>
            </w:pPr>
          </w:p>
          <w:p w14:paraId="0E6DF3A5" w14:textId="49F20F31"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Summer 2021</w:t>
            </w:r>
          </w:p>
          <w:p w14:paraId="2B28B10C" w14:textId="77777777" w:rsidR="009F3582" w:rsidRPr="006C66EF" w:rsidRDefault="009F3582" w:rsidP="000A2593">
            <w:pPr>
              <w:spacing w:after="0" w:line="240" w:lineRule="auto"/>
              <w:contextualSpacing/>
              <w:rPr>
                <w:rFonts w:eastAsia="Times New Roman" w:cs="Times New Roman"/>
              </w:rPr>
            </w:pPr>
          </w:p>
          <w:p w14:paraId="531CE45D" w14:textId="77777777" w:rsidR="009F3582" w:rsidRPr="006C66EF" w:rsidRDefault="009F3582" w:rsidP="000A2593">
            <w:pPr>
              <w:spacing w:after="0" w:line="240" w:lineRule="auto"/>
              <w:contextualSpacing/>
              <w:rPr>
                <w:rFonts w:eastAsia="Times New Roman" w:cs="Times New Roman"/>
              </w:rPr>
            </w:pPr>
          </w:p>
          <w:p w14:paraId="167196CF" w14:textId="3AD38E6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Nov</w:t>
            </w:r>
            <w:r>
              <w:rPr>
                <w:rFonts w:eastAsia="Times New Roman" w:cs="Times New Roman"/>
              </w:rPr>
              <w:t>. 30,</w:t>
            </w:r>
            <w:r w:rsidRPr="006C66EF">
              <w:rPr>
                <w:rFonts w:eastAsia="Times New Roman" w:cs="Times New Roman"/>
              </w:rPr>
              <w:t xml:space="preserve">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22C9CA5" w14:textId="643A69E2" w:rsidR="009F3582" w:rsidRPr="00F4725B" w:rsidRDefault="009F3582" w:rsidP="000A2593">
            <w:pPr>
              <w:autoSpaceDE w:val="0"/>
              <w:autoSpaceDN w:val="0"/>
              <w:adjustRightInd w:val="0"/>
              <w:spacing w:after="0" w:line="240" w:lineRule="auto"/>
              <w:contextualSpacing/>
              <w:rPr>
                <w:rFonts w:eastAsia="Times New Roman" w:cs="Times New Roman"/>
              </w:rPr>
            </w:pPr>
            <w:r w:rsidRPr="00F4725B">
              <w:rPr>
                <w:rFonts w:eastAsia="Times New Roman" w:cs="Times New Roman"/>
              </w:rPr>
              <w:lastRenderedPageBreak/>
              <w:t>Farmer survey partners also include Virginia Farm Bureau Federation and Virginia Agribusiness Council.</w:t>
            </w:r>
          </w:p>
          <w:p w14:paraId="2FFCF0F3" w14:textId="77777777" w:rsidR="00F62DAD" w:rsidRPr="00F4725B" w:rsidRDefault="00F62DAD" w:rsidP="000A2593">
            <w:pPr>
              <w:autoSpaceDE w:val="0"/>
              <w:autoSpaceDN w:val="0"/>
              <w:adjustRightInd w:val="0"/>
              <w:spacing w:after="0" w:line="240" w:lineRule="auto"/>
              <w:contextualSpacing/>
              <w:rPr>
                <w:rFonts w:eastAsia="Times New Roman" w:cs="Times New Roman"/>
              </w:rPr>
            </w:pPr>
          </w:p>
          <w:p w14:paraId="4A0651EC" w14:textId="4820CAD6" w:rsidR="00F62DAD" w:rsidRPr="00F4725B" w:rsidRDefault="00F62DAD" w:rsidP="000A2593">
            <w:pPr>
              <w:autoSpaceDE w:val="0"/>
              <w:autoSpaceDN w:val="0"/>
              <w:adjustRightInd w:val="0"/>
              <w:spacing w:after="0" w:line="240" w:lineRule="auto"/>
              <w:contextualSpacing/>
              <w:rPr>
                <w:rFonts w:eastAsia="Times New Roman" w:cs="Times New Roman"/>
              </w:rPr>
            </w:pPr>
            <w:r w:rsidRPr="00F4725B">
              <w:rPr>
                <w:rFonts w:eastAsia="Times New Roman" w:cs="Times New Roman"/>
              </w:rPr>
              <w:t>DCR</w:t>
            </w:r>
            <w:r w:rsidR="007C2273">
              <w:rPr>
                <w:rFonts w:eastAsia="Times New Roman" w:cs="Times New Roman"/>
              </w:rPr>
              <w:t xml:space="preserve"> </w:t>
            </w:r>
            <w:r w:rsidRPr="00F4725B">
              <w:rPr>
                <w:rFonts w:eastAsia="Times New Roman" w:cs="Times New Roman"/>
              </w:rPr>
              <w:t xml:space="preserve">DSWC provided training </w:t>
            </w:r>
            <w:r w:rsidR="00820DC6" w:rsidRPr="00F4725B">
              <w:rPr>
                <w:rFonts w:eastAsia="Times New Roman" w:cs="Times New Roman"/>
              </w:rPr>
              <w:t xml:space="preserve">to VCE field staff in </w:t>
            </w:r>
            <w:r w:rsidRPr="00F4725B">
              <w:rPr>
                <w:rFonts w:eastAsia="Times New Roman" w:cs="Times New Roman"/>
              </w:rPr>
              <w:lastRenderedPageBreak/>
              <w:t>Jul</w:t>
            </w:r>
            <w:r w:rsidR="000824E5" w:rsidRPr="00F4725B">
              <w:rPr>
                <w:rFonts w:eastAsia="Times New Roman" w:cs="Times New Roman"/>
              </w:rPr>
              <w:t>.</w:t>
            </w:r>
            <w:r w:rsidRPr="00F4725B">
              <w:rPr>
                <w:rFonts w:eastAsia="Times New Roman" w:cs="Times New Roman"/>
              </w:rPr>
              <w:t xml:space="preserve"> 2021 on BMP verification.</w:t>
            </w:r>
          </w:p>
          <w:p w14:paraId="534D027E" w14:textId="4D9618F2" w:rsidR="00F62DAD" w:rsidRPr="00F4725B" w:rsidRDefault="00F62DAD" w:rsidP="000A2593">
            <w:pPr>
              <w:autoSpaceDE w:val="0"/>
              <w:autoSpaceDN w:val="0"/>
              <w:adjustRightInd w:val="0"/>
              <w:spacing w:after="0" w:line="240" w:lineRule="auto"/>
              <w:contextualSpacing/>
              <w:rPr>
                <w:rFonts w:eastAsia="Times New Roman" w:cs="Times New Roman"/>
              </w:rPr>
            </w:pPr>
          </w:p>
          <w:p w14:paraId="1247EC4F" w14:textId="2345E3DB" w:rsidR="003C1DD9" w:rsidRPr="00F4725B" w:rsidRDefault="003C1DD9" w:rsidP="000A2593">
            <w:pPr>
              <w:autoSpaceDE w:val="0"/>
              <w:autoSpaceDN w:val="0"/>
              <w:adjustRightInd w:val="0"/>
              <w:spacing w:after="0" w:line="240" w:lineRule="auto"/>
              <w:contextualSpacing/>
              <w:rPr>
                <w:rFonts w:eastAsia="Times New Roman" w:cs="Times New Roman"/>
              </w:rPr>
            </w:pPr>
            <w:r w:rsidRPr="00F4725B">
              <w:rPr>
                <w:rFonts w:cs="Times New Roman"/>
                <w:shd w:val="clear" w:color="auto" w:fill="FFFFFF"/>
              </w:rPr>
              <w:t>VCE reports that the p</w:t>
            </w:r>
            <w:r w:rsidR="002F778D" w:rsidRPr="00F4725B">
              <w:rPr>
                <w:rFonts w:cs="Times New Roman"/>
                <w:shd w:val="clear" w:color="auto" w:fill="FFFFFF"/>
              </w:rPr>
              <w:t xml:space="preserve">roject is nearing </w:t>
            </w:r>
            <w:r w:rsidRPr="00F4725B">
              <w:rPr>
                <w:rFonts w:cs="Times New Roman"/>
                <w:shd w:val="clear" w:color="auto" w:fill="FFFFFF"/>
              </w:rPr>
              <w:t xml:space="preserve">completion. Acreage figures have been provided to DCR/DEQ to include with this year’s annual reporting and the </w:t>
            </w:r>
            <w:hyperlink r:id="rId8" w:history="1">
              <w:r w:rsidRPr="008937A6">
                <w:rPr>
                  <w:rStyle w:val="Hyperlink"/>
                  <w:rFonts w:cs="Times New Roman"/>
                  <w:shd w:val="clear" w:color="auto" w:fill="FFFFFF"/>
                </w:rPr>
                <w:t>final summary report</w:t>
              </w:r>
            </w:hyperlink>
            <w:r w:rsidRPr="00F4725B">
              <w:rPr>
                <w:rFonts w:cs="Times New Roman"/>
                <w:shd w:val="clear" w:color="auto" w:fill="FFFFFF"/>
              </w:rPr>
              <w:t xml:space="preserve"> </w:t>
            </w:r>
            <w:r w:rsidR="00E132CC">
              <w:rPr>
                <w:rFonts w:cs="Times New Roman"/>
                <w:shd w:val="clear" w:color="auto" w:fill="FFFFFF"/>
              </w:rPr>
              <w:t>was</w:t>
            </w:r>
            <w:r w:rsidRPr="00F4725B">
              <w:rPr>
                <w:rFonts w:cs="Times New Roman"/>
                <w:shd w:val="clear" w:color="auto" w:fill="FFFFFF"/>
              </w:rPr>
              <w:t xml:space="preserve"> completed by Dec</w:t>
            </w:r>
            <w:r w:rsidR="000824E5" w:rsidRPr="00F4725B">
              <w:rPr>
                <w:rFonts w:cs="Times New Roman"/>
                <w:shd w:val="clear" w:color="auto" w:fill="FFFFFF"/>
              </w:rPr>
              <w:t>.</w:t>
            </w:r>
            <w:r w:rsidRPr="00F4725B">
              <w:rPr>
                <w:rFonts w:cs="Times New Roman"/>
                <w:shd w:val="clear" w:color="auto" w:fill="FFFFFF"/>
              </w:rPr>
              <w:t xml:space="preserve"> 31, 2021 as outlined in the work plan.</w:t>
            </w:r>
          </w:p>
          <w:p w14:paraId="1EB34091" w14:textId="30A4955F" w:rsidR="003C1DD9" w:rsidRPr="006C66EF" w:rsidRDefault="003C1DD9" w:rsidP="000A2593">
            <w:pPr>
              <w:autoSpaceDE w:val="0"/>
              <w:autoSpaceDN w:val="0"/>
              <w:adjustRightInd w:val="0"/>
              <w:spacing w:after="0" w:line="240" w:lineRule="auto"/>
              <w:contextualSpacing/>
              <w:rPr>
                <w:rFonts w:eastAsia="Times New Roman" w:cs="Times New Roman"/>
              </w:rPr>
            </w:pPr>
          </w:p>
        </w:tc>
      </w:tr>
      <w:tr w:rsidR="00B24DFC" w:rsidRPr="006C66EF" w14:paraId="0D743340" w14:textId="77777777" w:rsidTr="009D51B3">
        <w:trPr>
          <w:jc w:val="center"/>
        </w:trPr>
        <w:tc>
          <w:tcPr>
            <w:tcW w:w="1165" w:type="dxa"/>
            <w:tcBorders>
              <w:top w:val="single" w:sz="4" w:space="0" w:color="auto"/>
              <w:left w:val="single" w:sz="4" w:space="0" w:color="auto"/>
              <w:bottom w:val="single" w:sz="4" w:space="0" w:color="auto"/>
              <w:right w:val="single" w:sz="4" w:space="0" w:color="auto"/>
            </w:tcBorders>
          </w:tcPr>
          <w:p w14:paraId="26ED5DD7" w14:textId="5B977B03" w:rsidR="009F3582" w:rsidRPr="006C66EF" w:rsidRDefault="003A6691" w:rsidP="000A2593">
            <w:pPr>
              <w:spacing w:after="0" w:line="240" w:lineRule="auto"/>
              <w:contextualSpacing/>
              <w:rPr>
                <w:rFonts w:eastAsia="Times New Roman" w:cs="Times New Roman"/>
              </w:rPr>
            </w:pPr>
            <w:r>
              <w:rPr>
                <w:rFonts w:eastAsia="Times New Roman" w:cs="Times New Roman"/>
              </w:rPr>
              <w:lastRenderedPageBreak/>
              <w:t>A10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49CD46" w14:textId="3B0E194C"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 #</w:t>
            </w:r>
            <w:r>
              <w:rPr>
                <w:rFonts w:eastAsia="Times New Roman" w:cs="Times New Roman"/>
              </w:rPr>
              <w:t xml:space="preserve"> </w:t>
            </w:r>
            <w:r w:rsidRPr="006C66EF">
              <w:rPr>
                <w:rFonts w:eastAsia="Times New Roman" w:cs="Times New Roman"/>
              </w:rPr>
              <w:t>14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254CFBE" w14:textId="1D63E8EC" w:rsidR="009F3582" w:rsidRPr="006C66EF" w:rsidRDefault="009F3582" w:rsidP="000A2593">
            <w:pPr>
              <w:spacing w:after="0" w:line="240" w:lineRule="auto"/>
              <w:contextualSpacing/>
              <w:rPr>
                <w:rFonts w:eastAsia="Times New Roman" w:cs="Times New Roman"/>
              </w:rPr>
            </w:pPr>
            <w:r w:rsidRPr="00F4725B">
              <w:rPr>
                <w:rFonts w:eastAsia="Times New Roman" w:cs="Times New Roman"/>
              </w:rPr>
              <w:t>OSN</w:t>
            </w:r>
            <w:r w:rsidR="007F3467">
              <w:rPr>
                <w:rFonts w:eastAsia="Times New Roman" w:cs="Times New Roman"/>
              </w:rPr>
              <w:t>H</w:t>
            </w:r>
            <w:r w:rsidRPr="00F4725B">
              <w:rPr>
                <w:rFonts w:eastAsia="Times New Roman" w:cs="Times New Roman"/>
              </w:rPr>
              <w:t>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AB299A5" w14:textId="7CD607F6"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Interview partners agencies and organizations</w:t>
            </w:r>
            <w:r w:rsidR="003264DF">
              <w:rPr>
                <w:rFonts w:eastAsia="Times New Roman" w:cs="Times New Roman"/>
              </w:rPr>
              <w:t xml:space="preserve"> that assist farmers regarding opportunities to improve coordination</w:t>
            </w:r>
            <w:r w:rsidRPr="006C66EF">
              <w:rPr>
                <w:rFonts w:eastAsia="Times New Roman" w:cs="Times New Roman"/>
              </w:rPr>
              <w:t>.</w:t>
            </w:r>
          </w:p>
          <w:p w14:paraId="50BD1ED0" w14:textId="77777777" w:rsidR="009F3582" w:rsidRPr="006C66EF" w:rsidRDefault="009F3582" w:rsidP="000A2593">
            <w:pPr>
              <w:spacing w:after="0" w:line="240" w:lineRule="auto"/>
              <w:contextualSpacing/>
              <w:rPr>
                <w:rFonts w:eastAsia="Times New Roman" w:cs="Times New Roman"/>
              </w:rPr>
            </w:pPr>
          </w:p>
          <w:p w14:paraId="02540388"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Draft language for joint letter of agreement between Secretaries of Natural Resources, Agriculture and Forestry, and Education and Virginia Association of Soil and Water Conservation Districts.</w:t>
            </w:r>
          </w:p>
          <w:p w14:paraId="6C183672" w14:textId="77777777" w:rsidR="009F3582" w:rsidRPr="006C66EF" w:rsidRDefault="009F3582" w:rsidP="000A2593">
            <w:pPr>
              <w:spacing w:after="0" w:line="240" w:lineRule="auto"/>
              <w:contextualSpacing/>
              <w:rPr>
                <w:rFonts w:eastAsia="Times New Roman" w:cs="Times New Roman"/>
              </w:rPr>
            </w:pPr>
          </w:p>
          <w:p w14:paraId="77ED9C8A"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Finalize language and obtain signatures.</w:t>
            </w:r>
          </w:p>
          <w:p w14:paraId="719B44E7" w14:textId="77777777" w:rsidR="009F3582" w:rsidRPr="006C66EF" w:rsidRDefault="009F3582" w:rsidP="000A2593">
            <w:pPr>
              <w:spacing w:after="0" w:line="240" w:lineRule="auto"/>
              <w:contextualSpacing/>
              <w:rPr>
                <w:rFonts w:eastAsia="Times New Roman" w:cs="Times New Roman"/>
              </w:rPr>
            </w:pPr>
          </w:p>
          <w:p w14:paraId="6CAF4BF9"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Review joint letter of agreement at agency and partner meetings and trainings.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2EE90D7" w14:textId="00B41343" w:rsidR="009F3582" w:rsidRPr="006C66EF" w:rsidRDefault="00A81167" w:rsidP="000A2593">
            <w:pPr>
              <w:spacing w:after="0" w:line="240" w:lineRule="auto"/>
              <w:contextualSpacing/>
              <w:rPr>
                <w:rFonts w:eastAsia="Times New Roman" w:cs="Times New Roman"/>
              </w:rPr>
            </w:pPr>
            <w:r>
              <w:rPr>
                <w:rFonts w:eastAsia="Times New Roman" w:cs="Times New Roman"/>
              </w:rPr>
              <w:t>Oct. 2020 – Mar. 2021</w:t>
            </w:r>
          </w:p>
          <w:p w14:paraId="45377906" w14:textId="77777777" w:rsidR="009F3582" w:rsidRPr="006C66EF" w:rsidRDefault="009F3582" w:rsidP="000A2593">
            <w:pPr>
              <w:spacing w:after="0" w:line="240" w:lineRule="auto"/>
              <w:contextualSpacing/>
              <w:rPr>
                <w:rFonts w:eastAsia="Times New Roman" w:cs="Times New Roman"/>
              </w:rPr>
            </w:pPr>
          </w:p>
          <w:p w14:paraId="7C2AAAD3" w14:textId="77777777" w:rsidR="009F3582" w:rsidRPr="006C66EF" w:rsidRDefault="009F3582" w:rsidP="000A2593">
            <w:pPr>
              <w:spacing w:after="0" w:line="240" w:lineRule="auto"/>
              <w:contextualSpacing/>
              <w:rPr>
                <w:rFonts w:eastAsia="Times New Roman" w:cs="Times New Roman"/>
              </w:rPr>
            </w:pPr>
          </w:p>
          <w:p w14:paraId="38B0F5B2" w14:textId="55B545C4" w:rsidR="004C133D" w:rsidRDefault="004C133D" w:rsidP="000A2593">
            <w:pPr>
              <w:spacing w:after="0" w:line="240" w:lineRule="auto"/>
              <w:contextualSpacing/>
              <w:rPr>
                <w:rFonts w:eastAsia="Times New Roman" w:cs="Times New Roman"/>
              </w:rPr>
            </w:pPr>
          </w:p>
          <w:p w14:paraId="2642550F" w14:textId="6316CF00" w:rsidR="004C133D" w:rsidRDefault="004C133D" w:rsidP="000A2593">
            <w:pPr>
              <w:spacing w:after="0" w:line="240" w:lineRule="auto"/>
              <w:contextualSpacing/>
              <w:rPr>
                <w:rFonts w:eastAsia="Times New Roman" w:cs="Times New Roman"/>
              </w:rPr>
            </w:pPr>
          </w:p>
          <w:p w14:paraId="7D102D0E" w14:textId="77777777" w:rsidR="004C133D" w:rsidRPr="006C66EF" w:rsidRDefault="004C133D" w:rsidP="000A2593">
            <w:pPr>
              <w:spacing w:after="0" w:line="240" w:lineRule="auto"/>
              <w:contextualSpacing/>
              <w:rPr>
                <w:rFonts w:eastAsia="Times New Roman" w:cs="Times New Roman"/>
              </w:rPr>
            </w:pPr>
          </w:p>
          <w:p w14:paraId="5453F70B" w14:textId="77777777" w:rsidR="0022388C" w:rsidRDefault="0022388C" w:rsidP="000A2593">
            <w:pPr>
              <w:spacing w:after="0" w:line="240" w:lineRule="auto"/>
              <w:contextualSpacing/>
              <w:rPr>
                <w:rFonts w:eastAsia="Times New Roman" w:cs="Times New Roman"/>
              </w:rPr>
            </w:pPr>
          </w:p>
          <w:p w14:paraId="6D541DD1" w14:textId="35E95AFA" w:rsidR="009F3582" w:rsidRPr="006C66EF" w:rsidRDefault="00A81167" w:rsidP="000A2593">
            <w:pPr>
              <w:spacing w:after="0" w:line="240" w:lineRule="auto"/>
              <w:contextualSpacing/>
              <w:rPr>
                <w:rFonts w:eastAsia="Times New Roman" w:cs="Times New Roman"/>
              </w:rPr>
            </w:pPr>
            <w:r>
              <w:rPr>
                <w:rFonts w:eastAsia="Times New Roman" w:cs="Times New Roman"/>
              </w:rPr>
              <w:t>Jun. 2021</w:t>
            </w:r>
          </w:p>
          <w:p w14:paraId="4F08D0DD" w14:textId="77777777" w:rsidR="009F3582" w:rsidRPr="006C66EF" w:rsidRDefault="009F3582" w:rsidP="000A2593">
            <w:pPr>
              <w:spacing w:after="0" w:line="240" w:lineRule="auto"/>
              <w:contextualSpacing/>
              <w:rPr>
                <w:rFonts w:eastAsia="Times New Roman" w:cs="Times New Roman"/>
              </w:rPr>
            </w:pPr>
          </w:p>
          <w:p w14:paraId="20418488" w14:textId="60F87BC5" w:rsidR="009F3582" w:rsidRPr="006C66EF" w:rsidRDefault="009F3582" w:rsidP="000A2593">
            <w:pPr>
              <w:spacing w:after="0" w:line="240" w:lineRule="auto"/>
              <w:contextualSpacing/>
              <w:rPr>
                <w:rFonts w:eastAsia="Times New Roman" w:cs="Times New Roman"/>
              </w:rPr>
            </w:pPr>
            <w:r>
              <w:rPr>
                <w:rFonts w:eastAsia="Times New Roman" w:cs="Times New Roman"/>
              </w:rPr>
              <w:t xml:space="preserve">Dec.31, </w:t>
            </w:r>
            <w:r w:rsidRPr="006C66EF">
              <w:rPr>
                <w:rFonts w:eastAsia="Times New Roman" w:cs="Times New Roman"/>
              </w:rPr>
              <w:t>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AC95FF7" w14:textId="77777777" w:rsidR="009F3582" w:rsidRDefault="009F3582" w:rsidP="000A2593">
            <w:pPr>
              <w:autoSpaceDE w:val="0"/>
              <w:autoSpaceDN w:val="0"/>
              <w:adjustRightInd w:val="0"/>
              <w:spacing w:after="0" w:line="240" w:lineRule="auto"/>
              <w:contextualSpacing/>
              <w:rPr>
                <w:rFonts w:eastAsia="Times New Roman" w:cs="Times New Roman"/>
              </w:rPr>
            </w:pPr>
            <w:r w:rsidRPr="006C66EF">
              <w:rPr>
                <w:rFonts w:eastAsia="Times New Roman" w:cs="Times New Roman"/>
              </w:rPr>
              <w:t xml:space="preserve">Initiative will be done in partnership with VCE, DCR, </w:t>
            </w:r>
            <w:r>
              <w:rPr>
                <w:rFonts w:eastAsia="Times New Roman" w:cs="Times New Roman"/>
              </w:rPr>
              <w:t>V</w:t>
            </w:r>
            <w:r w:rsidRPr="006C66EF">
              <w:rPr>
                <w:rFonts w:eastAsia="Times New Roman" w:cs="Times New Roman"/>
              </w:rPr>
              <w:t>DOF, VDACS, S</w:t>
            </w:r>
            <w:r>
              <w:rPr>
                <w:rFonts w:eastAsia="Times New Roman" w:cs="Times New Roman"/>
              </w:rPr>
              <w:t>oil and Water Conservation Districts (S</w:t>
            </w:r>
            <w:r w:rsidRPr="006C66EF">
              <w:rPr>
                <w:rFonts w:eastAsia="Times New Roman" w:cs="Times New Roman"/>
              </w:rPr>
              <w:t>WCDs</w:t>
            </w:r>
            <w:r>
              <w:rPr>
                <w:rFonts w:eastAsia="Times New Roman" w:cs="Times New Roman"/>
              </w:rPr>
              <w:t>)</w:t>
            </w:r>
            <w:r w:rsidRPr="006C66EF">
              <w:rPr>
                <w:rFonts w:eastAsia="Times New Roman" w:cs="Times New Roman"/>
              </w:rPr>
              <w:t xml:space="preserve">, NRCS, and </w:t>
            </w:r>
            <w:r>
              <w:rPr>
                <w:rFonts w:eastAsia="Times New Roman" w:cs="Times New Roman"/>
              </w:rPr>
              <w:t xml:space="preserve">U.S. Department of Agriculture - </w:t>
            </w:r>
            <w:r w:rsidRPr="006C66EF">
              <w:rPr>
                <w:rFonts w:eastAsia="Times New Roman" w:cs="Times New Roman"/>
              </w:rPr>
              <w:t>F</w:t>
            </w:r>
            <w:r>
              <w:rPr>
                <w:rFonts w:eastAsia="Times New Roman" w:cs="Times New Roman"/>
              </w:rPr>
              <w:t xml:space="preserve">arm </w:t>
            </w:r>
            <w:r w:rsidRPr="006C66EF">
              <w:rPr>
                <w:rFonts w:eastAsia="Times New Roman" w:cs="Times New Roman"/>
              </w:rPr>
              <w:t>S</w:t>
            </w:r>
            <w:r>
              <w:rPr>
                <w:rFonts w:eastAsia="Times New Roman" w:cs="Times New Roman"/>
              </w:rPr>
              <w:t xml:space="preserve">ervice </w:t>
            </w:r>
            <w:r w:rsidRPr="006C66EF">
              <w:rPr>
                <w:rFonts w:eastAsia="Times New Roman" w:cs="Times New Roman"/>
              </w:rPr>
              <w:t>A</w:t>
            </w:r>
            <w:r>
              <w:rPr>
                <w:rFonts w:eastAsia="Times New Roman" w:cs="Times New Roman"/>
              </w:rPr>
              <w:t>gency (FSA)</w:t>
            </w:r>
            <w:r w:rsidRPr="006C66EF">
              <w:rPr>
                <w:rFonts w:eastAsia="Times New Roman" w:cs="Times New Roman"/>
              </w:rPr>
              <w:t>.</w:t>
            </w:r>
          </w:p>
          <w:p w14:paraId="583A250D" w14:textId="77777777" w:rsidR="00A22916" w:rsidRDefault="00A22916" w:rsidP="000A2593">
            <w:pPr>
              <w:autoSpaceDE w:val="0"/>
              <w:autoSpaceDN w:val="0"/>
              <w:adjustRightInd w:val="0"/>
              <w:spacing w:after="0" w:line="240" w:lineRule="auto"/>
              <w:contextualSpacing/>
              <w:rPr>
                <w:rFonts w:eastAsia="Times New Roman" w:cs="Times New Roman"/>
              </w:rPr>
            </w:pPr>
          </w:p>
          <w:p w14:paraId="5FBF15EA" w14:textId="505958F2" w:rsidR="00A22916" w:rsidRDefault="00A22916" w:rsidP="000A2593">
            <w:pPr>
              <w:autoSpaceDE w:val="0"/>
              <w:autoSpaceDN w:val="0"/>
              <w:adjustRightInd w:val="0"/>
              <w:spacing w:after="0" w:line="240" w:lineRule="auto"/>
              <w:contextualSpacing/>
              <w:rPr>
                <w:rFonts w:eastAsia="Times New Roman" w:cs="Times New Roman"/>
              </w:rPr>
            </w:pPr>
            <w:r>
              <w:rPr>
                <w:rFonts w:eastAsia="Times New Roman" w:cs="Times New Roman"/>
              </w:rPr>
              <w:t>The Joint Letter of Agreement was finalized Nov</w:t>
            </w:r>
            <w:r w:rsidR="000F611D">
              <w:rPr>
                <w:rFonts w:eastAsia="Times New Roman" w:cs="Times New Roman"/>
              </w:rPr>
              <w:t>.</w:t>
            </w:r>
            <w:r>
              <w:rPr>
                <w:rFonts w:eastAsia="Times New Roman" w:cs="Times New Roman"/>
              </w:rPr>
              <w:t xml:space="preserve"> 2020. A work plan to implement the letter of agreement was completed May 2021. Materials can be found </w:t>
            </w:r>
            <w:r w:rsidR="00E132CC">
              <w:rPr>
                <w:rFonts w:eastAsia="Times New Roman" w:cs="Times New Roman"/>
              </w:rPr>
              <w:t xml:space="preserve">on </w:t>
            </w:r>
            <w:hyperlink r:id="rId9" w:history="1">
              <w:r w:rsidR="00E132CC">
                <w:rPr>
                  <w:rStyle w:val="Hyperlink"/>
                  <w:rFonts w:eastAsia="Times New Roman" w:cs="Times New Roman"/>
                </w:rPr>
                <w:t>DEQ's Chesapeake Bay Phase III WIP webpage</w:t>
              </w:r>
            </w:hyperlink>
            <w:r>
              <w:rPr>
                <w:rFonts w:eastAsia="Times New Roman" w:cs="Times New Roman"/>
              </w:rPr>
              <w:t xml:space="preserve">. Collaborative actions called </w:t>
            </w:r>
            <w:r>
              <w:rPr>
                <w:rFonts w:eastAsia="Times New Roman" w:cs="Times New Roman"/>
              </w:rPr>
              <w:lastRenderedPageBreak/>
              <w:t>for through the letter and plan are ongoing.</w:t>
            </w:r>
          </w:p>
          <w:p w14:paraId="0C860B82" w14:textId="0F3E2FDE" w:rsidR="009857CF" w:rsidRPr="006C66EF" w:rsidRDefault="009857CF" w:rsidP="000A2593">
            <w:pPr>
              <w:autoSpaceDE w:val="0"/>
              <w:autoSpaceDN w:val="0"/>
              <w:adjustRightInd w:val="0"/>
              <w:spacing w:after="0" w:line="240" w:lineRule="auto"/>
              <w:contextualSpacing/>
              <w:rPr>
                <w:rFonts w:eastAsia="Times New Roman" w:cs="Times New Roman"/>
              </w:rPr>
            </w:pPr>
          </w:p>
        </w:tc>
      </w:tr>
      <w:tr w:rsidR="00B24DFC" w:rsidRPr="006C66EF" w14:paraId="1D60DF60" w14:textId="77777777" w:rsidTr="009D51B3">
        <w:trPr>
          <w:jc w:val="center"/>
        </w:trPr>
        <w:tc>
          <w:tcPr>
            <w:tcW w:w="1165" w:type="dxa"/>
            <w:tcBorders>
              <w:top w:val="single" w:sz="4" w:space="0" w:color="auto"/>
              <w:left w:val="single" w:sz="4" w:space="0" w:color="auto"/>
              <w:bottom w:val="single" w:sz="4" w:space="0" w:color="auto"/>
              <w:right w:val="single" w:sz="4" w:space="0" w:color="auto"/>
            </w:tcBorders>
          </w:tcPr>
          <w:p w14:paraId="58A50F8C" w14:textId="11959F15" w:rsidR="009F3582" w:rsidRPr="006C66EF" w:rsidRDefault="003A6691" w:rsidP="000A2593">
            <w:pPr>
              <w:spacing w:after="0" w:line="240" w:lineRule="auto"/>
              <w:contextualSpacing/>
              <w:rPr>
                <w:rFonts w:eastAsia="Times New Roman" w:cs="Times New Roman"/>
              </w:rPr>
            </w:pPr>
            <w:r>
              <w:rPr>
                <w:rFonts w:eastAsia="Times New Roman" w:cs="Times New Roman"/>
              </w:rPr>
              <w:lastRenderedPageBreak/>
              <w:t>A11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DEDA7E" w14:textId="7B35C3CA"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 #</w:t>
            </w:r>
            <w:r>
              <w:rPr>
                <w:rFonts w:eastAsia="Times New Roman" w:cs="Times New Roman"/>
              </w:rPr>
              <w:t xml:space="preserve"> </w:t>
            </w:r>
            <w:r w:rsidRPr="006C66EF">
              <w:rPr>
                <w:rFonts w:eastAsia="Times New Roman" w:cs="Times New Roman"/>
              </w:rPr>
              <w:t>14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970EF1D" w14:textId="201FB24D" w:rsidR="009F3582" w:rsidRPr="006C66EF" w:rsidRDefault="009F3582" w:rsidP="000A2593">
            <w:pPr>
              <w:spacing w:after="0" w:line="240" w:lineRule="auto"/>
              <w:contextualSpacing/>
              <w:rPr>
                <w:rFonts w:eastAsia="Times New Roman" w:cs="Times New Roman"/>
              </w:rPr>
            </w:pPr>
            <w:r w:rsidRPr="002A2858">
              <w:rPr>
                <w:rFonts w:eastAsia="Times New Roman" w:cs="Times New Roman"/>
              </w:rPr>
              <w:t>OSN</w:t>
            </w:r>
            <w:r w:rsidR="007F3467">
              <w:rPr>
                <w:rFonts w:eastAsia="Times New Roman" w:cs="Times New Roman"/>
              </w:rPr>
              <w:t>H</w:t>
            </w:r>
            <w:r w:rsidRPr="002A2858">
              <w:rPr>
                <w:rFonts w:eastAsia="Times New Roman" w:cs="Times New Roman"/>
              </w:rPr>
              <w:t>R</w:t>
            </w:r>
            <w:r w:rsidRPr="006C66EF">
              <w:rPr>
                <w:rFonts w:eastAsia="Times New Roman" w:cs="Times New Roman"/>
              </w:rPr>
              <w:t xml:space="preserve"> in partnership with Office of Agriculture and Forestry</w:t>
            </w:r>
            <w:r w:rsidR="005707F7">
              <w:rPr>
                <w:rFonts w:eastAsia="Times New Roman" w:cs="Times New Roman"/>
              </w:rPr>
              <w:t xml:space="preserve"> (</w:t>
            </w:r>
            <w:r w:rsidR="005707F7" w:rsidRPr="005707F7">
              <w:rPr>
                <w:rFonts w:eastAsia="Times New Roman" w:cs="Times New Roman"/>
              </w:rPr>
              <w:t>OSAg&amp;F</w:t>
            </w:r>
            <w:r w:rsidR="005707F7">
              <w:rPr>
                <w:rFonts w:eastAsia="Times New Roman" w:cs="Times New Roman"/>
              </w:rPr>
              <w:t>)</w:t>
            </w:r>
            <w:r w:rsidRPr="006C66EF">
              <w:rPr>
                <w:rFonts w:eastAsia="Times New Roman" w:cs="Times New Roman"/>
              </w:rPr>
              <w:t>,</w:t>
            </w:r>
          </w:p>
          <w:p w14:paraId="1C62DF28"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DCR</w:t>
            </w:r>
          </w:p>
          <w:p w14:paraId="6C91EF1E" w14:textId="019A6D61" w:rsidR="009857CF" w:rsidRPr="006C66EF" w:rsidRDefault="009857CF" w:rsidP="000A2593">
            <w:pPr>
              <w:spacing w:after="0" w:line="240" w:lineRule="auto"/>
              <w:contextualSpacing/>
              <w:rPr>
                <w:rFonts w:eastAsia="Times New Roman" w:cs="Times New Roman"/>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358F4BF5" w14:textId="35D8E5AB"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Conduct regular meetings with</w:t>
            </w:r>
            <w:r>
              <w:rPr>
                <w:rFonts w:eastAsia="Times New Roman" w:cs="Times New Roman"/>
              </w:rPr>
              <w:t xml:space="preserve"> NRCS and FSA </w:t>
            </w:r>
            <w:r w:rsidRPr="006C66EF">
              <w:rPr>
                <w:rFonts w:eastAsia="Times New Roman" w:cs="Times New Roman"/>
              </w:rPr>
              <w:t>to enhance joint efforts and identify/resolve issues of concern.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61CBCC"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Ongoing</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3D42A20" w14:textId="7D5494AA" w:rsidR="009F3582" w:rsidRPr="006C66EF" w:rsidRDefault="00DA50B6" w:rsidP="000A2593">
            <w:pPr>
              <w:autoSpaceDE w:val="0"/>
              <w:autoSpaceDN w:val="0"/>
              <w:adjustRightInd w:val="0"/>
              <w:spacing w:after="0" w:line="240" w:lineRule="auto"/>
              <w:contextualSpacing/>
              <w:rPr>
                <w:rFonts w:eastAsia="Times New Roman" w:cs="Times New Roman"/>
              </w:rPr>
            </w:pPr>
            <w:r>
              <w:rPr>
                <w:rFonts w:eastAsia="Times New Roman" w:cs="Times New Roman"/>
              </w:rPr>
              <w:t xml:space="preserve">Meetings between DCR and both the USDA NRCS state office, and FSA offices on issues of mutual concern have become more routine. </w:t>
            </w:r>
          </w:p>
        </w:tc>
      </w:tr>
      <w:tr w:rsidR="00B24DFC" w:rsidRPr="006C66EF" w14:paraId="4576CC19" w14:textId="77777777" w:rsidTr="009D51B3">
        <w:trPr>
          <w:jc w:val="center"/>
        </w:trPr>
        <w:tc>
          <w:tcPr>
            <w:tcW w:w="1165" w:type="dxa"/>
            <w:tcBorders>
              <w:top w:val="single" w:sz="4" w:space="0" w:color="auto"/>
              <w:left w:val="single" w:sz="4" w:space="0" w:color="auto"/>
              <w:bottom w:val="single" w:sz="4" w:space="0" w:color="auto"/>
              <w:right w:val="single" w:sz="4" w:space="0" w:color="auto"/>
            </w:tcBorders>
          </w:tcPr>
          <w:p w14:paraId="23A3A38B" w14:textId="2FA006FB" w:rsidR="009F3582" w:rsidRPr="006C66EF" w:rsidRDefault="003A6691" w:rsidP="000A2593">
            <w:pPr>
              <w:spacing w:after="0" w:line="240" w:lineRule="auto"/>
              <w:contextualSpacing/>
              <w:rPr>
                <w:rFonts w:eastAsia="Times New Roman" w:cs="Times New Roman"/>
              </w:rPr>
            </w:pPr>
            <w:r>
              <w:rPr>
                <w:rFonts w:eastAsia="Times New Roman" w:cs="Times New Roman"/>
              </w:rPr>
              <w:t>A12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661FDF" w14:textId="4F524EBE"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 # 17</w:t>
            </w:r>
          </w:p>
          <w:p w14:paraId="70E1781D" w14:textId="77777777" w:rsidR="009F3582" w:rsidRPr="006C66EF" w:rsidRDefault="009F3582" w:rsidP="000A2593">
            <w:pPr>
              <w:spacing w:after="0" w:line="240" w:lineRule="auto"/>
              <w:contextualSpacing/>
              <w:rPr>
                <w:rFonts w:eastAsia="Times New Roman" w:cs="Times New Roman"/>
                <w:b/>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C9E307"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20174C00" w14:textId="46DEDA0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 xml:space="preserve">Implement recommendations of the </w:t>
            </w:r>
            <w:r w:rsidR="00B91AE4">
              <w:rPr>
                <w:rFonts w:eastAsia="Times New Roman" w:cs="Times New Roman"/>
              </w:rPr>
              <w:t xml:space="preserve">Virginia Soil and Water Conservation Board </w:t>
            </w:r>
            <w:r w:rsidRPr="006C66EF">
              <w:rPr>
                <w:rFonts w:eastAsia="Times New Roman" w:cs="Times New Roman"/>
              </w:rPr>
              <w:t xml:space="preserve">Allocation Subcommittee to increase base technical assistance funding to </w:t>
            </w:r>
            <w:r>
              <w:rPr>
                <w:rFonts w:eastAsia="Times New Roman" w:cs="Times New Roman"/>
              </w:rPr>
              <w:t>SWCD</w:t>
            </w:r>
            <w:r w:rsidRPr="006C66EF">
              <w:rPr>
                <w:rFonts w:eastAsia="Times New Roman" w:cs="Times New Roman"/>
              </w:rPr>
              <w: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1E6C81"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Jul</w:t>
            </w:r>
            <w:r>
              <w:rPr>
                <w:rFonts w:eastAsia="Times New Roman" w:cs="Times New Roman"/>
              </w:rPr>
              <w:t>.</w:t>
            </w:r>
            <w:r w:rsidRPr="006C66EF">
              <w:rPr>
                <w:rFonts w:eastAsia="Times New Roman" w:cs="Times New Roman"/>
              </w:rPr>
              <w:t xml:space="preserve"> 1, 2020</w:t>
            </w:r>
          </w:p>
          <w:p w14:paraId="08DA4421" w14:textId="77777777" w:rsidR="00DF28CF" w:rsidRDefault="00DF28CF" w:rsidP="000A2593">
            <w:pPr>
              <w:spacing w:after="0" w:line="240" w:lineRule="auto"/>
              <w:contextualSpacing/>
              <w:rPr>
                <w:rFonts w:eastAsia="Times New Roman" w:cs="Times New Roman"/>
              </w:rPr>
            </w:pPr>
          </w:p>
          <w:p w14:paraId="38CB6847" w14:textId="071F3D52" w:rsidR="00DF28CF" w:rsidRPr="006C66EF" w:rsidRDefault="00DF28CF"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D29BE33" w14:textId="77777777" w:rsidR="009F3582" w:rsidRDefault="009F3582" w:rsidP="000A2593">
            <w:pPr>
              <w:autoSpaceDE w:val="0"/>
              <w:autoSpaceDN w:val="0"/>
              <w:adjustRightInd w:val="0"/>
              <w:spacing w:after="0" w:line="240" w:lineRule="auto"/>
              <w:contextualSpacing/>
              <w:rPr>
                <w:rFonts w:eastAsia="Times New Roman" w:cs="Times New Roman"/>
              </w:rPr>
            </w:pPr>
            <w:r w:rsidRPr="00CF439E">
              <w:rPr>
                <w:rFonts w:eastAsia="Times New Roman" w:cs="Times New Roman"/>
              </w:rPr>
              <w:t>Budget Action by the General Assembly</w:t>
            </w:r>
            <w:r w:rsidR="00B91AE4" w:rsidRPr="00CF439E">
              <w:rPr>
                <w:rFonts w:eastAsia="Times New Roman" w:cs="Times New Roman"/>
              </w:rPr>
              <w:t xml:space="preserve"> will be f</w:t>
            </w:r>
            <w:r w:rsidRPr="00CF439E">
              <w:rPr>
                <w:rFonts w:eastAsia="Times New Roman" w:cs="Times New Roman"/>
              </w:rPr>
              <w:t>ollowed by Board action prior to the beginning of next program year</w:t>
            </w:r>
            <w:r w:rsidR="00CF439E">
              <w:rPr>
                <w:rFonts w:eastAsia="Times New Roman" w:cs="Times New Roman"/>
              </w:rPr>
              <w:t>.</w:t>
            </w:r>
            <w:r w:rsidRPr="00CF439E">
              <w:rPr>
                <w:rFonts w:eastAsia="Times New Roman" w:cs="Times New Roman"/>
              </w:rPr>
              <w:t xml:space="preserve"> </w:t>
            </w:r>
            <w:r w:rsidR="00A74467" w:rsidRPr="00CF439E">
              <w:rPr>
                <w:rFonts w:eastAsia="Times New Roman" w:cs="Times New Roman"/>
              </w:rPr>
              <w:t xml:space="preserve">During the 2019 General Assembly Session, $4.55 million was provided to SWCDs in their annual budget for base technical assistance; this funding represents a stable source of financial support for SWCD technical assistance activities and staff. The Department will review the current base technical assistance SWCD allocations and will present any necessary revisions to the Board for approval during </w:t>
            </w:r>
            <w:r w:rsidR="000430C4">
              <w:rPr>
                <w:rFonts w:eastAsia="Times New Roman" w:cs="Times New Roman"/>
              </w:rPr>
              <w:t>s</w:t>
            </w:r>
            <w:r w:rsidR="00A74467" w:rsidRPr="00CF439E">
              <w:rPr>
                <w:rFonts w:eastAsia="Times New Roman" w:cs="Times New Roman"/>
              </w:rPr>
              <w:t xml:space="preserve">pring 2022. </w:t>
            </w:r>
          </w:p>
          <w:p w14:paraId="55D0D850" w14:textId="77777777" w:rsidR="00892FDB" w:rsidRPr="00377593" w:rsidRDefault="00892FDB" w:rsidP="000A2593">
            <w:pPr>
              <w:autoSpaceDE w:val="0"/>
              <w:autoSpaceDN w:val="0"/>
              <w:adjustRightInd w:val="0"/>
              <w:spacing w:after="0" w:line="240" w:lineRule="auto"/>
              <w:contextualSpacing/>
              <w:rPr>
                <w:rFonts w:eastAsia="Times New Roman" w:cs="Times New Roman"/>
                <w:color w:val="000000" w:themeColor="text1"/>
              </w:rPr>
            </w:pPr>
          </w:p>
          <w:p w14:paraId="2B6E5287" w14:textId="77777777" w:rsidR="00892FDB" w:rsidRDefault="00892FDB" w:rsidP="000A2593">
            <w:pPr>
              <w:autoSpaceDE w:val="0"/>
              <w:autoSpaceDN w:val="0"/>
              <w:adjustRightInd w:val="0"/>
              <w:spacing w:after="0" w:line="240" w:lineRule="auto"/>
              <w:contextualSpacing/>
              <w:rPr>
                <w:rStyle w:val="Hyperlink"/>
                <w:rFonts w:eastAsia="Times New Roman" w:cs="Times New Roman"/>
              </w:rPr>
            </w:pPr>
            <w:r w:rsidRPr="00377593">
              <w:rPr>
                <w:rStyle w:val="Hyperlink"/>
                <w:rFonts w:eastAsia="Times New Roman" w:cs="Times New Roman"/>
                <w:color w:val="000000" w:themeColor="text1"/>
                <w:u w:val="none"/>
              </w:rPr>
              <w:lastRenderedPageBreak/>
              <w:t>Governor Northam’s 202</w:t>
            </w:r>
            <w:r w:rsidR="009227DC" w:rsidRPr="00377593">
              <w:rPr>
                <w:rStyle w:val="Hyperlink"/>
                <w:rFonts w:eastAsia="Times New Roman" w:cs="Times New Roman"/>
                <w:color w:val="000000" w:themeColor="text1"/>
                <w:u w:val="none"/>
              </w:rPr>
              <w:t>3-2024</w:t>
            </w:r>
            <w:r w:rsidRPr="00377593">
              <w:rPr>
                <w:rStyle w:val="Hyperlink"/>
                <w:rFonts w:eastAsia="Times New Roman" w:cs="Times New Roman"/>
                <w:color w:val="000000" w:themeColor="text1"/>
                <w:u w:val="none"/>
              </w:rPr>
              <w:t xml:space="preserve"> proposed budget includes full funding for agriculture </w:t>
            </w:r>
            <w:r w:rsidR="005E2A91" w:rsidRPr="00377593">
              <w:rPr>
                <w:rStyle w:val="Hyperlink"/>
                <w:rFonts w:eastAsia="Times New Roman" w:cs="Times New Roman"/>
                <w:color w:val="000000" w:themeColor="text1"/>
                <w:u w:val="none"/>
              </w:rPr>
              <w:t>BMP</w:t>
            </w:r>
            <w:r w:rsidRPr="00377593">
              <w:rPr>
                <w:rStyle w:val="Hyperlink"/>
                <w:rFonts w:eastAsia="Times New Roman" w:cs="Times New Roman"/>
                <w:color w:val="000000" w:themeColor="text1"/>
                <w:u w:val="none"/>
              </w:rPr>
              <w:t xml:space="preserve"> and technical assistance needs.</w:t>
            </w:r>
            <w:r w:rsidRPr="00377593">
              <w:rPr>
                <w:rStyle w:val="Hyperlink"/>
                <w:rFonts w:eastAsia="Times New Roman" w:cs="Times New Roman"/>
                <w:color w:val="000000" w:themeColor="text1"/>
              </w:rPr>
              <w:t xml:space="preserve">  </w:t>
            </w:r>
            <w:r w:rsidR="005E2A91" w:rsidRPr="00377593">
              <w:rPr>
                <w:rStyle w:val="Hyperlink"/>
                <w:rFonts w:eastAsia="Times New Roman" w:cs="Times New Roman"/>
                <w:color w:val="000000" w:themeColor="text1"/>
              </w:rPr>
              <w:t xml:space="preserve"> </w:t>
            </w:r>
            <w:r w:rsidR="005E2A91" w:rsidRPr="00377593">
              <w:rPr>
                <w:rStyle w:val="Hyperlink"/>
                <w:rFonts w:eastAsia="Times New Roman" w:cs="Times New Roman"/>
                <w:color w:val="000000" w:themeColor="text1"/>
                <w:u w:val="none"/>
              </w:rPr>
              <w:t xml:space="preserve">The budget proposal is available on </w:t>
            </w:r>
            <w:hyperlink r:id="rId10" w:history="1">
              <w:r w:rsidR="00377593">
                <w:rPr>
                  <w:rStyle w:val="Hyperlink"/>
                  <w:rFonts w:eastAsia="Times New Roman" w:cs="Times New Roman"/>
                </w:rPr>
                <w:t>Virginia’s LIS website</w:t>
              </w:r>
            </w:hyperlink>
            <w:r w:rsidR="005E2A91">
              <w:rPr>
                <w:rStyle w:val="Hyperlink"/>
                <w:rFonts w:eastAsia="Times New Roman" w:cs="Times New Roman"/>
              </w:rPr>
              <w:t>.</w:t>
            </w:r>
          </w:p>
          <w:p w14:paraId="4A33EF79" w14:textId="4DA76F86" w:rsidR="00277CE8" w:rsidRPr="00CF439E" w:rsidRDefault="00277CE8" w:rsidP="000A2593">
            <w:pPr>
              <w:autoSpaceDE w:val="0"/>
              <w:autoSpaceDN w:val="0"/>
              <w:adjustRightInd w:val="0"/>
              <w:spacing w:after="0" w:line="240" w:lineRule="auto"/>
              <w:contextualSpacing/>
              <w:rPr>
                <w:rFonts w:eastAsia="Times New Roman" w:cs="Times New Roman"/>
              </w:rPr>
            </w:pPr>
          </w:p>
        </w:tc>
      </w:tr>
      <w:tr w:rsidR="00B24DFC" w:rsidRPr="006C66EF" w14:paraId="30D044D0" w14:textId="77777777" w:rsidTr="009D51B3">
        <w:trPr>
          <w:jc w:val="center"/>
        </w:trPr>
        <w:tc>
          <w:tcPr>
            <w:tcW w:w="1165" w:type="dxa"/>
            <w:tcBorders>
              <w:top w:val="single" w:sz="4" w:space="0" w:color="auto"/>
              <w:left w:val="single" w:sz="4" w:space="0" w:color="auto"/>
              <w:bottom w:val="single" w:sz="4" w:space="0" w:color="auto"/>
              <w:right w:val="single" w:sz="4" w:space="0" w:color="auto"/>
            </w:tcBorders>
          </w:tcPr>
          <w:p w14:paraId="5D5AED28" w14:textId="4806539A" w:rsidR="009F3582" w:rsidRPr="006C66EF" w:rsidRDefault="003A6691" w:rsidP="000A2593">
            <w:pPr>
              <w:spacing w:after="0" w:line="240" w:lineRule="auto"/>
              <w:contextualSpacing/>
              <w:rPr>
                <w:rFonts w:eastAsia="Times New Roman" w:cs="Times New Roman"/>
              </w:rPr>
            </w:pPr>
            <w:r>
              <w:rPr>
                <w:rFonts w:eastAsia="Times New Roman" w:cs="Times New Roman"/>
              </w:rPr>
              <w:lastRenderedPageBreak/>
              <w:t>A13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80BE6F" w14:textId="57C5E123"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 # 19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16A2FB"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E775E5D"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Direct increased cost share funding to key WIP III SWCDs.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442DE4"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Jul</w:t>
            </w:r>
            <w:r>
              <w:rPr>
                <w:rFonts w:eastAsia="Times New Roman" w:cs="Times New Roman"/>
              </w:rPr>
              <w:t>.</w:t>
            </w:r>
            <w:r w:rsidRPr="006C66EF">
              <w:rPr>
                <w:rFonts w:eastAsia="Times New Roman" w:cs="Times New Roman"/>
              </w:rPr>
              <w:t xml:space="preserve"> 1, 2020</w:t>
            </w:r>
          </w:p>
          <w:p w14:paraId="19348A93" w14:textId="77777777" w:rsidR="00DF28CF" w:rsidRDefault="00DF28CF" w:rsidP="000A2593">
            <w:pPr>
              <w:spacing w:after="0" w:line="240" w:lineRule="auto"/>
              <w:contextualSpacing/>
              <w:rPr>
                <w:rFonts w:eastAsia="Times New Roman" w:cs="Times New Roman"/>
              </w:rPr>
            </w:pPr>
          </w:p>
          <w:p w14:paraId="146BCDD6" w14:textId="468779E1" w:rsidR="00DF28CF" w:rsidRPr="006C66EF" w:rsidRDefault="00DF28CF"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7B67E58A" w14:textId="77777777" w:rsidR="00A74467" w:rsidRDefault="00A74467" w:rsidP="000A2593">
            <w:pPr>
              <w:spacing w:after="0" w:line="240" w:lineRule="auto"/>
              <w:contextualSpacing/>
              <w:rPr>
                <w:rFonts w:eastAsia="Times New Roman" w:cs="Times New Roman"/>
              </w:rPr>
            </w:pPr>
            <w:r w:rsidRPr="00CF439E">
              <w:rPr>
                <w:rFonts w:eastAsia="Times New Roman" w:cs="Times New Roman"/>
              </w:rPr>
              <w:t xml:space="preserve">Each year the Board approves the cost-share and technical assistance allocations for each SWCD. Key WIP III SWCDs have consistently received record cost-share funds and many </w:t>
            </w:r>
            <w:r w:rsidR="007905D4" w:rsidRPr="00CF439E">
              <w:rPr>
                <w:rFonts w:eastAsia="Times New Roman" w:cs="Times New Roman"/>
              </w:rPr>
              <w:t xml:space="preserve">SWCDs in the Bay watershed </w:t>
            </w:r>
            <w:r w:rsidRPr="00CF439E">
              <w:rPr>
                <w:rFonts w:eastAsia="Times New Roman" w:cs="Times New Roman"/>
              </w:rPr>
              <w:t xml:space="preserve">are participating in pilot projects as well. </w:t>
            </w:r>
          </w:p>
          <w:p w14:paraId="06C43920" w14:textId="7130E256" w:rsidR="00277CE8" w:rsidRPr="00CF439E" w:rsidRDefault="00277CE8" w:rsidP="000A2593">
            <w:pPr>
              <w:spacing w:after="0" w:line="240" w:lineRule="auto"/>
              <w:contextualSpacing/>
              <w:rPr>
                <w:rFonts w:eastAsia="Times New Roman" w:cs="Times New Roman"/>
              </w:rPr>
            </w:pPr>
          </w:p>
        </w:tc>
      </w:tr>
      <w:tr w:rsidR="00B24DFC" w:rsidRPr="006C66EF" w14:paraId="114CEF2D" w14:textId="77777777" w:rsidTr="009D51B3">
        <w:trPr>
          <w:jc w:val="center"/>
        </w:trPr>
        <w:tc>
          <w:tcPr>
            <w:tcW w:w="1165" w:type="dxa"/>
            <w:tcBorders>
              <w:top w:val="single" w:sz="4" w:space="0" w:color="auto"/>
              <w:left w:val="single" w:sz="4" w:space="0" w:color="auto"/>
              <w:bottom w:val="single" w:sz="4" w:space="0" w:color="auto"/>
              <w:right w:val="single" w:sz="4" w:space="0" w:color="auto"/>
            </w:tcBorders>
          </w:tcPr>
          <w:p w14:paraId="7D665AEC" w14:textId="3996E2A6" w:rsidR="009F3582" w:rsidRPr="006C66EF" w:rsidRDefault="003A6691" w:rsidP="000A2593">
            <w:pPr>
              <w:spacing w:after="0" w:line="240" w:lineRule="auto"/>
              <w:contextualSpacing/>
              <w:rPr>
                <w:rFonts w:eastAsia="Times New Roman" w:cs="Times New Roman"/>
              </w:rPr>
            </w:pPr>
            <w:r>
              <w:rPr>
                <w:rFonts w:eastAsia="Times New Roman" w:cs="Times New Roman"/>
              </w:rPr>
              <w:t>A14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EC9E47" w14:textId="0448F186"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 # 20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080E4E8"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BDA6D52" w14:textId="68EB3C7C" w:rsidR="009F3582" w:rsidRPr="006C66EF" w:rsidRDefault="00B91AE4" w:rsidP="000A2593">
            <w:pPr>
              <w:spacing w:after="0" w:line="240" w:lineRule="auto"/>
              <w:contextualSpacing/>
              <w:rPr>
                <w:rFonts w:eastAsia="Times New Roman" w:cs="Times New Roman"/>
              </w:rPr>
            </w:pPr>
            <w:r>
              <w:rPr>
                <w:rFonts w:eastAsia="Times New Roman" w:cs="Times New Roman"/>
              </w:rPr>
              <w:t xml:space="preserve">Examine options and present to the Virginia Soil and Water Conservation </w:t>
            </w:r>
            <w:r w:rsidR="00045EA9">
              <w:rPr>
                <w:rFonts w:eastAsia="Times New Roman" w:cs="Times New Roman"/>
              </w:rPr>
              <w:t xml:space="preserve">Board </w:t>
            </w:r>
            <w:r>
              <w:rPr>
                <w:rFonts w:eastAsia="Times New Roman" w:cs="Times New Roman"/>
              </w:rPr>
              <w:t xml:space="preserve">an approach that would </w:t>
            </w:r>
            <w:r w:rsidR="009F3582" w:rsidRPr="006C66EF">
              <w:rPr>
                <w:rFonts w:eastAsia="Times New Roman" w:cs="Times New Roman"/>
              </w:rPr>
              <w:t xml:space="preserve">regionalize </w:t>
            </w:r>
            <w:r w:rsidR="00045EA9">
              <w:rPr>
                <w:rFonts w:eastAsia="Times New Roman" w:cs="Times New Roman"/>
              </w:rPr>
              <w:t xml:space="preserve">prioritization of BMPs in </w:t>
            </w:r>
            <w:r w:rsidR="009F3582" w:rsidRPr="006C66EF">
              <w:rPr>
                <w:rFonts w:eastAsia="Times New Roman" w:cs="Times New Roman"/>
              </w:rPr>
              <w:t>the agricultural</w:t>
            </w:r>
            <w:r w:rsidR="00045EA9">
              <w:rPr>
                <w:rFonts w:eastAsia="Times New Roman" w:cs="Times New Roman"/>
              </w:rPr>
              <w:t xml:space="preserve"> BMP</w:t>
            </w:r>
            <w:r w:rsidR="009F3582" w:rsidRPr="006C66EF">
              <w:rPr>
                <w:rFonts w:eastAsia="Times New Roman" w:cs="Times New Roman"/>
              </w:rPr>
              <w:t xml:space="preserve"> cost share program.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BB3AC8" w14:textId="77777777" w:rsidR="009F3582" w:rsidRDefault="00E0412C" w:rsidP="000A2593">
            <w:pPr>
              <w:spacing w:after="0" w:line="240" w:lineRule="auto"/>
              <w:contextualSpacing/>
              <w:rPr>
                <w:rFonts w:eastAsia="Times New Roman" w:cs="Times New Roman"/>
              </w:rPr>
            </w:pPr>
            <w:r w:rsidRPr="00E0412C">
              <w:rPr>
                <w:rFonts w:eastAsia="Times New Roman" w:cs="Times New Roman"/>
              </w:rPr>
              <w:t xml:space="preserve">Seek approval from the Soil and Water Conservation Board by </w:t>
            </w:r>
            <w:r w:rsidR="00B935E2" w:rsidRPr="00E0412C">
              <w:rPr>
                <w:rFonts w:eastAsia="Times New Roman" w:cs="Times New Roman"/>
              </w:rPr>
              <w:t>Dec</w:t>
            </w:r>
            <w:r w:rsidR="00B935E2">
              <w:rPr>
                <w:rFonts w:eastAsia="Times New Roman" w:cs="Times New Roman"/>
              </w:rPr>
              <w:t>.</w:t>
            </w:r>
            <w:r w:rsidR="00B935E2" w:rsidRPr="00E0412C">
              <w:rPr>
                <w:rFonts w:eastAsia="Times New Roman" w:cs="Times New Roman"/>
              </w:rPr>
              <w:t xml:space="preserve"> </w:t>
            </w:r>
            <w:r w:rsidRPr="00E0412C">
              <w:rPr>
                <w:rFonts w:eastAsia="Times New Roman" w:cs="Times New Roman"/>
              </w:rPr>
              <w:t>1, 2021.</w:t>
            </w:r>
          </w:p>
          <w:p w14:paraId="60CF2C41" w14:textId="77777777" w:rsidR="00EF5213" w:rsidRDefault="00EF5213" w:rsidP="000A2593">
            <w:pPr>
              <w:spacing w:after="0" w:line="240" w:lineRule="auto"/>
              <w:contextualSpacing/>
              <w:rPr>
                <w:rFonts w:eastAsia="Times New Roman" w:cs="Times New Roman"/>
              </w:rPr>
            </w:pPr>
          </w:p>
          <w:p w14:paraId="05A0E937" w14:textId="44055B2E" w:rsidR="00EF5213" w:rsidRPr="006C66EF" w:rsidRDefault="00EF521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72A8AC46" w14:textId="77777777" w:rsidR="009F3582" w:rsidRDefault="009F3582" w:rsidP="000A2593">
            <w:pPr>
              <w:spacing w:after="0" w:line="240" w:lineRule="auto"/>
              <w:contextualSpacing/>
              <w:rPr>
                <w:rFonts w:eastAsia="Times New Roman" w:cs="Times New Roman"/>
              </w:rPr>
            </w:pPr>
            <w:r w:rsidRPr="00CE6831">
              <w:rPr>
                <w:rFonts w:eastAsia="Times New Roman" w:cs="Times New Roman"/>
              </w:rPr>
              <w:t xml:space="preserve">Develop a new methodology to integrate Phase 6.0 Chesapeake Bay Model BMP reductions based on position in the watershed into </w:t>
            </w:r>
            <w:r>
              <w:rPr>
                <w:rFonts w:eastAsia="Times New Roman" w:cs="Times New Roman"/>
              </w:rPr>
              <w:t xml:space="preserve">the </w:t>
            </w:r>
            <w:r w:rsidRPr="00CE6831">
              <w:rPr>
                <w:rFonts w:eastAsia="Times New Roman" w:cs="Times New Roman"/>
              </w:rPr>
              <w:t>C</w:t>
            </w:r>
            <w:r>
              <w:rPr>
                <w:rFonts w:eastAsia="Times New Roman" w:cs="Times New Roman"/>
              </w:rPr>
              <w:t xml:space="preserve">onservation </w:t>
            </w:r>
            <w:r w:rsidRPr="00CE6831">
              <w:rPr>
                <w:rFonts w:eastAsia="Times New Roman" w:cs="Times New Roman"/>
              </w:rPr>
              <w:t>E</w:t>
            </w:r>
            <w:r>
              <w:rPr>
                <w:rFonts w:eastAsia="Times New Roman" w:cs="Times New Roman"/>
              </w:rPr>
              <w:t>ffectiveness Factor</w:t>
            </w:r>
            <w:r w:rsidRPr="00CE6831">
              <w:rPr>
                <w:rFonts w:eastAsia="Times New Roman" w:cs="Times New Roman"/>
              </w:rPr>
              <w:t xml:space="preserve"> then reprogram the Ag BMP Tracking Module to automate it.</w:t>
            </w:r>
          </w:p>
          <w:p w14:paraId="61E8ABAB" w14:textId="77777777" w:rsidR="00F4725B" w:rsidRDefault="00F4725B" w:rsidP="000A2593">
            <w:pPr>
              <w:spacing w:after="0" w:line="240" w:lineRule="auto"/>
              <w:contextualSpacing/>
              <w:rPr>
                <w:rFonts w:eastAsia="Times New Roman" w:cs="Times New Roman"/>
              </w:rPr>
            </w:pPr>
          </w:p>
          <w:p w14:paraId="4F07E267" w14:textId="64A520EC" w:rsidR="009A55E5" w:rsidRDefault="009A55E5" w:rsidP="000A2593">
            <w:pPr>
              <w:spacing w:after="0" w:line="240" w:lineRule="auto"/>
              <w:contextualSpacing/>
              <w:rPr>
                <w:rFonts w:eastAsia="Times New Roman" w:cs="Times New Roman"/>
              </w:rPr>
            </w:pPr>
            <w:r>
              <w:rPr>
                <w:rFonts w:eastAsia="Times New Roman" w:cs="Times New Roman"/>
              </w:rPr>
              <w:t xml:space="preserve">A </w:t>
            </w:r>
            <w:r w:rsidR="00927632">
              <w:rPr>
                <w:rFonts w:eastAsia="Times New Roman" w:cs="Times New Roman"/>
              </w:rPr>
              <w:t xml:space="preserve">MIT </w:t>
            </w:r>
            <w:r w:rsidR="00BF7080">
              <w:rPr>
                <w:rFonts w:eastAsia="Times New Roman" w:cs="Times New Roman"/>
              </w:rPr>
              <w:t>Micro-Internship</w:t>
            </w:r>
            <w:r>
              <w:rPr>
                <w:rFonts w:eastAsia="Times New Roman" w:cs="Times New Roman"/>
              </w:rPr>
              <w:t xml:space="preserve"> project with a student </w:t>
            </w:r>
            <w:r>
              <w:rPr>
                <w:rFonts w:eastAsia="Times New Roman" w:cs="Times New Roman"/>
              </w:rPr>
              <w:lastRenderedPageBreak/>
              <w:t xml:space="preserve">completed </w:t>
            </w:r>
            <w:r w:rsidR="00386E0E">
              <w:rPr>
                <w:rFonts w:eastAsia="Times New Roman" w:cs="Times New Roman"/>
              </w:rPr>
              <w:t xml:space="preserve">in 2021 </w:t>
            </w:r>
            <w:r>
              <w:rPr>
                <w:rFonts w:eastAsia="Times New Roman" w:cs="Times New Roman"/>
              </w:rPr>
              <w:t>that put together a portion of the data analysis needed for th</w:t>
            </w:r>
            <w:r w:rsidR="00927632">
              <w:rPr>
                <w:rFonts w:eastAsia="Times New Roman" w:cs="Times New Roman"/>
              </w:rPr>
              <w:t>e</w:t>
            </w:r>
            <w:r>
              <w:rPr>
                <w:rFonts w:eastAsia="Times New Roman" w:cs="Times New Roman"/>
              </w:rPr>
              <w:t xml:space="preserve"> new </w:t>
            </w:r>
            <w:r w:rsidR="00927632">
              <w:rPr>
                <w:rFonts w:eastAsia="Times New Roman" w:cs="Times New Roman"/>
              </w:rPr>
              <w:t xml:space="preserve">proposed </w:t>
            </w:r>
            <w:r>
              <w:rPr>
                <w:rFonts w:eastAsia="Times New Roman" w:cs="Times New Roman"/>
              </w:rPr>
              <w:t xml:space="preserve">methodology.  DCR Data Services staff also completed comprehensive CAST training which will help </w:t>
            </w:r>
            <w:r w:rsidR="00386E0E">
              <w:rPr>
                <w:rFonts w:eastAsia="Times New Roman" w:cs="Times New Roman"/>
              </w:rPr>
              <w:t xml:space="preserve">them </w:t>
            </w:r>
            <w:r>
              <w:rPr>
                <w:rFonts w:eastAsia="Times New Roman" w:cs="Times New Roman"/>
              </w:rPr>
              <w:t xml:space="preserve">to </w:t>
            </w:r>
            <w:r w:rsidR="00386E0E">
              <w:rPr>
                <w:rFonts w:eastAsia="Times New Roman" w:cs="Times New Roman"/>
              </w:rPr>
              <w:t xml:space="preserve">conduct </w:t>
            </w:r>
            <w:r>
              <w:rPr>
                <w:rFonts w:eastAsia="Times New Roman" w:cs="Times New Roman"/>
              </w:rPr>
              <w:t>analysis</w:t>
            </w:r>
            <w:r w:rsidR="00D84124">
              <w:rPr>
                <w:rFonts w:eastAsia="Times New Roman" w:cs="Times New Roman"/>
              </w:rPr>
              <w:t xml:space="preserve"> of the methodology</w:t>
            </w:r>
            <w:r>
              <w:rPr>
                <w:rFonts w:eastAsia="Times New Roman" w:cs="Times New Roman"/>
              </w:rPr>
              <w:t xml:space="preserve">.  Once this is completed, CEF </w:t>
            </w:r>
            <w:r w:rsidR="00386E0E">
              <w:rPr>
                <w:rFonts w:eastAsia="Times New Roman" w:cs="Times New Roman"/>
              </w:rPr>
              <w:t>can</w:t>
            </w:r>
            <w:r>
              <w:rPr>
                <w:rFonts w:eastAsia="Times New Roman" w:cs="Times New Roman"/>
              </w:rPr>
              <w:t xml:space="preserve"> be modified to assist with </w:t>
            </w:r>
            <w:r w:rsidR="00D84124">
              <w:rPr>
                <w:rFonts w:eastAsia="Times New Roman" w:cs="Times New Roman"/>
              </w:rPr>
              <w:t xml:space="preserve">establishing BMP </w:t>
            </w:r>
            <w:r>
              <w:rPr>
                <w:rFonts w:eastAsia="Times New Roman" w:cs="Times New Roman"/>
              </w:rPr>
              <w:t xml:space="preserve">regional prioritization. Any changes to CEF will </w:t>
            </w:r>
            <w:r w:rsidR="00D84124">
              <w:rPr>
                <w:rFonts w:eastAsia="Times New Roman" w:cs="Times New Roman"/>
              </w:rPr>
              <w:t xml:space="preserve">first </w:t>
            </w:r>
            <w:r>
              <w:rPr>
                <w:rFonts w:eastAsia="Times New Roman" w:cs="Times New Roman"/>
              </w:rPr>
              <w:t>receive input from the Ag BMP TAC and will then be proposed to the Soil and Water Conservation Board for approval.</w:t>
            </w:r>
          </w:p>
          <w:p w14:paraId="1B1860F9" w14:textId="0B797EF3" w:rsidR="00277CE8" w:rsidRPr="006C66EF" w:rsidRDefault="00277CE8" w:rsidP="000A2593">
            <w:pPr>
              <w:spacing w:after="0" w:line="240" w:lineRule="auto"/>
              <w:contextualSpacing/>
              <w:rPr>
                <w:rFonts w:eastAsia="Times New Roman" w:cs="Times New Roman"/>
              </w:rPr>
            </w:pPr>
          </w:p>
        </w:tc>
      </w:tr>
      <w:tr w:rsidR="00B740DD" w:rsidRPr="006C66EF" w14:paraId="203E9605" w14:textId="77777777" w:rsidTr="009D51B3">
        <w:trPr>
          <w:jc w:val="center"/>
        </w:trPr>
        <w:tc>
          <w:tcPr>
            <w:tcW w:w="1165" w:type="dxa"/>
            <w:tcBorders>
              <w:top w:val="single" w:sz="4" w:space="0" w:color="auto"/>
              <w:left w:val="single" w:sz="4" w:space="0" w:color="auto"/>
            </w:tcBorders>
          </w:tcPr>
          <w:p w14:paraId="1AA8ED8A" w14:textId="35F7C376" w:rsidR="00B740DD" w:rsidRDefault="00B740DD" w:rsidP="000A2593">
            <w:pPr>
              <w:spacing w:after="0" w:line="240" w:lineRule="auto"/>
              <w:contextualSpacing/>
              <w:rPr>
                <w:rFonts w:eastAsia="Times New Roman" w:cs="Times New Roman"/>
              </w:rPr>
            </w:pPr>
            <w:r>
              <w:rPr>
                <w:rFonts w:eastAsia="Times New Roman" w:cs="Times New Roman"/>
              </w:rPr>
              <w:lastRenderedPageBreak/>
              <w:t>A15</w:t>
            </w:r>
          </w:p>
        </w:tc>
        <w:tc>
          <w:tcPr>
            <w:tcW w:w="1170" w:type="dxa"/>
            <w:tcBorders>
              <w:top w:val="single" w:sz="4" w:space="0" w:color="auto"/>
            </w:tcBorders>
            <w:shd w:val="clear" w:color="auto" w:fill="auto"/>
          </w:tcPr>
          <w:p w14:paraId="18E76B13" w14:textId="77777777" w:rsidR="00B740DD" w:rsidRDefault="00B740DD" w:rsidP="000A2593">
            <w:pPr>
              <w:spacing w:after="0" w:line="240" w:lineRule="auto"/>
              <w:contextualSpacing/>
              <w:rPr>
                <w:rFonts w:eastAsia="Times New Roman" w:cs="Times New Roman"/>
              </w:rPr>
            </w:pPr>
            <w:r>
              <w:rPr>
                <w:rFonts w:eastAsia="Times New Roman" w:cs="Times New Roman"/>
              </w:rPr>
              <w:t>WIP</w:t>
            </w:r>
          </w:p>
          <w:p w14:paraId="01037C3E" w14:textId="77777777" w:rsidR="00B740DD" w:rsidRDefault="00B740DD" w:rsidP="000A2593">
            <w:pPr>
              <w:spacing w:after="0" w:line="240" w:lineRule="auto"/>
              <w:contextualSpacing/>
              <w:rPr>
                <w:rFonts w:eastAsia="Times New Roman" w:cs="Times New Roman"/>
              </w:rPr>
            </w:pPr>
            <w:r>
              <w:rPr>
                <w:rFonts w:eastAsia="Times New Roman" w:cs="Times New Roman"/>
              </w:rPr>
              <w:t>Initiative</w:t>
            </w:r>
          </w:p>
          <w:p w14:paraId="5DAD7955" w14:textId="7DC1FCCF" w:rsidR="00B740DD" w:rsidRPr="006C66EF" w:rsidRDefault="00B740DD" w:rsidP="000A2593">
            <w:pPr>
              <w:spacing w:after="0" w:line="240" w:lineRule="auto"/>
              <w:contextualSpacing/>
              <w:rPr>
                <w:rFonts w:eastAsia="Times New Roman" w:cs="Times New Roman"/>
              </w:rPr>
            </w:pPr>
            <w:r>
              <w:rPr>
                <w:rFonts w:eastAsia="Times New Roman" w:cs="Times New Roman"/>
              </w:rPr>
              <w:t>#20</w:t>
            </w:r>
          </w:p>
        </w:tc>
        <w:tc>
          <w:tcPr>
            <w:tcW w:w="2160" w:type="dxa"/>
            <w:tcBorders>
              <w:top w:val="single" w:sz="4" w:space="0" w:color="auto"/>
            </w:tcBorders>
            <w:shd w:val="clear" w:color="auto" w:fill="auto"/>
          </w:tcPr>
          <w:p w14:paraId="6314A68A" w14:textId="160C8A70" w:rsidR="00B740DD" w:rsidRPr="006C66EF" w:rsidRDefault="00B740DD" w:rsidP="000A2593">
            <w:pPr>
              <w:spacing w:after="0" w:line="240" w:lineRule="auto"/>
              <w:contextualSpacing/>
              <w:rPr>
                <w:rFonts w:eastAsia="Times New Roman" w:cs="Times New Roman"/>
              </w:rPr>
            </w:pPr>
            <w:r>
              <w:rPr>
                <w:rFonts w:eastAsia="Times New Roman" w:cs="Times New Roman"/>
              </w:rPr>
              <w:t>DCR</w:t>
            </w:r>
          </w:p>
        </w:tc>
        <w:tc>
          <w:tcPr>
            <w:tcW w:w="5940" w:type="dxa"/>
            <w:tcBorders>
              <w:top w:val="single" w:sz="4" w:space="0" w:color="auto"/>
            </w:tcBorders>
            <w:shd w:val="clear" w:color="auto" w:fill="auto"/>
          </w:tcPr>
          <w:p w14:paraId="2A45F538" w14:textId="515C0C8B" w:rsidR="00B740DD" w:rsidRPr="006C66EF" w:rsidRDefault="006F1753" w:rsidP="000A2593">
            <w:pPr>
              <w:spacing w:after="0" w:line="240" w:lineRule="auto"/>
              <w:contextualSpacing/>
              <w:rPr>
                <w:rFonts w:eastAsia="Times New Roman" w:cs="Times New Roman"/>
              </w:rPr>
            </w:pPr>
            <w:r>
              <w:rPr>
                <w:rFonts w:eastAsia="Times New Roman" w:cs="Times New Roman"/>
              </w:rPr>
              <w:t xml:space="preserve">Report </w:t>
            </w:r>
            <w:r w:rsidR="00B740DD">
              <w:rPr>
                <w:rFonts w:eastAsia="Times New Roman" w:cs="Times New Roman"/>
              </w:rPr>
              <w:t xml:space="preserve">Soil Conservation and Water Quality Plans to include all federal and state conservation plans </w:t>
            </w:r>
            <w:r>
              <w:rPr>
                <w:rFonts w:eastAsia="Times New Roman" w:cs="Times New Roman"/>
              </w:rPr>
              <w:t>associated with</w:t>
            </w:r>
            <w:r w:rsidR="00B740DD">
              <w:rPr>
                <w:rFonts w:eastAsia="Times New Roman" w:cs="Times New Roman"/>
              </w:rPr>
              <w:t xml:space="preserve"> agricultural BMPs in lifespan.</w:t>
            </w:r>
          </w:p>
        </w:tc>
        <w:tc>
          <w:tcPr>
            <w:tcW w:w="1800" w:type="dxa"/>
            <w:tcBorders>
              <w:top w:val="single" w:sz="4" w:space="0" w:color="auto"/>
              <w:right w:val="single" w:sz="4" w:space="0" w:color="auto"/>
            </w:tcBorders>
            <w:shd w:val="clear" w:color="auto" w:fill="auto"/>
          </w:tcPr>
          <w:p w14:paraId="460B3C5D" w14:textId="77777777" w:rsidR="00B740DD" w:rsidRDefault="00AF0A28" w:rsidP="000A2593">
            <w:pPr>
              <w:spacing w:after="0" w:line="240" w:lineRule="auto"/>
              <w:contextualSpacing/>
              <w:rPr>
                <w:rFonts w:eastAsia="Times New Roman" w:cs="Times New Roman"/>
              </w:rPr>
            </w:pPr>
            <w:r>
              <w:rPr>
                <w:rFonts w:eastAsia="Times New Roman" w:cs="Times New Roman"/>
              </w:rPr>
              <w:t>Dec. 31, 2021</w:t>
            </w:r>
          </w:p>
          <w:p w14:paraId="7D8E98E1" w14:textId="77777777" w:rsidR="00EF5213" w:rsidRDefault="00EF5213" w:rsidP="000A2593">
            <w:pPr>
              <w:spacing w:after="0" w:line="240" w:lineRule="auto"/>
              <w:contextualSpacing/>
              <w:rPr>
                <w:rFonts w:eastAsia="Times New Roman" w:cs="Times New Roman"/>
              </w:rPr>
            </w:pPr>
          </w:p>
          <w:p w14:paraId="58DD2D33" w14:textId="3319A5E0" w:rsidR="00EF5213" w:rsidRPr="006C66EF" w:rsidRDefault="00EF521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511A63E4" w14:textId="77777777" w:rsidR="00B740DD" w:rsidRDefault="006905A5" w:rsidP="000A2593">
            <w:pPr>
              <w:spacing w:after="0" w:line="240" w:lineRule="auto"/>
              <w:contextualSpacing/>
              <w:rPr>
                <w:rFonts w:eastAsia="Times New Roman" w:cs="Times New Roman"/>
              </w:rPr>
            </w:pPr>
            <w:r>
              <w:rPr>
                <w:rFonts w:eastAsia="Times New Roman" w:cs="Times New Roman"/>
              </w:rPr>
              <w:t>In FY</w:t>
            </w:r>
            <w:r w:rsidR="000B1E00">
              <w:rPr>
                <w:rFonts w:eastAsia="Times New Roman" w:cs="Times New Roman"/>
              </w:rPr>
              <w:t xml:space="preserve"> 20</w:t>
            </w:r>
            <w:r>
              <w:rPr>
                <w:rFonts w:eastAsia="Times New Roman" w:cs="Times New Roman"/>
              </w:rPr>
              <w:t xml:space="preserve">21, USDA program staff collaborated with DCR staff, to provide federal data, pre-screened to meet Farm Bill privacy requirements, that was </w:t>
            </w:r>
            <w:r w:rsidR="00E12200">
              <w:rPr>
                <w:rFonts w:eastAsia="Times New Roman" w:cs="Times New Roman"/>
              </w:rPr>
              <w:t xml:space="preserve">then </w:t>
            </w:r>
            <w:r>
              <w:rPr>
                <w:rFonts w:eastAsia="Times New Roman" w:cs="Times New Roman"/>
              </w:rPr>
              <w:t>combined with DCR data to provide an estimate</w:t>
            </w:r>
            <w:r w:rsidR="00E12200">
              <w:rPr>
                <w:rFonts w:eastAsia="Times New Roman" w:cs="Times New Roman"/>
              </w:rPr>
              <w:t xml:space="preserve"> of the number of acres under </w:t>
            </w:r>
            <w:r>
              <w:rPr>
                <w:rFonts w:eastAsia="Times New Roman" w:cs="Times New Roman"/>
              </w:rPr>
              <w:t>plan</w:t>
            </w:r>
            <w:r w:rsidR="00E12200">
              <w:rPr>
                <w:rFonts w:eastAsia="Times New Roman" w:cs="Times New Roman"/>
              </w:rPr>
              <w:t>s</w:t>
            </w:r>
            <w:r>
              <w:rPr>
                <w:rFonts w:eastAsia="Times New Roman" w:cs="Times New Roman"/>
              </w:rPr>
              <w:t>. Going forward, these data will be requested every year.</w:t>
            </w:r>
          </w:p>
          <w:p w14:paraId="381BDEC9" w14:textId="52ACFAB2" w:rsidR="00277CE8" w:rsidRPr="006C66EF" w:rsidRDefault="00277CE8" w:rsidP="000A2593">
            <w:pPr>
              <w:spacing w:after="0" w:line="240" w:lineRule="auto"/>
              <w:contextualSpacing/>
              <w:rPr>
                <w:rFonts w:eastAsia="Times New Roman" w:cs="Times New Roman"/>
              </w:rPr>
            </w:pPr>
          </w:p>
        </w:tc>
      </w:tr>
      <w:tr w:rsidR="00B24DFC" w:rsidRPr="006C66EF" w14:paraId="52DB11C1" w14:textId="77777777" w:rsidTr="009D51B3">
        <w:trPr>
          <w:jc w:val="center"/>
        </w:trPr>
        <w:tc>
          <w:tcPr>
            <w:tcW w:w="1165" w:type="dxa"/>
            <w:tcBorders>
              <w:left w:val="single" w:sz="4" w:space="0" w:color="auto"/>
            </w:tcBorders>
          </w:tcPr>
          <w:p w14:paraId="5411CAEF" w14:textId="7986FCE4" w:rsidR="009F3582" w:rsidRPr="006C66EF" w:rsidRDefault="00B740DD" w:rsidP="000A2593">
            <w:pPr>
              <w:spacing w:after="0" w:line="240" w:lineRule="auto"/>
              <w:contextualSpacing/>
              <w:rPr>
                <w:rFonts w:eastAsia="Times New Roman" w:cs="Times New Roman"/>
              </w:rPr>
            </w:pPr>
            <w:r>
              <w:rPr>
                <w:rFonts w:eastAsia="Times New Roman" w:cs="Times New Roman"/>
              </w:rPr>
              <w:lastRenderedPageBreak/>
              <w:t>A16</w:t>
            </w:r>
          </w:p>
        </w:tc>
        <w:tc>
          <w:tcPr>
            <w:tcW w:w="1170" w:type="dxa"/>
            <w:shd w:val="clear" w:color="auto" w:fill="auto"/>
          </w:tcPr>
          <w:p w14:paraId="4F804619" w14:textId="5ABB073E"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 # 23</w:t>
            </w:r>
          </w:p>
        </w:tc>
        <w:tc>
          <w:tcPr>
            <w:tcW w:w="2160" w:type="dxa"/>
            <w:shd w:val="clear" w:color="auto" w:fill="auto"/>
          </w:tcPr>
          <w:p w14:paraId="070E0221"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shd w:val="clear" w:color="auto" w:fill="auto"/>
          </w:tcPr>
          <w:p w14:paraId="3F7465AF" w14:textId="2A9F42F0"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 xml:space="preserve">Conduct periodic review of Resource Management Plan </w:t>
            </w:r>
            <w:r>
              <w:rPr>
                <w:rFonts w:eastAsia="Times New Roman" w:cs="Times New Roman"/>
              </w:rPr>
              <w:t xml:space="preserve">(RMP) </w:t>
            </w:r>
            <w:r w:rsidRPr="006C66EF">
              <w:rPr>
                <w:rFonts w:eastAsia="Times New Roman" w:cs="Times New Roman"/>
              </w:rPr>
              <w:t>Program and recommend regulatory changes.</w:t>
            </w:r>
          </w:p>
        </w:tc>
        <w:tc>
          <w:tcPr>
            <w:tcW w:w="1800" w:type="dxa"/>
            <w:tcBorders>
              <w:right w:val="single" w:sz="4" w:space="0" w:color="auto"/>
            </w:tcBorders>
            <w:shd w:val="clear" w:color="auto" w:fill="auto"/>
          </w:tcPr>
          <w:p w14:paraId="6B9DA39C"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Jan. 1, 2021</w:t>
            </w:r>
          </w:p>
          <w:p w14:paraId="591AB10E" w14:textId="77777777" w:rsidR="00EF5213" w:rsidRDefault="00EF5213" w:rsidP="000A2593">
            <w:pPr>
              <w:spacing w:after="0" w:line="240" w:lineRule="auto"/>
              <w:contextualSpacing/>
              <w:rPr>
                <w:rFonts w:eastAsia="Times New Roman" w:cs="Times New Roman"/>
              </w:rPr>
            </w:pPr>
          </w:p>
          <w:p w14:paraId="6F6DBF2A" w14:textId="3462D2E2" w:rsidR="00EF5213" w:rsidRPr="006C66EF" w:rsidRDefault="00EF521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1CF07369" w14:textId="77777777" w:rsidR="009F3582" w:rsidRDefault="009F33D0" w:rsidP="000A2593">
            <w:pPr>
              <w:spacing w:line="240" w:lineRule="auto"/>
              <w:rPr>
                <w:rFonts w:eastAsia="Times New Roman" w:cs="Times New Roman"/>
              </w:rPr>
            </w:pPr>
            <w:r w:rsidRPr="009F33D0">
              <w:rPr>
                <w:rFonts w:eastAsia="Times New Roman" w:cs="Times New Roman"/>
              </w:rPr>
              <w:t>The periodic review was completed on</w:t>
            </w:r>
            <w:r w:rsidR="00A74467">
              <w:rPr>
                <w:rFonts w:eastAsia="Times New Roman" w:cs="Times New Roman"/>
              </w:rPr>
              <w:t xml:space="preserve"> </w:t>
            </w:r>
            <w:r w:rsidR="000B1E00">
              <w:rPr>
                <w:rFonts w:eastAsia="Times New Roman" w:cs="Times New Roman"/>
              </w:rPr>
              <w:t xml:space="preserve">Jul. 29, </w:t>
            </w:r>
            <w:r w:rsidR="00A74467">
              <w:rPr>
                <w:rFonts w:eastAsia="Times New Roman" w:cs="Times New Roman"/>
              </w:rPr>
              <w:t>2021</w:t>
            </w:r>
            <w:r w:rsidRPr="009F33D0">
              <w:rPr>
                <w:rFonts w:eastAsia="Times New Roman" w:cs="Times New Roman"/>
              </w:rPr>
              <w:t>. Based</w:t>
            </w:r>
            <w:r w:rsidRPr="009F33D0">
              <w:rPr>
                <w:rFonts w:ascii="Verdana" w:eastAsia="Times New Roman" w:hAnsi="Verdana" w:cs="Times New Roman"/>
                <w:sz w:val="24"/>
                <w:szCs w:val="24"/>
              </w:rPr>
              <w:t xml:space="preserve"> </w:t>
            </w:r>
            <w:r w:rsidRPr="009F33D0">
              <w:rPr>
                <w:rFonts w:eastAsia="Times New Roman" w:cs="Times New Roman"/>
              </w:rPr>
              <w:t>on the comments received, no revisions were made to the regulations</w:t>
            </w:r>
            <w:r w:rsidR="00BF5668">
              <w:rPr>
                <w:rFonts w:eastAsia="Times New Roman" w:cs="Times New Roman"/>
              </w:rPr>
              <w:t xml:space="preserve"> to date</w:t>
            </w:r>
            <w:r w:rsidRPr="009F33D0">
              <w:rPr>
                <w:rFonts w:eastAsia="Times New Roman" w:cs="Times New Roman"/>
              </w:rPr>
              <w:t xml:space="preserve">. However, the Department is </w:t>
            </w:r>
            <w:r w:rsidR="0096072C">
              <w:rPr>
                <w:rFonts w:eastAsia="Times New Roman" w:cs="Times New Roman"/>
              </w:rPr>
              <w:t>still evaluatin</w:t>
            </w:r>
            <w:r w:rsidR="00BF5668">
              <w:rPr>
                <w:rFonts w:eastAsia="Times New Roman" w:cs="Times New Roman"/>
              </w:rPr>
              <w:t>g</w:t>
            </w:r>
            <w:r w:rsidR="0096072C">
              <w:rPr>
                <w:rFonts w:eastAsia="Times New Roman" w:cs="Times New Roman"/>
              </w:rPr>
              <w:t xml:space="preserve"> </w:t>
            </w:r>
            <w:r w:rsidRPr="009F33D0">
              <w:rPr>
                <w:rFonts w:eastAsia="Times New Roman" w:cs="Times New Roman"/>
              </w:rPr>
              <w:t xml:space="preserve"> </w:t>
            </w:r>
            <w:r w:rsidR="0096072C">
              <w:rPr>
                <w:rFonts w:eastAsia="Times New Roman" w:cs="Times New Roman"/>
              </w:rPr>
              <w:t xml:space="preserve">possible </w:t>
            </w:r>
            <w:r w:rsidRPr="009F33D0">
              <w:rPr>
                <w:rFonts w:eastAsia="Times New Roman" w:cs="Times New Roman"/>
              </w:rPr>
              <w:t xml:space="preserve">revisions </w:t>
            </w:r>
            <w:r w:rsidR="0096072C">
              <w:rPr>
                <w:rFonts w:eastAsia="Times New Roman" w:cs="Times New Roman"/>
              </w:rPr>
              <w:t xml:space="preserve">to both </w:t>
            </w:r>
            <w:r w:rsidR="00EB6823">
              <w:rPr>
                <w:rFonts w:eastAsia="Times New Roman" w:cs="Times New Roman"/>
              </w:rPr>
              <w:t xml:space="preserve">RMP </w:t>
            </w:r>
            <w:r w:rsidR="0096072C">
              <w:rPr>
                <w:rFonts w:eastAsia="Times New Roman" w:cs="Times New Roman"/>
              </w:rPr>
              <w:t xml:space="preserve">policy and regulations </w:t>
            </w:r>
            <w:r w:rsidRPr="009F33D0">
              <w:rPr>
                <w:rFonts w:eastAsia="Times New Roman" w:cs="Times New Roman"/>
              </w:rPr>
              <w:t>t</w:t>
            </w:r>
            <w:r w:rsidR="0096072C">
              <w:rPr>
                <w:rFonts w:eastAsia="Times New Roman" w:cs="Times New Roman"/>
              </w:rPr>
              <w:t xml:space="preserve">hat would make the program easier to administer. </w:t>
            </w:r>
            <w:r w:rsidRPr="009F33D0">
              <w:rPr>
                <w:rFonts w:eastAsia="Times New Roman" w:cs="Times New Roman"/>
              </w:rPr>
              <w:t>Those revisions will be pursued during 2022.</w:t>
            </w:r>
          </w:p>
          <w:p w14:paraId="604BB13B" w14:textId="2EC6D545" w:rsidR="00282BFC" w:rsidRPr="006C66EF" w:rsidRDefault="00282BFC" w:rsidP="000A2593">
            <w:pPr>
              <w:spacing w:line="240" w:lineRule="auto"/>
              <w:rPr>
                <w:rFonts w:eastAsia="Times New Roman" w:cs="Times New Roman"/>
              </w:rPr>
            </w:pPr>
          </w:p>
        </w:tc>
      </w:tr>
      <w:tr w:rsidR="00B24DFC" w:rsidRPr="006C66EF" w14:paraId="153FE53E" w14:textId="77777777" w:rsidTr="009D51B3">
        <w:trPr>
          <w:jc w:val="center"/>
        </w:trPr>
        <w:tc>
          <w:tcPr>
            <w:tcW w:w="1165" w:type="dxa"/>
            <w:tcBorders>
              <w:left w:val="single" w:sz="4" w:space="0" w:color="auto"/>
            </w:tcBorders>
          </w:tcPr>
          <w:p w14:paraId="12CA1DA9" w14:textId="4AA09ED4" w:rsidR="009F3582" w:rsidRPr="006C66EF" w:rsidRDefault="003A6691" w:rsidP="000A2593">
            <w:pPr>
              <w:spacing w:after="0" w:line="240" w:lineRule="auto"/>
              <w:contextualSpacing/>
              <w:rPr>
                <w:rFonts w:eastAsia="Times New Roman" w:cs="Times New Roman"/>
              </w:rPr>
            </w:pPr>
            <w:r>
              <w:rPr>
                <w:rFonts w:eastAsia="Times New Roman" w:cs="Times New Roman"/>
              </w:rPr>
              <w:t>A1</w:t>
            </w:r>
            <w:r w:rsidR="00B740DD">
              <w:rPr>
                <w:rFonts w:eastAsia="Times New Roman" w:cs="Times New Roman"/>
              </w:rPr>
              <w:t>7</w:t>
            </w:r>
          </w:p>
        </w:tc>
        <w:tc>
          <w:tcPr>
            <w:tcW w:w="1170" w:type="dxa"/>
            <w:shd w:val="clear" w:color="auto" w:fill="auto"/>
          </w:tcPr>
          <w:p w14:paraId="3944F37A" w14:textId="49A324DD"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 # 24</w:t>
            </w:r>
          </w:p>
        </w:tc>
        <w:tc>
          <w:tcPr>
            <w:tcW w:w="2160" w:type="dxa"/>
            <w:shd w:val="clear" w:color="auto" w:fill="auto"/>
          </w:tcPr>
          <w:p w14:paraId="253D6B69"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shd w:val="clear" w:color="auto" w:fill="auto"/>
          </w:tcPr>
          <w:p w14:paraId="404E57B0"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Bundle all Resource Management Plan BMPs into one cost share contract.</w:t>
            </w:r>
          </w:p>
        </w:tc>
        <w:tc>
          <w:tcPr>
            <w:tcW w:w="1800" w:type="dxa"/>
            <w:tcBorders>
              <w:right w:val="single" w:sz="4" w:space="0" w:color="auto"/>
            </w:tcBorders>
            <w:shd w:val="clear" w:color="auto" w:fill="auto"/>
          </w:tcPr>
          <w:p w14:paraId="10E32DCD"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Jul</w:t>
            </w:r>
            <w:r>
              <w:rPr>
                <w:rFonts w:eastAsia="Times New Roman" w:cs="Times New Roman"/>
              </w:rPr>
              <w:t>.</w:t>
            </w:r>
            <w:r w:rsidRPr="006C66EF">
              <w:rPr>
                <w:rFonts w:eastAsia="Times New Roman" w:cs="Times New Roman"/>
              </w:rPr>
              <w:t xml:space="preserve"> 1, 2021</w:t>
            </w:r>
          </w:p>
          <w:p w14:paraId="7B78B88A" w14:textId="77777777" w:rsidR="00EF5213" w:rsidRDefault="00EF5213" w:rsidP="000A2593">
            <w:pPr>
              <w:spacing w:after="0" w:line="240" w:lineRule="auto"/>
              <w:contextualSpacing/>
              <w:rPr>
                <w:rFonts w:eastAsia="Times New Roman" w:cs="Times New Roman"/>
              </w:rPr>
            </w:pPr>
          </w:p>
          <w:p w14:paraId="1886CBCA" w14:textId="59E8AF2E" w:rsidR="00EF5213" w:rsidRPr="006C66EF" w:rsidRDefault="00EF521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644B77D" w14:textId="73DE3E25" w:rsidR="00277CE8" w:rsidRPr="006C66EF" w:rsidRDefault="003059A1" w:rsidP="000A2593">
            <w:pPr>
              <w:spacing w:after="0" w:line="240" w:lineRule="auto"/>
              <w:contextualSpacing/>
              <w:rPr>
                <w:rFonts w:eastAsia="Times New Roman" w:cs="Times New Roman"/>
              </w:rPr>
            </w:pPr>
            <w:r>
              <w:rPr>
                <w:rFonts w:eastAsia="Times New Roman" w:cs="Times New Roman"/>
              </w:rPr>
              <w:t xml:space="preserve">AG BMP TAC in 2021 </w:t>
            </w:r>
            <w:r w:rsidR="00464487">
              <w:rPr>
                <w:rFonts w:eastAsia="Times New Roman" w:cs="Times New Roman"/>
              </w:rPr>
              <w:t>recommended</w:t>
            </w:r>
            <w:r>
              <w:rPr>
                <w:rFonts w:eastAsia="Times New Roman" w:cs="Times New Roman"/>
              </w:rPr>
              <w:t xml:space="preserve"> separate bundles of similar types of BMPs for use in the VACS program statewide beginning in FY 2023</w:t>
            </w:r>
            <w:r w:rsidR="00F4725B">
              <w:rPr>
                <w:rFonts w:eastAsia="Times New Roman" w:cs="Times New Roman"/>
              </w:rPr>
              <w:t>.</w:t>
            </w:r>
          </w:p>
        </w:tc>
      </w:tr>
      <w:tr w:rsidR="00B24DFC" w:rsidRPr="006C66EF" w14:paraId="218E999F" w14:textId="77777777" w:rsidTr="009D51B3">
        <w:trPr>
          <w:jc w:val="center"/>
        </w:trPr>
        <w:tc>
          <w:tcPr>
            <w:tcW w:w="1165" w:type="dxa"/>
            <w:tcBorders>
              <w:left w:val="single" w:sz="4" w:space="0" w:color="auto"/>
              <w:bottom w:val="single" w:sz="4" w:space="0" w:color="auto"/>
            </w:tcBorders>
          </w:tcPr>
          <w:p w14:paraId="39A87C6A" w14:textId="0EFA095B" w:rsidR="009F3582" w:rsidRPr="006C66EF" w:rsidRDefault="00B740DD" w:rsidP="000A2593">
            <w:pPr>
              <w:spacing w:after="0" w:line="240" w:lineRule="auto"/>
              <w:contextualSpacing/>
              <w:rPr>
                <w:rFonts w:eastAsia="Times New Roman" w:cs="Times New Roman"/>
              </w:rPr>
            </w:pPr>
            <w:r>
              <w:rPr>
                <w:rFonts w:eastAsia="Times New Roman" w:cs="Times New Roman"/>
              </w:rPr>
              <w:t>A18</w:t>
            </w:r>
          </w:p>
        </w:tc>
        <w:tc>
          <w:tcPr>
            <w:tcW w:w="1170" w:type="dxa"/>
            <w:tcBorders>
              <w:bottom w:val="single" w:sz="4" w:space="0" w:color="auto"/>
            </w:tcBorders>
            <w:shd w:val="clear" w:color="auto" w:fill="auto"/>
          </w:tcPr>
          <w:p w14:paraId="4F4A4327" w14:textId="6EE09B08"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 # 25</w:t>
            </w:r>
          </w:p>
        </w:tc>
        <w:tc>
          <w:tcPr>
            <w:tcW w:w="2160" w:type="dxa"/>
            <w:tcBorders>
              <w:bottom w:val="single" w:sz="4" w:space="0" w:color="auto"/>
            </w:tcBorders>
            <w:shd w:val="clear" w:color="auto" w:fill="auto"/>
          </w:tcPr>
          <w:p w14:paraId="6EFF21E1"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tcBorders>
              <w:bottom w:val="single" w:sz="4" w:space="0" w:color="auto"/>
            </w:tcBorders>
            <w:shd w:val="clear" w:color="auto" w:fill="auto"/>
          </w:tcPr>
          <w:p w14:paraId="4CC3B876"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Conduct periodic review of Nutrient Management regulations and recommend regulatory changes.</w:t>
            </w:r>
          </w:p>
        </w:tc>
        <w:tc>
          <w:tcPr>
            <w:tcW w:w="1800" w:type="dxa"/>
            <w:tcBorders>
              <w:bottom w:val="single" w:sz="4" w:space="0" w:color="auto"/>
              <w:right w:val="single" w:sz="4" w:space="0" w:color="auto"/>
            </w:tcBorders>
            <w:shd w:val="clear" w:color="auto" w:fill="auto"/>
          </w:tcPr>
          <w:p w14:paraId="69B825B7"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Dec. 31, 2021</w:t>
            </w:r>
          </w:p>
          <w:p w14:paraId="05493C57" w14:textId="77777777" w:rsidR="00EF5213" w:rsidRDefault="00EF5213" w:rsidP="000A2593">
            <w:pPr>
              <w:spacing w:after="0" w:line="240" w:lineRule="auto"/>
              <w:contextualSpacing/>
              <w:rPr>
                <w:rFonts w:eastAsia="Times New Roman" w:cs="Times New Roman"/>
              </w:rPr>
            </w:pPr>
          </w:p>
          <w:p w14:paraId="0B886D4C" w14:textId="0B323E6B" w:rsidR="00EF5213" w:rsidRPr="006C66EF" w:rsidRDefault="00EF521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138BA6BC" w14:textId="77777777" w:rsidR="00277CE8" w:rsidRDefault="00A74467" w:rsidP="000A2593">
            <w:pPr>
              <w:spacing w:after="0" w:line="240" w:lineRule="auto"/>
              <w:contextualSpacing/>
              <w:rPr>
                <w:rFonts w:eastAsia="Times New Roman" w:cs="Times New Roman"/>
              </w:rPr>
            </w:pPr>
            <w:r>
              <w:rPr>
                <w:rFonts w:eastAsia="Times New Roman" w:cs="Times New Roman"/>
              </w:rPr>
              <w:t>The periodic review of the nutrient management regulations was completed</w:t>
            </w:r>
            <w:r w:rsidR="00281B8A">
              <w:rPr>
                <w:rFonts w:eastAsia="Times New Roman" w:cs="Times New Roman"/>
              </w:rPr>
              <w:t xml:space="preserve"> in 2021</w:t>
            </w:r>
            <w:r>
              <w:rPr>
                <w:rFonts w:eastAsia="Times New Roman" w:cs="Times New Roman"/>
              </w:rPr>
              <w:t xml:space="preserve">. The Board approved the initiation of a regulatory action </w:t>
            </w:r>
            <w:r w:rsidR="004049AA">
              <w:rPr>
                <w:rFonts w:eastAsia="Times New Roman" w:cs="Times New Roman"/>
              </w:rPr>
              <w:t xml:space="preserve">at their </w:t>
            </w:r>
            <w:r w:rsidR="000B1E00">
              <w:rPr>
                <w:rFonts w:eastAsia="Times New Roman" w:cs="Times New Roman"/>
              </w:rPr>
              <w:t xml:space="preserve">Sept. 23, 2021 </w:t>
            </w:r>
            <w:r w:rsidR="004049AA">
              <w:rPr>
                <w:rFonts w:eastAsia="Times New Roman" w:cs="Times New Roman"/>
              </w:rPr>
              <w:t xml:space="preserve">meeting, </w:t>
            </w:r>
            <w:r>
              <w:rPr>
                <w:rFonts w:eastAsia="Times New Roman" w:cs="Times New Roman"/>
              </w:rPr>
              <w:t>providing an additional method to achieve the educational requirements</w:t>
            </w:r>
            <w:r w:rsidR="00291B74">
              <w:rPr>
                <w:rFonts w:eastAsia="Times New Roman" w:cs="Times New Roman"/>
              </w:rPr>
              <w:t xml:space="preserve"> </w:t>
            </w:r>
            <w:r w:rsidR="004049AA">
              <w:rPr>
                <w:rFonts w:eastAsia="Times New Roman" w:cs="Times New Roman"/>
              </w:rPr>
              <w:t>to become a certified planner.</w:t>
            </w:r>
          </w:p>
          <w:p w14:paraId="0BD5BBB4" w14:textId="5125F8C1" w:rsidR="00277CE8" w:rsidRPr="006C66EF" w:rsidRDefault="00277CE8" w:rsidP="000A2593">
            <w:pPr>
              <w:spacing w:after="0" w:line="240" w:lineRule="auto"/>
              <w:contextualSpacing/>
              <w:rPr>
                <w:rFonts w:eastAsia="Times New Roman" w:cs="Times New Roman"/>
              </w:rPr>
            </w:pPr>
          </w:p>
        </w:tc>
      </w:tr>
      <w:tr w:rsidR="00FB1A3D" w:rsidRPr="006C66EF" w14:paraId="630F3ECF" w14:textId="77777777" w:rsidTr="009D51B3">
        <w:trPr>
          <w:jc w:val="center"/>
        </w:trPr>
        <w:tc>
          <w:tcPr>
            <w:tcW w:w="1165" w:type="dxa"/>
            <w:tcBorders>
              <w:top w:val="single" w:sz="4" w:space="0" w:color="auto"/>
              <w:left w:val="single" w:sz="4" w:space="0" w:color="auto"/>
              <w:bottom w:val="single" w:sz="4" w:space="0" w:color="auto"/>
              <w:right w:val="single" w:sz="4" w:space="0" w:color="auto"/>
            </w:tcBorders>
          </w:tcPr>
          <w:p w14:paraId="3AF9953D" w14:textId="6F5297CF" w:rsidR="00FB1A3D" w:rsidRDefault="0056463E" w:rsidP="000A2593">
            <w:pPr>
              <w:spacing w:after="0" w:line="240" w:lineRule="auto"/>
              <w:contextualSpacing/>
              <w:rPr>
                <w:rFonts w:eastAsia="Times New Roman" w:cs="Times New Roman"/>
              </w:rPr>
            </w:pPr>
            <w:r>
              <w:rPr>
                <w:rFonts w:eastAsia="Times New Roman" w:cs="Times New Roman"/>
              </w:rPr>
              <w:lastRenderedPageBreak/>
              <w:t>A19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DF1BC8" w14:textId="604DC27A" w:rsidR="00FB1A3D" w:rsidRPr="006C66EF" w:rsidRDefault="00FB1A3D" w:rsidP="000A2593">
            <w:pPr>
              <w:spacing w:after="0" w:line="240" w:lineRule="auto"/>
              <w:contextualSpacing/>
              <w:rPr>
                <w:rFonts w:eastAsia="Times New Roman" w:cs="Times New Roman"/>
              </w:rPr>
            </w:pPr>
            <w:r w:rsidRPr="00300F14">
              <w:t>WIP Initiative #26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1397A3B" w14:textId="233B25D2" w:rsidR="00FB1A3D" w:rsidRPr="006C66EF" w:rsidRDefault="007F3467" w:rsidP="000A2593">
            <w:pPr>
              <w:spacing w:after="0" w:line="240" w:lineRule="auto"/>
              <w:contextualSpacing/>
              <w:rPr>
                <w:rFonts w:eastAsia="Times New Roman" w:cs="Times New Roman"/>
              </w:rPr>
            </w:pPr>
            <w:r>
              <w:t>OSNHR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3783B17" w14:textId="77777777" w:rsidR="00FB1A3D" w:rsidRDefault="00FB1A3D" w:rsidP="000A2593">
            <w:pPr>
              <w:spacing w:after="0" w:line="240" w:lineRule="auto"/>
              <w:contextualSpacing/>
            </w:pPr>
            <w:r w:rsidRPr="00300F14">
              <w:t>Pursue legislation to achieve goal of 85% implementation of nutrie</w:t>
            </w:r>
            <w:r w:rsidR="0056463E">
              <w:t>nt management plans on cropland</w:t>
            </w:r>
            <w:r w:rsidR="0056463E" w:rsidRPr="0056463E">
              <w:t xml:space="preserve"> and to achieve goal of livestock exclusion from perennial streams in the Chesapeake Bay watershed.</w:t>
            </w:r>
          </w:p>
          <w:p w14:paraId="5DF25403" w14:textId="77777777" w:rsidR="00A81167" w:rsidRDefault="00A81167" w:rsidP="000A2593">
            <w:pPr>
              <w:spacing w:after="0" w:line="240" w:lineRule="auto"/>
              <w:contextualSpacing/>
            </w:pPr>
          </w:p>
          <w:p w14:paraId="59720272" w14:textId="6E63A60C" w:rsidR="00A81167" w:rsidRDefault="00A81167" w:rsidP="000A2593">
            <w:pPr>
              <w:spacing w:after="0" w:line="240" w:lineRule="auto"/>
              <w:contextualSpacing/>
              <w:rPr>
                <w:rFonts w:eastAsia="Times New Roman" w:cs="Times New Roman"/>
              </w:rPr>
            </w:pPr>
            <w:r>
              <w:rPr>
                <w:rFonts w:eastAsia="Times New Roman" w:cs="Times New Roman"/>
              </w:rPr>
              <w:t>Pursuant to final legislation</w:t>
            </w:r>
            <w:r w:rsidR="00500F96">
              <w:rPr>
                <w:rFonts w:eastAsia="Times New Roman" w:cs="Times New Roman"/>
              </w:rPr>
              <w:t>, convene</w:t>
            </w:r>
            <w:r w:rsidRPr="00A81167">
              <w:rPr>
                <w:rFonts w:eastAsia="Times New Roman" w:cs="Times New Roman"/>
              </w:rPr>
              <w:t xml:space="preserve"> Secretaries of Natural Resources and Agriculture and Forestry stakeholder advisory group to review annual progress toward the implementation of agriculture best management practices, develop a process to assist operators in developing nutrient management plans, and develop a plan for a stream exclusion program. </w:t>
            </w:r>
          </w:p>
          <w:p w14:paraId="4C5F1127" w14:textId="13F4AABE" w:rsidR="00A81167" w:rsidRDefault="00A81167" w:rsidP="000A2593">
            <w:pPr>
              <w:spacing w:after="0" w:line="240" w:lineRule="auto"/>
              <w:contextualSpacing/>
              <w:rPr>
                <w:rFonts w:eastAsia="Times New Roman" w:cs="Times New Roman"/>
              </w:rPr>
            </w:pPr>
          </w:p>
          <w:p w14:paraId="2C4701D5" w14:textId="660BBCA0" w:rsidR="00A81167" w:rsidRDefault="00A81167" w:rsidP="000A2593">
            <w:pPr>
              <w:spacing w:after="0" w:line="240" w:lineRule="auto"/>
              <w:contextualSpacing/>
              <w:rPr>
                <w:rFonts w:eastAsia="Times New Roman" w:cs="Times New Roman"/>
              </w:rPr>
            </w:pPr>
            <w:r>
              <w:rPr>
                <w:rFonts w:eastAsia="Times New Roman" w:cs="Times New Roman"/>
              </w:rPr>
              <w:t>Establish a portable stream fencing practice for inclusion in the Virginia Agricultural Best Management Practice Cost-Share Program.</w:t>
            </w:r>
          </w:p>
          <w:p w14:paraId="6B5043A1" w14:textId="39233B4B" w:rsidR="00A81167" w:rsidRDefault="00A81167" w:rsidP="000A2593">
            <w:pPr>
              <w:spacing w:after="0" w:line="240" w:lineRule="auto"/>
              <w:contextualSpacing/>
              <w:rPr>
                <w:rFonts w:eastAsia="Times New Roman" w:cs="Times New Roman"/>
              </w:rPr>
            </w:pPr>
          </w:p>
          <w:p w14:paraId="0BE21A99" w14:textId="77777777" w:rsidR="00527A7C" w:rsidRDefault="00527A7C" w:rsidP="000A2593">
            <w:pPr>
              <w:spacing w:after="0" w:line="240" w:lineRule="auto"/>
              <w:contextualSpacing/>
              <w:rPr>
                <w:rFonts w:eastAsia="Times New Roman" w:cs="Times New Roman"/>
              </w:rPr>
            </w:pPr>
          </w:p>
          <w:p w14:paraId="17A67527" w14:textId="3A348514" w:rsidR="00A81167" w:rsidRPr="00A81167" w:rsidRDefault="00A81167" w:rsidP="000A2593">
            <w:pPr>
              <w:spacing w:after="0" w:line="240" w:lineRule="auto"/>
              <w:contextualSpacing/>
              <w:rPr>
                <w:rFonts w:eastAsia="Times New Roman" w:cs="Times New Roman"/>
              </w:rPr>
            </w:pPr>
            <w:r>
              <w:rPr>
                <w:rFonts w:eastAsia="Times New Roman" w:cs="Times New Roman"/>
              </w:rPr>
              <w:t>Establish method for identifying perennial streams.</w:t>
            </w:r>
          </w:p>
          <w:p w14:paraId="45131A93" w14:textId="7593D87E" w:rsidR="00A81167" w:rsidRPr="006C66EF" w:rsidRDefault="00A81167" w:rsidP="000A2593">
            <w:pPr>
              <w:spacing w:after="0" w:line="240" w:lineRule="auto"/>
              <w:contextualSpacing/>
              <w:rPr>
                <w:rFonts w:eastAsia="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ED86D0" w14:textId="77777777" w:rsidR="00FB1A3D" w:rsidRDefault="00FB1A3D" w:rsidP="000A2593">
            <w:pPr>
              <w:spacing w:after="0" w:line="240" w:lineRule="auto"/>
              <w:contextualSpacing/>
            </w:pPr>
            <w:r w:rsidRPr="00300F14">
              <w:t>Jul. 1, 2020</w:t>
            </w:r>
          </w:p>
          <w:p w14:paraId="776767A5" w14:textId="77777777" w:rsidR="00A81167" w:rsidRDefault="00A81167" w:rsidP="000A2593">
            <w:pPr>
              <w:spacing w:after="0" w:line="240" w:lineRule="auto"/>
              <w:contextualSpacing/>
            </w:pPr>
          </w:p>
          <w:p w14:paraId="125CD053" w14:textId="77777777" w:rsidR="00A81167" w:rsidRDefault="00A81167" w:rsidP="000A2593">
            <w:pPr>
              <w:spacing w:after="0" w:line="240" w:lineRule="auto"/>
              <w:contextualSpacing/>
            </w:pPr>
          </w:p>
          <w:p w14:paraId="45671612" w14:textId="77777777" w:rsidR="00A81167" w:rsidRDefault="00A81167" w:rsidP="000A2593">
            <w:pPr>
              <w:spacing w:after="0" w:line="240" w:lineRule="auto"/>
              <w:contextualSpacing/>
            </w:pPr>
          </w:p>
          <w:p w14:paraId="34B3C3D3" w14:textId="77777777" w:rsidR="00A81167" w:rsidRDefault="00A81167" w:rsidP="000A2593">
            <w:pPr>
              <w:spacing w:after="0" w:line="240" w:lineRule="auto"/>
              <w:contextualSpacing/>
            </w:pPr>
          </w:p>
          <w:p w14:paraId="64A56C31" w14:textId="77777777" w:rsidR="00A81167" w:rsidRDefault="00A81167" w:rsidP="000A2593">
            <w:pPr>
              <w:spacing w:after="0" w:line="240" w:lineRule="auto"/>
              <w:contextualSpacing/>
            </w:pPr>
            <w:r>
              <w:t>Nov., 2020</w:t>
            </w:r>
          </w:p>
          <w:p w14:paraId="182D2E56" w14:textId="77777777" w:rsidR="00A81167" w:rsidRDefault="00A81167" w:rsidP="000A2593">
            <w:pPr>
              <w:spacing w:after="0" w:line="240" w:lineRule="auto"/>
              <w:contextualSpacing/>
            </w:pPr>
            <w:r>
              <w:t>Nov., 2021</w:t>
            </w:r>
          </w:p>
          <w:p w14:paraId="009868F2" w14:textId="77777777" w:rsidR="00A81167" w:rsidRDefault="00A81167" w:rsidP="000A2593">
            <w:pPr>
              <w:spacing w:after="0" w:line="240" w:lineRule="auto"/>
              <w:contextualSpacing/>
            </w:pPr>
          </w:p>
          <w:p w14:paraId="76324511" w14:textId="77777777" w:rsidR="00A81167" w:rsidRDefault="00A81167" w:rsidP="000A2593">
            <w:pPr>
              <w:spacing w:after="0" w:line="240" w:lineRule="auto"/>
              <w:contextualSpacing/>
            </w:pPr>
          </w:p>
          <w:p w14:paraId="5B25CE3C" w14:textId="77777777" w:rsidR="00A81167" w:rsidRDefault="00A81167" w:rsidP="000A2593">
            <w:pPr>
              <w:spacing w:after="0" w:line="240" w:lineRule="auto"/>
              <w:contextualSpacing/>
            </w:pPr>
          </w:p>
          <w:p w14:paraId="328EB92F" w14:textId="77777777" w:rsidR="00A81167" w:rsidRDefault="00A81167" w:rsidP="000A2593">
            <w:pPr>
              <w:spacing w:after="0" w:line="240" w:lineRule="auto"/>
              <w:contextualSpacing/>
            </w:pPr>
          </w:p>
          <w:p w14:paraId="6CC1F674" w14:textId="77777777" w:rsidR="00A81167" w:rsidRDefault="00A81167" w:rsidP="000A2593">
            <w:pPr>
              <w:spacing w:after="0" w:line="240" w:lineRule="auto"/>
              <w:contextualSpacing/>
            </w:pPr>
          </w:p>
          <w:p w14:paraId="5B0F6178" w14:textId="77777777" w:rsidR="00A81167" w:rsidRDefault="00A81167" w:rsidP="000A2593">
            <w:pPr>
              <w:spacing w:after="0" w:line="240" w:lineRule="auto"/>
              <w:contextualSpacing/>
            </w:pPr>
            <w:r>
              <w:t>Jul. 1, 2021</w:t>
            </w:r>
          </w:p>
          <w:p w14:paraId="4BBA3226" w14:textId="77777777" w:rsidR="00A81167" w:rsidRDefault="00A81167" w:rsidP="000A2593">
            <w:pPr>
              <w:spacing w:after="0" w:line="240" w:lineRule="auto"/>
              <w:contextualSpacing/>
            </w:pPr>
          </w:p>
          <w:p w14:paraId="42C5901F" w14:textId="77777777" w:rsidR="00A81167" w:rsidRDefault="00A81167" w:rsidP="000A2593">
            <w:pPr>
              <w:spacing w:after="0" w:line="240" w:lineRule="auto"/>
              <w:contextualSpacing/>
            </w:pPr>
          </w:p>
          <w:p w14:paraId="66CBAD23" w14:textId="77777777" w:rsidR="00A81167" w:rsidRDefault="00A81167" w:rsidP="000A2593">
            <w:pPr>
              <w:spacing w:after="0" w:line="240" w:lineRule="auto"/>
              <w:contextualSpacing/>
            </w:pPr>
          </w:p>
          <w:p w14:paraId="532723C7" w14:textId="77777777" w:rsidR="00527A7C" w:rsidRDefault="00527A7C" w:rsidP="000A2593">
            <w:pPr>
              <w:spacing w:after="0" w:line="240" w:lineRule="auto"/>
              <w:contextualSpacing/>
            </w:pPr>
          </w:p>
          <w:p w14:paraId="08EF5E09" w14:textId="20BB793F" w:rsidR="00A81167" w:rsidRPr="006C66EF" w:rsidRDefault="00A81167" w:rsidP="000A2593">
            <w:pPr>
              <w:spacing w:after="0" w:line="240" w:lineRule="auto"/>
              <w:contextualSpacing/>
              <w:rPr>
                <w:rFonts w:eastAsia="Times New Roman" w:cs="Times New Roman"/>
              </w:rPr>
            </w:pPr>
            <w:r>
              <w:t>Dec. 31, 2020</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48DBB7E" w14:textId="3E3AC3F1" w:rsidR="00FB1A3D" w:rsidRPr="00377593" w:rsidRDefault="00000000" w:rsidP="000A2593">
            <w:pPr>
              <w:spacing w:after="0" w:line="240" w:lineRule="auto"/>
              <w:contextualSpacing/>
              <w:rPr>
                <w:rStyle w:val="Hyperlink"/>
                <w:color w:val="000000" w:themeColor="text1"/>
                <w:u w:val="none"/>
              </w:rPr>
            </w:pPr>
            <w:hyperlink r:id="rId11" w:history="1">
              <w:r w:rsidR="00BB3234" w:rsidRPr="00377593">
                <w:rPr>
                  <w:rStyle w:val="Hyperlink"/>
                  <w:color w:val="000000" w:themeColor="text1"/>
                  <w:u w:val="none"/>
                </w:rPr>
                <w:t>Virginia General Assembly 2020 session: House Bill 1422 and Senate Bill 704 Chesapeake Bay watershed implementation plan initiatives</w:t>
              </w:r>
              <w:r w:rsidR="008C6599" w:rsidRPr="00377593">
                <w:rPr>
                  <w:rStyle w:val="Hyperlink"/>
                  <w:color w:val="000000" w:themeColor="text1"/>
                  <w:u w:val="none"/>
                </w:rPr>
                <w:t xml:space="preserve"> passed and were signed by Governor Northam in Jun</w:t>
              </w:r>
              <w:r w:rsidR="000F611D" w:rsidRPr="00377593">
                <w:rPr>
                  <w:rStyle w:val="Hyperlink"/>
                  <w:color w:val="000000" w:themeColor="text1"/>
                  <w:u w:val="none"/>
                </w:rPr>
                <w:t>.</w:t>
              </w:r>
              <w:r w:rsidR="008C6599" w:rsidRPr="00377593">
                <w:rPr>
                  <w:rStyle w:val="Hyperlink"/>
                  <w:color w:val="000000" w:themeColor="text1"/>
                  <w:u w:val="none"/>
                </w:rPr>
                <w:t xml:space="preserve"> 2020</w:t>
              </w:r>
              <w:r w:rsidR="00BB3234" w:rsidRPr="00377593">
                <w:rPr>
                  <w:rStyle w:val="Hyperlink"/>
                  <w:color w:val="000000" w:themeColor="text1"/>
                  <w:u w:val="none"/>
                </w:rPr>
                <w:t>.</w:t>
              </w:r>
            </w:hyperlink>
          </w:p>
          <w:p w14:paraId="3DF8CE90" w14:textId="77777777" w:rsidR="008C6599" w:rsidRDefault="008C6599" w:rsidP="000A2593">
            <w:pPr>
              <w:spacing w:after="0" w:line="240" w:lineRule="auto"/>
              <w:contextualSpacing/>
              <w:rPr>
                <w:rStyle w:val="Hyperlink"/>
              </w:rPr>
            </w:pPr>
          </w:p>
          <w:p w14:paraId="58E765AF" w14:textId="58A05725" w:rsidR="00F4777D" w:rsidRDefault="008C6599" w:rsidP="000A2593">
            <w:pPr>
              <w:spacing w:after="0" w:line="240" w:lineRule="auto"/>
              <w:contextualSpacing/>
              <w:rPr>
                <w:rStyle w:val="Hyperlink"/>
                <w:color w:val="000000" w:themeColor="text1"/>
                <w:u w:val="none"/>
              </w:rPr>
            </w:pPr>
            <w:r w:rsidRPr="00377593">
              <w:rPr>
                <w:rStyle w:val="Hyperlink"/>
                <w:color w:val="000000" w:themeColor="text1"/>
                <w:u w:val="none"/>
              </w:rPr>
              <w:t xml:space="preserve">The </w:t>
            </w:r>
            <w:r w:rsidR="00BF7080" w:rsidRPr="00377593">
              <w:rPr>
                <w:rStyle w:val="Hyperlink"/>
                <w:color w:val="000000" w:themeColor="text1"/>
                <w:u w:val="none"/>
              </w:rPr>
              <w:t>stakeholders</w:t>
            </w:r>
            <w:r w:rsidRPr="00377593">
              <w:rPr>
                <w:rStyle w:val="Hyperlink"/>
                <w:color w:val="000000" w:themeColor="text1"/>
                <w:u w:val="none"/>
              </w:rPr>
              <w:t xml:space="preserve"> advisory group was convened in the fall of 2020. </w:t>
            </w:r>
            <w:r w:rsidRPr="00F4777D">
              <w:rPr>
                <w:rStyle w:val="Hyperlink"/>
                <w:color w:val="000000" w:themeColor="text1"/>
                <w:u w:val="none"/>
              </w:rPr>
              <w:t xml:space="preserve">A </w:t>
            </w:r>
            <w:r w:rsidRPr="00BF7080">
              <w:t>report on implementation of NMPs and stream fencing</w:t>
            </w:r>
            <w:r w:rsidRPr="00F4777D">
              <w:rPr>
                <w:rStyle w:val="Hyperlink"/>
                <w:color w:val="000000" w:themeColor="text1"/>
                <w:u w:val="none"/>
              </w:rPr>
              <w:t xml:space="preserve"> was prepared Apr</w:t>
            </w:r>
            <w:r w:rsidR="000F611D" w:rsidRPr="00F4777D">
              <w:rPr>
                <w:rStyle w:val="Hyperlink"/>
                <w:color w:val="000000" w:themeColor="text1"/>
                <w:u w:val="none"/>
              </w:rPr>
              <w:t>.</w:t>
            </w:r>
            <w:r w:rsidRPr="00F4777D">
              <w:rPr>
                <w:rStyle w:val="Hyperlink"/>
                <w:color w:val="000000" w:themeColor="text1"/>
                <w:u w:val="none"/>
              </w:rPr>
              <w:t xml:space="preserve"> 2021</w:t>
            </w:r>
            <w:r w:rsidR="003612DE" w:rsidRPr="00F4777D">
              <w:rPr>
                <w:rStyle w:val="Hyperlink"/>
                <w:color w:val="000000" w:themeColor="text1"/>
                <w:u w:val="none"/>
              </w:rPr>
              <w:t>.</w:t>
            </w:r>
          </w:p>
          <w:p w14:paraId="13D27F96" w14:textId="77777777" w:rsidR="00CA5BB5" w:rsidRDefault="00CA5BB5" w:rsidP="000A2593">
            <w:pPr>
              <w:spacing w:after="0" w:line="240" w:lineRule="auto"/>
              <w:contextualSpacing/>
              <w:rPr>
                <w:rStyle w:val="Hyperlink"/>
                <w:color w:val="000000" w:themeColor="text1"/>
                <w:u w:val="none"/>
              </w:rPr>
            </w:pPr>
          </w:p>
          <w:p w14:paraId="0F4110FF" w14:textId="77777777" w:rsidR="00435C4D" w:rsidRDefault="00435C4D" w:rsidP="000A2593">
            <w:pPr>
              <w:spacing w:after="0" w:line="240" w:lineRule="auto"/>
              <w:contextualSpacing/>
              <w:rPr>
                <w:rFonts w:eastAsia="Times New Roman" w:cs="Times New Roman"/>
              </w:rPr>
            </w:pPr>
            <w:r w:rsidRPr="00435C4D">
              <w:rPr>
                <w:rFonts w:eastAsia="Times New Roman" w:cs="Times New Roman"/>
              </w:rPr>
              <w:t>The Virginia Soil and Water Conservation Board enacted a portable stream exclusion fencing BMP specification on July 1, 2021.</w:t>
            </w:r>
          </w:p>
          <w:p w14:paraId="0250BBF6" w14:textId="77777777" w:rsidR="00435C4D" w:rsidRDefault="00435C4D" w:rsidP="000A2593">
            <w:pPr>
              <w:spacing w:after="0" w:line="240" w:lineRule="auto"/>
              <w:contextualSpacing/>
              <w:rPr>
                <w:rFonts w:eastAsia="Times New Roman" w:cs="Times New Roman"/>
              </w:rPr>
            </w:pPr>
          </w:p>
          <w:p w14:paraId="75B87DAB" w14:textId="77777777" w:rsidR="00435C4D" w:rsidRDefault="00435C4D" w:rsidP="000A2593">
            <w:pPr>
              <w:spacing w:after="0" w:line="240" w:lineRule="auto"/>
              <w:contextualSpacing/>
              <w:rPr>
                <w:rFonts w:eastAsia="Times New Roman" w:cs="Times New Roman"/>
              </w:rPr>
            </w:pPr>
            <w:r w:rsidRPr="00435C4D">
              <w:rPr>
                <w:rFonts w:eastAsia="Times New Roman" w:cs="Times New Roman"/>
              </w:rPr>
              <w:t xml:space="preserve">The Virginia Soil and Water Conservation Board adopted a </w:t>
            </w:r>
            <w:hyperlink r:id="rId12" w:history="1">
              <w:r w:rsidRPr="008B4433">
                <w:rPr>
                  <w:rStyle w:val="Hyperlink"/>
                  <w:rFonts w:eastAsia="Times New Roman" w:cs="Times New Roman"/>
                </w:rPr>
                <w:t>perennial stream determination method</w:t>
              </w:r>
            </w:hyperlink>
            <w:r w:rsidRPr="00435C4D">
              <w:rPr>
                <w:rFonts w:eastAsia="Times New Roman" w:cs="Times New Roman"/>
              </w:rPr>
              <w:t xml:space="preserve"> in December 2020. DCR has enlisted a contractor to develop mapping using this methodology, for Virginia's Chesapeake Bay watershed. </w:t>
            </w:r>
            <w:r w:rsidRPr="00435C4D">
              <w:rPr>
                <w:rFonts w:eastAsia="Times New Roman" w:cs="Times New Roman"/>
              </w:rPr>
              <w:lastRenderedPageBreak/>
              <w:t>This mapping will be completed by June 2022.</w:t>
            </w:r>
          </w:p>
          <w:p w14:paraId="61F73092" w14:textId="749AE7B8" w:rsidR="00277CE8" w:rsidRPr="00377593" w:rsidRDefault="00277CE8" w:rsidP="000A2593">
            <w:pPr>
              <w:spacing w:after="0" w:line="240" w:lineRule="auto"/>
              <w:contextualSpacing/>
              <w:rPr>
                <w:rFonts w:eastAsia="Times New Roman" w:cs="Times New Roman"/>
              </w:rPr>
            </w:pPr>
          </w:p>
        </w:tc>
      </w:tr>
      <w:tr w:rsidR="00B24DFC" w:rsidRPr="006C66EF" w14:paraId="741C9F9A" w14:textId="77777777" w:rsidTr="009D51B3">
        <w:trPr>
          <w:jc w:val="center"/>
        </w:trPr>
        <w:tc>
          <w:tcPr>
            <w:tcW w:w="1165" w:type="dxa"/>
            <w:tcBorders>
              <w:top w:val="single" w:sz="4" w:space="0" w:color="auto"/>
              <w:left w:val="single" w:sz="4" w:space="0" w:color="auto"/>
              <w:bottom w:val="single" w:sz="4" w:space="0" w:color="auto"/>
              <w:right w:val="single" w:sz="4" w:space="0" w:color="auto"/>
            </w:tcBorders>
          </w:tcPr>
          <w:p w14:paraId="7C4C2BB7" w14:textId="3911FC73" w:rsidR="009F3582" w:rsidRPr="006C66EF" w:rsidRDefault="00BB3234" w:rsidP="000A2593">
            <w:pPr>
              <w:spacing w:after="0" w:line="240" w:lineRule="auto"/>
              <w:contextualSpacing/>
              <w:rPr>
                <w:rFonts w:eastAsia="Times New Roman" w:cs="Times New Roman"/>
              </w:rPr>
            </w:pPr>
            <w:r>
              <w:rPr>
                <w:rFonts w:eastAsia="Times New Roman" w:cs="Times New Roman"/>
              </w:rPr>
              <w:lastRenderedPageBreak/>
              <w:t>A20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4870C4B" w14:textId="1CD040A1"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 # 27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EF7003"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BA909F8" w14:textId="237C630D"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 xml:space="preserve">Conduct a </w:t>
            </w:r>
            <w:r>
              <w:rPr>
                <w:rFonts w:eastAsia="Times New Roman" w:cs="Times New Roman"/>
              </w:rPr>
              <w:t xml:space="preserve">pilot </w:t>
            </w:r>
            <w:r w:rsidRPr="006C66EF">
              <w:rPr>
                <w:rFonts w:eastAsia="Times New Roman" w:cs="Times New Roman"/>
              </w:rPr>
              <w:t xml:space="preserve">study to help </w:t>
            </w:r>
            <w:r w:rsidR="00B91AE4">
              <w:rPr>
                <w:rFonts w:eastAsia="Times New Roman" w:cs="Times New Roman"/>
              </w:rPr>
              <w:t>estimate</w:t>
            </w:r>
            <w:r w:rsidR="00B91AE4" w:rsidRPr="006C66EF">
              <w:rPr>
                <w:rFonts w:eastAsia="Times New Roman" w:cs="Times New Roman"/>
              </w:rPr>
              <w:t xml:space="preserve"> </w:t>
            </w:r>
            <w:r w:rsidRPr="006C66EF">
              <w:rPr>
                <w:rFonts w:eastAsia="Times New Roman" w:cs="Times New Roman"/>
              </w:rPr>
              <w:t>the extent of perennial streams in Bay watershed excluded from livestock.</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9842B43"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Feb. 1, 2020</w:t>
            </w:r>
          </w:p>
          <w:p w14:paraId="6EE5D239" w14:textId="77777777" w:rsidR="00EF5213" w:rsidRDefault="00EF5213" w:rsidP="000A2593">
            <w:pPr>
              <w:spacing w:after="0" w:line="240" w:lineRule="auto"/>
              <w:contextualSpacing/>
              <w:rPr>
                <w:rFonts w:eastAsia="Times New Roman" w:cs="Times New Roman"/>
              </w:rPr>
            </w:pPr>
          </w:p>
          <w:p w14:paraId="6EF031A1" w14:textId="08CB2ECD" w:rsidR="00EF5213" w:rsidRPr="006C66EF" w:rsidRDefault="00EF521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742E8BE" w14:textId="77777777" w:rsidR="009A55E5" w:rsidRDefault="009A55E5" w:rsidP="000A2593">
            <w:pPr>
              <w:spacing w:after="0" w:line="240" w:lineRule="auto"/>
              <w:contextualSpacing/>
              <w:rPr>
                <w:rFonts w:eastAsia="Times New Roman" w:cs="Times New Roman"/>
              </w:rPr>
            </w:pPr>
            <w:r>
              <w:rPr>
                <w:rFonts w:eastAsia="Times New Roman" w:cs="Times New Roman"/>
              </w:rPr>
              <w:t xml:space="preserve">The pilot study </w:t>
            </w:r>
            <w:r w:rsidR="006D543B">
              <w:rPr>
                <w:rFonts w:eastAsia="Times New Roman" w:cs="Times New Roman"/>
              </w:rPr>
              <w:t xml:space="preserve">covering </w:t>
            </w:r>
            <w:r>
              <w:rPr>
                <w:rFonts w:eastAsia="Times New Roman" w:cs="Times New Roman"/>
              </w:rPr>
              <w:t xml:space="preserve">Rockingham County was completed </w:t>
            </w:r>
            <w:r w:rsidR="00937550">
              <w:rPr>
                <w:rFonts w:eastAsia="Times New Roman" w:cs="Times New Roman"/>
              </w:rPr>
              <w:t>in</w:t>
            </w:r>
            <w:r>
              <w:rPr>
                <w:rFonts w:eastAsia="Times New Roman" w:cs="Times New Roman"/>
              </w:rPr>
              <w:t xml:space="preserve"> Mar</w:t>
            </w:r>
            <w:r w:rsidR="000B1E00">
              <w:rPr>
                <w:rFonts w:eastAsia="Times New Roman" w:cs="Times New Roman"/>
              </w:rPr>
              <w:t>.</w:t>
            </w:r>
            <w:r>
              <w:rPr>
                <w:rFonts w:eastAsia="Times New Roman" w:cs="Times New Roman"/>
              </w:rPr>
              <w:t xml:space="preserve"> 2020.  The project examined the extent of livestock excluded </w:t>
            </w:r>
            <w:r w:rsidR="00937550">
              <w:rPr>
                <w:rFonts w:eastAsia="Times New Roman" w:cs="Times New Roman"/>
              </w:rPr>
              <w:t>using</w:t>
            </w:r>
            <w:r>
              <w:rPr>
                <w:rFonts w:eastAsia="Times New Roman" w:cs="Times New Roman"/>
              </w:rPr>
              <w:t xml:space="preserve"> multiple years of aerial photography and found that the rate of exclusion in the pilot area increased </w:t>
            </w:r>
            <w:r w:rsidR="006B4F37">
              <w:rPr>
                <w:rFonts w:eastAsia="Times New Roman" w:cs="Times New Roman"/>
              </w:rPr>
              <w:t xml:space="preserve">in the county </w:t>
            </w:r>
            <w:r>
              <w:rPr>
                <w:rFonts w:eastAsia="Times New Roman" w:cs="Times New Roman"/>
              </w:rPr>
              <w:t xml:space="preserve">from approximately 24% </w:t>
            </w:r>
            <w:r w:rsidR="006B4F37">
              <w:rPr>
                <w:rFonts w:eastAsia="Times New Roman" w:cs="Times New Roman"/>
              </w:rPr>
              <w:t xml:space="preserve">in </w:t>
            </w:r>
            <w:r>
              <w:rPr>
                <w:rFonts w:eastAsia="Times New Roman" w:cs="Times New Roman"/>
              </w:rPr>
              <w:t xml:space="preserve">2002 to 41% </w:t>
            </w:r>
            <w:r w:rsidR="006B4F37">
              <w:rPr>
                <w:rFonts w:eastAsia="Times New Roman" w:cs="Times New Roman"/>
              </w:rPr>
              <w:t>in</w:t>
            </w:r>
            <w:r>
              <w:rPr>
                <w:rFonts w:eastAsia="Times New Roman" w:cs="Times New Roman"/>
              </w:rPr>
              <w:t xml:space="preserve"> 2018.</w:t>
            </w:r>
          </w:p>
          <w:p w14:paraId="0FACD2B8" w14:textId="1E69432D" w:rsidR="00277CE8" w:rsidRPr="006C66EF" w:rsidRDefault="00277CE8" w:rsidP="000A2593">
            <w:pPr>
              <w:spacing w:after="0" w:line="240" w:lineRule="auto"/>
              <w:contextualSpacing/>
              <w:rPr>
                <w:rFonts w:eastAsia="Times New Roman" w:cs="Times New Roman"/>
              </w:rPr>
            </w:pPr>
          </w:p>
        </w:tc>
      </w:tr>
      <w:tr w:rsidR="00B24DFC" w:rsidRPr="006C66EF" w14:paraId="2C448E81" w14:textId="77777777" w:rsidTr="009D51B3">
        <w:trPr>
          <w:trHeight w:val="795"/>
          <w:jc w:val="center"/>
        </w:trPr>
        <w:tc>
          <w:tcPr>
            <w:tcW w:w="1165" w:type="dxa"/>
            <w:tcBorders>
              <w:top w:val="single" w:sz="4" w:space="0" w:color="auto"/>
              <w:left w:val="single" w:sz="4" w:space="0" w:color="auto"/>
              <w:bottom w:val="single" w:sz="4" w:space="0" w:color="auto"/>
              <w:right w:val="single" w:sz="4" w:space="0" w:color="auto"/>
            </w:tcBorders>
          </w:tcPr>
          <w:p w14:paraId="5DC7B439" w14:textId="053B8902" w:rsidR="009F3582" w:rsidRPr="006C66EF" w:rsidRDefault="00BB3234" w:rsidP="000A2593">
            <w:pPr>
              <w:spacing w:after="0" w:line="240" w:lineRule="auto"/>
              <w:contextualSpacing/>
              <w:rPr>
                <w:rFonts w:eastAsia="Times New Roman" w:cs="Times New Roman"/>
              </w:rPr>
            </w:pPr>
            <w:r>
              <w:rPr>
                <w:rFonts w:eastAsia="Times New Roman" w:cs="Times New Roman"/>
              </w:rPr>
              <w:t>A21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23D115" w14:textId="1135F369"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WIP Initiative # 27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18C91A"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7E7C64E" w14:textId="33A6386A"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 xml:space="preserve">Monitor and report continued progress </w:t>
            </w:r>
            <w:r>
              <w:rPr>
                <w:rFonts w:eastAsia="Times New Roman" w:cs="Times New Roman"/>
              </w:rPr>
              <w:t xml:space="preserve">of livestock stream exclusion efforts </w:t>
            </w:r>
            <w:r w:rsidRPr="006C66EF">
              <w:rPr>
                <w:rFonts w:eastAsia="Times New Roman" w:cs="Times New Roman"/>
              </w:rPr>
              <w:t>with a goal of exclusion from all perennial streams.</w:t>
            </w:r>
            <w:r w:rsidR="0056463E" w:rsidRPr="0056463E">
              <w:rPr>
                <w:rFonts w:eastAsia="Times New Roman" w:cs="Times New Roman"/>
              </w:rPr>
              <w:t xml:space="preserve"> Monitor and report continued progress of nutrient management plan efforts with a goal of 85% implementation of nutrient management plans.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C2978F" w14:textId="5803BADD" w:rsidR="009F3582" w:rsidRDefault="009F3582" w:rsidP="000A2593">
            <w:pPr>
              <w:spacing w:after="0" w:line="240" w:lineRule="auto"/>
              <w:contextualSpacing/>
              <w:rPr>
                <w:rFonts w:eastAsia="Times New Roman" w:cs="Times New Roman"/>
              </w:rPr>
            </w:pPr>
            <w:r w:rsidRPr="006C66EF">
              <w:rPr>
                <w:rFonts w:eastAsia="Times New Roman" w:cs="Times New Roman"/>
              </w:rPr>
              <w:t xml:space="preserve">Dec. 1, </w:t>
            </w:r>
            <w:r w:rsidR="0056463E">
              <w:rPr>
                <w:rFonts w:eastAsia="Times New Roman" w:cs="Times New Roman"/>
              </w:rPr>
              <w:t>2020,</w:t>
            </w:r>
          </w:p>
          <w:p w14:paraId="5E6FB9AE" w14:textId="77777777" w:rsidR="0056463E" w:rsidRDefault="0056463E" w:rsidP="000A2593">
            <w:pPr>
              <w:spacing w:after="0" w:line="240" w:lineRule="auto"/>
              <w:contextualSpacing/>
              <w:rPr>
                <w:rFonts w:eastAsia="Times New Roman" w:cs="Times New Roman"/>
              </w:rPr>
            </w:pPr>
            <w:r>
              <w:rPr>
                <w:rFonts w:eastAsia="Times New Roman" w:cs="Times New Roman"/>
              </w:rPr>
              <w:t>Dec. 1, 2021</w:t>
            </w:r>
          </w:p>
          <w:p w14:paraId="6BCD0EEE" w14:textId="77777777" w:rsidR="00EF5213" w:rsidRDefault="00EF5213" w:rsidP="000A2593">
            <w:pPr>
              <w:spacing w:after="0" w:line="240" w:lineRule="auto"/>
              <w:contextualSpacing/>
              <w:rPr>
                <w:rFonts w:eastAsia="Times New Roman" w:cs="Times New Roman"/>
              </w:rPr>
            </w:pPr>
          </w:p>
          <w:p w14:paraId="71AF92B2" w14:textId="71745D79" w:rsidR="00EF5213" w:rsidRPr="006C66EF" w:rsidRDefault="00EF521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513BE4B" w14:textId="763A3C93" w:rsidR="00277CE8" w:rsidRDefault="003C702C" w:rsidP="000A2593">
            <w:pPr>
              <w:spacing w:after="0" w:line="240" w:lineRule="auto"/>
              <w:contextualSpacing/>
              <w:rPr>
                <w:rFonts w:eastAsia="Times New Roman" w:cs="Times New Roman"/>
              </w:rPr>
            </w:pPr>
            <w:r>
              <w:rPr>
                <w:rFonts w:eastAsia="Times New Roman" w:cs="Times New Roman"/>
              </w:rPr>
              <w:t xml:space="preserve">Livestock stream exclusion and protection efforts were greatly expanded starting in Program Year 2020 with options now available for exclusion with minimum buffer widths of 10, 25, 35 or 50 feet, offering buffer payments for all buffers &gt; 35 feet. Starting in Program Year 2022 a Portable Fencing practice became available as mandated by the 2020 General Assembly. </w:t>
            </w:r>
            <w:r w:rsidR="005A3758">
              <w:rPr>
                <w:rFonts w:eastAsia="Times New Roman" w:cs="Times New Roman"/>
              </w:rPr>
              <w:t xml:space="preserve">During the 2021 cycle of the Agricultural BMP Technical Advisory Committee, the </w:t>
            </w:r>
            <w:r w:rsidR="005A3758">
              <w:rPr>
                <w:rFonts w:eastAsia="Times New Roman" w:cs="Times New Roman"/>
              </w:rPr>
              <w:lastRenderedPageBreak/>
              <w:t xml:space="preserve">Nutrient Management bundled practice (WFA-NM) was </w:t>
            </w:r>
            <w:r w:rsidR="00FF53D5">
              <w:rPr>
                <w:rFonts w:eastAsia="Times New Roman" w:cs="Times New Roman"/>
              </w:rPr>
              <w:t>recommended</w:t>
            </w:r>
            <w:r w:rsidR="005A3758">
              <w:rPr>
                <w:rFonts w:eastAsia="Times New Roman" w:cs="Times New Roman"/>
              </w:rPr>
              <w:t xml:space="preserve"> and will be expanded to </w:t>
            </w:r>
            <w:r w:rsidR="00C1395F">
              <w:rPr>
                <w:rFonts w:eastAsia="Times New Roman" w:cs="Times New Roman"/>
              </w:rPr>
              <w:t>additional</w:t>
            </w:r>
            <w:r w:rsidR="005A3758">
              <w:rPr>
                <w:rFonts w:eastAsia="Times New Roman" w:cs="Times New Roman"/>
              </w:rPr>
              <w:t xml:space="preserve"> SWCDs. This practice will capture increased Nutrient Management Planning Data</w:t>
            </w:r>
            <w:r w:rsidR="00C1395F">
              <w:rPr>
                <w:rFonts w:eastAsia="Times New Roman" w:cs="Times New Roman"/>
              </w:rPr>
              <w:t>.</w:t>
            </w:r>
          </w:p>
          <w:p w14:paraId="779BBA3C" w14:textId="500D9B83" w:rsidR="005A3758" w:rsidRPr="006C66EF" w:rsidRDefault="005A3758" w:rsidP="000A2593">
            <w:pPr>
              <w:spacing w:after="0" w:line="240" w:lineRule="auto"/>
              <w:contextualSpacing/>
              <w:rPr>
                <w:rFonts w:eastAsia="Times New Roman" w:cs="Times New Roman"/>
              </w:rPr>
            </w:pPr>
            <w:r>
              <w:rPr>
                <w:rFonts w:eastAsia="Times New Roman" w:cs="Times New Roman"/>
              </w:rPr>
              <w:t xml:space="preserve"> </w:t>
            </w:r>
          </w:p>
        </w:tc>
      </w:tr>
      <w:tr w:rsidR="00B24DFC" w:rsidRPr="006C66EF" w14:paraId="2E4C5810" w14:textId="77777777" w:rsidTr="009D51B3">
        <w:trPr>
          <w:jc w:val="center"/>
        </w:trPr>
        <w:tc>
          <w:tcPr>
            <w:tcW w:w="1165" w:type="dxa"/>
            <w:tcBorders>
              <w:top w:val="single" w:sz="4" w:space="0" w:color="auto"/>
              <w:left w:val="single" w:sz="4" w:space="0" w:color="auto"/>
              <w:bottom w:val="single" w:sz="4" w:space="0" w:color="auto"/>
              <w:right w:val="single" w:sz="4" w:space="0" w:color="auto"/>
            </w:tcBorders>
          </w:tcPr>
          <w:p w14:paraId="3DF1F00A" w14:textId="63B094E1" w:rsidR="009F3582" w:rsidRPr="003A6691" w:rsidRDefault="00BB3234" w:rsidP="000A2593">
            <w:pPr>
              <w:rPr>
                <w:rFonts w:eastAsia="Times New Roman" w:cs="Times New Roman"/>
              </w:rPr>
            </w:pPr>
            <w:r>
              <w:rPr>
                <w:rFonts w:eastAsia="Times New Roman" w:cs="Times New Roman"/>
              </w:rPr>
              <w:lastRenderedPageBreak/>
              <w:t>A22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FF9CFC"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WIP Initiative # 28</w:t>
            </w:r>
          </w:p>
          <w:p w14:paraId="5D1BA455" w14:textId="083E7448" w:rsidR="00277CE8" w:rsidRPr="006C66EF" w:rsidRDefault="00277CE8" w:rsidP="000A2593">
            <w:pPr>
              <w:spacing w:after="0" w:line="240" w:lineRule="auto"/>
              <w:contextualSpacing/>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87C36EF"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20543170" w14:textId="77777777" w:rsidR="009F3582" w:rsidRPr="006C66EF" w:rsidRDefault="009F3582" w:rsidP="000A2593">
            <w:pPr>
              <w:spacing w:after="0" w:line="240" w:lineRule="auto"/>
              <w:contextualSpacing/>
              <w:rPr>
                <w:rFonts w:eastAsia="Times New Roman" w:cs="Times New Roman"/>
              </w:rPr>
            </w:pPr>
            <w:r w:rsidRPr="006C66EF">
              <w:rPr>
                <w:rFonts w:eastAsia="Times New Roman" w:cs="Times New Roman"/>
              </w:rPr>
              <w:t>Fund research study to determine practical end uses for horse manure.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039AFFF" w14:textId="77777777" w:rsidR="009F3582" w:rsidRDefault="009F3582" w:rsidP="000A2593">
            <w:pPr>
              <w:spacing w:after="0" w:line="240" w:lineRule="auto"/>
              <w:contextualSpacing/>
              <w:rPr>
                <w:rFonts w:eastAsia="Times New Roman" w:cs="Times New Roman"/>
              </w:rPr>
            </w:pPr>
            <w:r w:rsidRPr="006C66EF">
              <w:rPr>
                <w:rFonts w:eastAsia="Times New Roman" w:cs="Times New Roman"/>
              </w:rPr>
              <w:t>Dec. 31, 2021</w:t>
            </w:r>
          </w:p>
          <w:p w14:paraId="2465A516" w14:textId="77777777" w:rsidR="00EF5213" w:rsidRDefault="00EF5213" w:rsidP="000A2593">
            <w:pPr>
              <w:spacing w:after="0" w:line="240" w:lineRule="auto"/>
              <w:contextualSpacing/>
              <w:rPr>
                <w:rFonts w:eastAsia="Times New Roman" w:cs="Times New Roman"/>
              </w:rPr>
            </w:pPr>
          </w:p>
          <w:p w14:paraId="58F95B85" w14:textId="201EC06A" w:rsidR="00EF5213" w:rsidRPr="006C66EF" w:rsidRDefault="00EF521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7138E23E" w14:textId="3CC04D3A" w:rsidR="009F3582" w:rsidRPr="006C66EF" w:rsidRDefault="00B80972" w:rsidP="000A2593">
            <w:pPr>
              <w:spacing w:after="0" w:line="240" w:lineRule="auto"/>
              <w:contextualSpacing/>
              <w:rPr>
                <w:rFonts w:eastAsia="Times New Roman" w:cs="Times New Roman"/>
              </w:rPr>
            </w:pPr>
            <w:r>
              <w:rPr>
                <w:rFonts w:eastAsia="Times New Roman" w:cs="Times New Roman"/>
              </w:rPr>
              <w:t>This effort will continue until a viable option is identified.</w:t>
            </w:r>
          </w:p>
        </w:tc>
      </w:tr>
      <w:tr w:rsidR="00B24DFC" w:rsidRPr="006C66EF" w14:paraId="1FDBAA1F" w14:textId="77777777" w:rsidTr="009D51B3">
        <w:trPr>
          <w:trHeight w:val="840"/>
          <w:jc w:val="center"/>
        </w:trPr>
        <w:tc>
          <w:tcPr>
            <w:tcW w:w="1165" w:type="dxa"/>
            <w:tcBorders>
              <w:top w:val="single" w:sz="4" w:space="0" w:color="auto"/>
              <w:left w:val="single" w:sz="4" w:space="0" w:color="auto"/>
              <w:bottom w:val="single" w:sz="4" w:space="0" w:color="auto"/>
              <w:right w:val="single" w:sz="4" w:space="0" w:color="auto"/>
            </w:tcBorders>
          </w:tcPr>
          <w:p w14:paraId="421F73B3" w14:textId="74B81235" w:rsidR="009F3582" w:rsidRPr="00C61D93" w:rsidRDefault="00BB3234" w:rsidP="000A2593">
            <w:pPr>
              <w:spacing w:after="0" w:line="240" w:lineRule="auto"/>
              <w:contextualSpacing/>
              <w:rPr>
                <w:rFonts w:eastAsia="Times New Roman" w:cs="Times New Roman"/>
              </w:rPr>
            </w:pPr>
            <w:r w:rsidRPr="00C61D93">
              <w:rPr>
                <w:rFonts w:eastAsia="Times New Roman" w:cs="Times New Roman"/>
              </w:rPr>
              <w:t>A</w:t>
            </w:r>
            <w:r>
              <w:rPr>
                <w:rFonts w:eastAsia="Times New Roman" w:cs="Times New Roman"/>
              </w:rPr>
              <w:t>23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1DB3B40" w14:textId="4142FE38" w:rsidR="009F3582" w:rsidRPr="00C61D93" w:rsidRDefault="009F3582" w:rsidP="000A2593">
            <w:pPr>
              <w:spacing w:after="0" w:line="240" w:lineRule="auto"/>
              <w:contextualSpacing/>
              <w:rPr>
                <w:rFonts w:eastAsia="Times New Roman" w:cs="Times New Roman"/>
              </w:rPr>
            </w:pPr>
            <w:r w:rsidRPr="00C61D93">
              <w:rPr>
                <w:rFonts w:eastAsia="Times New Roman" w:cs="Times New Roman"/>
              </w:rPr>
              <w:t>WIP Initiative # 29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27CCD23" w14:textId="77777777" w:rsidR="009F3582" w:rsidRPr="00C61D93" w:rsidRDefault="009F3582" w:rsidP="000A2593">
            <w:pPr>
              <w:spacing w:after="0" w:line="240" w:lineRule="auto"/>
              <w:contextualSpacing/>
              <w:rPr>
                <w:rFonts w:eastAsia="Times New Roman" w:cs="Times New Roman"/>
              </w:rPr>
            </w:pPr>
            <w:r w:rsidRPr="00C61D93">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8D664BF" w14:textId="399856E1" w:rsidR="00840476" w:rsidRPr="00C61D93" w:rsidRDefault="00840476" w:rsidP="000A2593">
            <w:pPr>
              <w:spacing w:after="0" w:line="240" w:lineRule="auto"/>
              <w:contextualSpacing/>
              <w:rPr>
                <w:rFonts w:eastAsia="Times New Roman" w:cs="Times New Roman"/>
              </w:rPr>
            </w:pPr>
            <w:r w:rsidRPr="00C61D93">
              <w:rPr>
                <w:rFonts w:eastAsia="Times New Roman" w:cs="Times New Roman"/>
              </w:rPr>
              <w:t>Increase poultry litter transported to appropriate areas towards the year 2025 annual goal, through program outreach and marketing, and by increasing the number of eligible counties to receive litter subsidized by the DCR Poultry Litter Transport Program.</w:t>
            </w:r>
            <w:r w:rsidR="00B91AE4">
              <w:rPr>
                <w:rFonts w:eastAsia="Times New Roman" w:cs="Times New Roman"/>
              </w:rPr>
              <w:t xml:space="preserve"> </w:t>
            </w:r>
            <w:r w:rsidR="00B91AE4" w:rsidRPr="00B91AE4">
              <w:rPr>
                <w:rFonts w:eastAsia="Times New Roman" w:cs="Times New Roman"/>
              </w:rPr>
              <w:t xml:space="preserve"> </w:t>
            </w:r>
            <w:r w:rsidR="00637542">
              <w:rPr>
                <w:rFonts w:eastAsia="Times New Roman" w:cs="Times New Roman"/>
              </w:rPr>
              <w:t>Expanding by 14 localities, t</w:t>
            </w:r>
            <w:r w:rsidR="00B91AE4" w:rsidRPr="00B91AE4">
              <w:rPr>
                <w:rFonts w:eastAsia="Times New Roman" w:cs="Times New Roman"/>
              </w:rPr>
              <w:t>his program will</w:t>
            </w:r>
            <w:r w:rsidR="00637542">
              <w:rPr>
                <w:rFonts w:eastAsia="Times New Roman" w:cs="Times New Roman"/>
              </w:rPr>
              <w:t xml:space="preserve"> now</w:t>
            </w:r>
            <w:r w:rsidR="00475AEA">
              <w:rPr>
                <w:rFonts w:eastAsia="Times New Roman" w:cs="Times New Roman"/>
              </w:rPr>
              <w:t xml:space="preserve"> apply to 69</w:t>
            </w:r>
            <w:r w:rsidR="00B91AE4" w:rsidRPr="00B91AE4">
              <w:rPr>
                <w:rFonts w:eastAsia="Times New Roman" w:cs="Times New Roman"/>
              </w:rPr>
              <w:t xml:space="preserve"> </w:t>
            </w:r>
            <w:r w:rsidR="00637542">
              <w:rPr>
                <w:rFonts w:eastAsia="Times New Roman" w:cs="Times New Roman"/>
              </w:rPr>
              <w:t>localities</w:t>
            </w:r>
            <w:r w:rsidR="00B91AE4" w:rsidRPr="00B91AE4">
              <w:rPr>
                <w:rFonts w:eastAsia="Times New Roman" w:cs="Times New Roman"/>
              </w:rPr>
              <w:t xml:space="preserve"> statewide.  In counties within the </w:t>
            </w:r>
            <w:r w:rsidR="00B36E9B" w:rsidRPr="00B91AE4">
              <w:rPr>
                <w:rFonts w:eastAsia="Times New Roman" w:cs="Times New Roman"/>
              </w:rPr>
              <w:t>Chesapeake</w:t>
            </w:r>
            <w:r w:rsidR="00B91AE4" w:rsidRPr="00B91AE4">
              <w:rPr>
                <w:rFonts w:eastAsia="Times New Roman" w:cs="Times New Roman"/>
              </w:rPr>
              <w:t xml:space="preserve"> Bay watershed, transfers will be tracked and applicable </w:t>
            </w:r>
            <w:r w:rsidR="00B36E9B" w:rsidRPr="00B91AE4">
              <w:rPr>
                <w:rFonts w:eastAsia="Times New Roman" w:cs="Times New Roman"/>
              </w:rPr>
              <w:t>regular</w:t>
            </w:r>
            <w:r w:rsidR="00B91AE4" w:rsidRPr="00B91AE4">
              <w:rPr>
                <w:rFonts w:eastAsia="Times New Roman" w:cs="Times New Roman"/>
              </w:rPr>
              <w:t xml:space="preserve"> reporting requirements (DEQ) would apply.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4FA38D" w14:textId="77777777" w:rsidR="009F3582" w:rsidRDefault="009F3582" w:rsidP="000A2593">
            <w:pPr>
              <w:spacing w:after="0" w:line="240" w:lineRule="auto"/>
              <w:contextualSpacing/>
              <w:rPr>
                <w:rFonts w:eastAsia="Times New Roman" w:cs="Times New Roman"/>
              </w:rPr>
            </w:pPr>
            <w:r w:rsidRPr="00C61D93">
              <w:rPr>
                <w:rFonts w:eastAsia="Times New Roman" w:cs="Times New Roman"/>
              </w:rPr>
              <w:t>Dec. 31, 2021</w:t>
            </w:r>
          </w:p>
          <w:p w14:paraId="576AA2C7" w14:textId="77777777" w:rsidR="00EF5213" w:rsidRDefault="00EF5213" w:rsidP="000A2593">
            <w:pPr>
              <w:spacing w:after="0" w:line="240" w:lineRule="auto"/>
              <w:contextualSpacing/>
              <w:rPr>
                <w:rFonts w:eastAsia="Times New Roman" w:cs="Times New Roman"/>
              </w:rPr>
            </w:pPr>
          </w:p>
          <w:p w14:paraId="33E3D399" w14:textId="73CB7E01" w:rsidR="00EF5213" w:rsidRPr="00C61D93" w:rsidRDefault="00EF5213" w:rsidP="000A2593">
            <w:pPr>
              <w:spacing w:after="0" w:line="240" w:lineRule="auto"/>
              <w:contextualSpacing/>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17A48C9F" w14:textId="77777777" w:rsidR="00AE36D1" w:rsidRDefault="00AE36D1" w:rsidP="000A2593">
            <w:pPr>
              <w:spacing w:after="0" w:line="240" w:lineRule="auto"/>
              <w:contextualSpacing/>
              <w:rPr>
                <w:rFonts w:eastAsia="Times New Roman" w:cs="Times New Roman"/>
              </w:rPr>
            </w:pPr>
            <w:r>
              <w:rPr>
                <w:rFonts w:eastAsia="Times New Roman" w:cs="Times New Roman"/>
              </w:rPr>
              <w:t>Pursu</w:t>
            </w:r>
            <w:r w:rsidR="00C530B1">
              <w:rPr>
                <w:rFonts w:eastAsia="Times New Roman" w:cs="Times New Roman"/>
              </w:rPr>
              <w:t>ing</w:t>
            </w:r>
            <w:r>
              <w:rPr>
                <w:rFonts w:eastAsia="Times New Roman" w:cs="Times New Roman"/>
              </w:rPr>
              <w:t xml:space="preserve"> funding for “Litter </w:t>
            </w:r>
            <w:r w:rsidR="00FF53D5">
              <w:rPr>
                <w:rFonts w:eastAsia="Times New Roman" w:cs="Times New Roman"/>
              </w:rPr>
              <w:t xml:space="preserve">Storage </w:t>
            </w:r>
            <w:r>
              <w:rPr>
                <w:rFonts w:eastAsia="Times New Roman" w:cs="Times New Roman"/>
              </w:rPr>
              <w:t>Hubs”</w:t>
            </w:r>
            <w:r w:rsidR="00B80972">
              <w:rPr>
                <w:rFonts w:eastAsia="Times New Roman" w:cs="Times New Roman"/>
              </w:rPr>
              <w:t xml:space="preserve"> for off-season storage of </w:t>
            </w:r>
            <w:r w:rsidR="00FF53D5">
              <w:rPr>
                <w:rFonts w:eastAsia="Times New Roman" w:cs="Times New Roman"/>
              </w:rPr>
              <w:t xml:space="preserve">Bay watershed </w:t>
            </w:r>
            <w:r w:rsidR="00B80972">
              <w:rPr>
                <w:rFonts w:eastAsia="Times New Roman" w:cs="Times New Roman"/>
              </w:rPr>
              <w:t>litter outside of the Bay watershed, and other alternatives</w:t>
            </w:r>
            <w:r w:rsidR="00FF53D5">
              <w:rPr>
                <w:rFonts w:eastAsia="Times New Roman" w:cs="Times New Roman"/>
              </w:rPr>
              <w:t>/incentives</w:t>
            </w:r>
            <w:r w:rsidR="00B80972">
              <w:rPr>
                <w:rFonts w:eastAsia="Times New Roman" w:cs="Times New Roman"/>
              </w:rPr>
              <w:t>,</w:t>
            </w:r>
            <w:r>
              <w:rPr>
                <w:rFonts w:eastAsia="Times New Roman" w:cs="Times New Roman"/>
              </w:rPr>
              <w:t xml:space="preserve"> in an effort to increase transport to appropriate areas</w:t>
            </w:r>
            <w:r w:rsidR="00FF53D5">
              <w:rPr>
                <w:rFonts w:eastAsia="Times New Roman" w:cs="Times New Roman"/>
              </w:rPr>
              <w:t xml:space="preserve"> for later use</w:t>
            </w:r>
            <w:r>
              <w:rPr>
                <w:rFonts w:eastAsia="Times New Roman" w:cs="Times New Roman"/>
              </w:rPr>
              <w:t xml:space="preserve">, at times when land application </w:t>
            </w:r>
            <w:r w:rsidR="00B80972">
              <w:rPr>
                <w:rFonts w:eastAsia="Times New Roman" w:cs="Times New Roman"/>
              </w:rPr>
              <w:t>is not</w:t>
            </w:r>
            <w:r>
              <w:rPr>
                <w:rFonts w:eastAsia="Times New Roman" w:cs="Times New Roman"/>
              </w:rPr>
              <w:t xml:space="preserve"> recommended/allowed</w:t>
            </w:r>
            <w:r w:rsidR="00B80972">
              <w:rPr>
                <w:rFonts w:eastAsia="Times New Roman" w:cs="Times New Roman"/>
              </w:rPr>
              <w:t>.</w:t>
            </w:r>
          </w:p>
          <w:p w14:paraId="463950C0" w14:textId="5F31E17E" w:rsidR="00277CE8" w:rsidRPr="00C61D93" w:rsidRDefault="00277CE8" w:rsidP="000A2593">
            <w:pPr>
              <w:spacing w:after="0" w:line="240" w:lineRule="auto"/>
              <w:contextualSpacing/>
              <w:rPr>
                <w:rFonts w:eastAsia="Times New Roman" w:cs="Times New Roman"/>
              </w:rPr>
            </w:pPr>
          </w:p>
        </w:tc>
      </w:tr>
      <w:tr w:rsidR="00B24DFC" w:rsidRPr="006C66EF" w14:paraId="4BC9852D" w14:textId="77777777" w:rsidTr="009D51B3">
        <w:trPr>
          <w:jc w:val="center"/>
        </w:trPr>
        <w:tc>
          <w:tcPr>
            <w:tcW w:w="1165" w:type="dxa"/>
            <w:tcBorders>
              <w:top w:val="single" w:sz="4" w:space="0" w:color="auto"/>
              <w:left w:val="single" w:sz="4" w:space="0" w:color="auto"/>
            </w:tcBorders>
          </w:tcPr>
          <w:p w14:paraId="4AB808D4" w14:textId="064CFDE0" w:rsidR="009F3582" w:rsidRPr="006C66EF" w:rsidRDefault="00BB3234" w:rsidP="000A2593">
            <w:pPr>
              <w:spacing w:after="0"/>
              <w:rPr>
                <w:rFonts w:eastAsia="Times New Roman" w:cs="Times New Roman"/>
              </w:rPr>
            </w:pPr>
            <w:r>
              <w:rPr>
                <w:rFonts w:eastAsia="Times New Roman" w:cs="Times New Roman"/>
              </w:rPr>
              <w:t>A24</w:t>
            </w:r>
          </w:p>
        </w:tc>
        <w:tc>
          <w:tcPr>
            <w:tcW w:w="1170" w:type="dxa"/>
            <w:tcBorders>
              <w:top w:val="single" w:sz="4" w:space="0" w:color="auto"/>
            </w:tcBorders>
            <w:shd w:val="clear" w:color="auto" w:fill="auto"/>
          </w:tcPr>
          <w:p w14:paraId="31B9B230" w14:textId="4BA66D33" w:rsidR="009F3582" w:rsidRPr="006C66EF" w:rsidRDefault="009F3582" w:rsidP="000A2593">
            <w:pPr>
              <w:spacing w:after="0"/>
              <w:rPr>
                <w:rFonts w:eastAsia="Times New Roman" w:cs="Times New Roman"/>
              </w:rPr>
            </w:pPr>
            <w:r w:rsidRPr="006C66EF">
              <w:rPr>
                <w:rFonts w:eastAsia="Times New Roman" w:cs="Times New Roman"/>
              </w:rPr>
              <w:t>WIP Initiative # 30</w:t>
            </w:r>
          </w:p>
        </w:tc>
        <w:tc>
          <w:tcPr>
            <w:tcW w:w="2160" w:type="dxa"/>
            <w:tcBorders>
              <w:top w:val="single" w:sz="4" w:space="0" w:color="auto"/>
            </w:tcBorders>
            <w:shd w:val="clear" w:color="auto" w:fill="auto"/>
          </w:tcPr>
          <w:p w14:paraId="3BF5B38E"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tcBorders>
              <w:top w:val="single" w:sz="4" w:space="0" w:color="auto"/>
            </w:tcBorders>
            <w:shd w:val="clear" w:color="auto" w:fill="auto"/>
          </w:tcPr>
          <w:p w14:paraId="5BF61970" w14:textId="77777777" w:rsidR="009F3582" w:rsidRPr="006C66EF" w:rsidRDefault="009F3582" w:rsidP="000A2593">
            <w:pPr>
              <w:spacing w:after="0"/>
              <w:rPr>
                <w:rFonts w:eastAsia="Times New Roman" w:cs="Times New Roman"/>
              </w:rPr>
            </w:pPr>
            <w:r w:rsidRPr="006C66EF">
              <w:rPr>
                <w:rFonts w:eastAsia="Times New Roman" w:cs="Times New Roman"/>
              </w:rPr>
              <w:t>Improve poultry litter transport accounting.</w:t>
            </w:r>
          </w:p>
        </w:tc>
        <w:tc>
          <w:tcPr>
            <w:tcW w:w="1800" w:type="dxa"/>
            <w:tcBorders>
              <w:top w:val="single" w:sz="4" w:space="0" w:color="auto"/>
            </w:tcBorders>
            <w:shd w:val="clear" w:color="auto" w:fill="auto"/>
          </w:tcPr>
          <w:p w14:paraId="0B3AC923" w14:textId="77777777" w:rsidR="009F3582" w:rsidRPr="006C66EF" w:rsidRDefault="009F3582" w:rsidP="000A2593">
            <w:pPr>
              <w:spacing w:after="0"/>
              <w:rPr>
                <w:rFonts w:eastAsia="Times New Roman" w:cs="Times New Roman"/>
              </w:rPr>
            </w:pPr>
            <w:r w:rsidRPr="006C66EF">
              <w:rPr>
                <w:rFonts w:eastAsia="Times New Roman" w:cs="Times New Roman"/>
              </w:rPr>
              <w:t>Dec. 31, 2020</w:t>
            </w:r>
          </w:p>
        </w:tc>
        <w:tc>
          <w:tcPr>
            <w:tcW w:w="2826" w:type="dxa"/>
            <w:tcBorders>
              <w:top w:val="single" w:sz="4" w:space="0" w:color="auto"/>
              <w:right w:val="single" w:sz="4" w:space="0" w:color="auto"/>
            </w:tcBorders>
            <w:shd w:val="clear" w:color="auto" w:fill="auto"/>
          </w:tcPr>
          <w:p w14:paraId="0C40A40D" w14:textId="77777777" w:rsidR="009F3582" w:rsidRDefault="00872B34" w:rsidP="000A2593">
            <w:pPr>
              <w:spacing w:after="0"/>
              <w:rPr>
                <w:rFonts w:eastAsia="Times New Roman" w:cs="Times New Roman"/>
              </w:rPr>
            </w:pPr>
            <w:r>
              <w:rPr>
                <w:rFonts w:eastAsia="Times New Roman" w:cs="Times New Roman"/>
              </w:rPr>
              <w:t xml:space="preserve">The final language of the Virginia Pollution Abatement Regulation and General Permit for Poultry Waste Management includes annual reporting requirements for both the permitted grower and the </w:t>
            </w:r>
            <w:r>
              <w:rPr>
                <w:rFonts w:eastAsia="Times New Roman" w:cs="Times New Roman"/>
              </w:rPr>
              <w:lastRenderedPageBreak/>
              <w:t xml:space="preserve">end-user of poultry waste. The </w:t>
            </w:r>
            <w:r w:rsidR="001C113D">
              <w:rPr>
                <w:rFonts w:eastAsia="Times New Roman" w:cs="Times New Roman"/>
              </w:rPr>
              <w:t>regulatory changes</w:t>
            </w:r>
            <w:r>
              <w:rPr>
                <w:rFonts w:eastAsia="Times New Roman" w:cs="Times New Roman"/>
              </w:rPr>
              <w:t xml:space="preserve"> became effective on Feb</w:t>
            </w:r>
            <w:r w:rsidR="000B1E00">
              <w:rPr>
                <w:rFonts w:eastAsia="Times New Roman" w:cs="Times New Roman"/>
              </w:rPr>
              <w:t>.</w:t>
            </w:r>
            <w:r>
              <w:rPr>
                <w:rFonts w:eastAsia="Times New Roman" w:cs="Times New Roman"/>
              </w:rPr>
              <w:t xml:space="preserve"> 17, 2021</w:t>
            </w:r>
            <w:r w:rsidR="001C113D">
              <w:rPr>
                <w:rFonts w:eastAsia="Times New Roman" w:cs="Times New Roman"/>
              </w:rPr>
              <w:t>, with reporting requirements being phased in over the next two years</w:t>
            </w:r>
            <w:r>
              <w:rPr>
                <w:rFonts w:eastAsia="Times New Roman" w:cs="Times New Roman"/>
              </w:rPr>
              <w:t>. Additionally, the agency completed the development of a poultry transfer database to include a portal for external users to report their poultry transfer data more efficiently and securely.</w:t>
            </w:r>
          </w:p>
          <w:p w14:paraId="69430952" w14:textId="0A08BCD3" w:rsidR="00277CE8" w:rsidRPr="006C66EF" w:rsidRDefault="00277CE8" w:rsidP="000A2593">
            <w:pPr>
              <w:spacing w:after="0"/>
              <w:rPr>
                <w:rFonts w:eastAsia="Times New Roman" w:cs="Times New Roman"/>
              </w:rPr>
            </w:pPr>
          </w:p>
        </w:tc>
      </w:tr>
      <w:tr w:rsidR="00B24DFC" w:rsidRPr="006C66EF" w14:paraId="79548C95" w14:textId="77777777" w:rsidTr="009D51B3">
        <w:trPr>
          <w:jc w:val="center"/>
        </w:trPr>
        <w:tc>
          <w:tcPr>
            <w:tcW w:w="1165" w:type="dxa"/>
            <w:tcBorders>
              <w:left w:val="single" w:sz="4" w:space="0" w:color="auto"/>
              <w:bottom w:val="single" w:sz="4" w:space="0" w:color="auto"/>
            </w:tcBorders>
          </w:tcPr>
          <w:p w14:paraId="1D650CE4" w14:textId="63AF089E" w:rsidR="009F3582" w:rsidRDefault="00BB3234" w:rsidP="000A2593">
            <w:pPr>
              <w:spacing w:after="0"/>
              <w:rPr>
                <w:rFonts w:eastAsia="Times New Roman" w:cs="Times New Roman"/>
              </w:rPr>
            </w:pPr>
            <w:r>
              <w:rPr>
                <w:rFonts w:eastAsia="Times New Roman" w:cs="Times New Roman"/>
              </w:rPr>
              <w:lastRenderedPageBreak/>
              <w:t>A25</w:t>
            </w:r>
          </w:p>
        </w:tc>
        <w:tc>
          <w:tcPr>
            <w:tcW w:w="1170" w:type="dxa"/>
            <w:tcBorders>
              <w:bottom w:val="single" w:sz="4" w:space="0" w:color="auto"/>
            </w:tcBorders>
            <w:shd w:val="clear" w:color="auto" w:fill="auto"/>
          </w:tcPr>
          <w:p w14:paraId="36744711" w14:textId="11379BEA" w:rsidR="009F3582" w:rsidRPr="006C66EF" w:rsidRDefault="009F3582" w:rsidP="000A2593">
            <w:pPr>
              <w:spacing w:after="0"/>
              <w:rPr>
                <w:rFonts w:eastAsia="Times New Roman" w:cs="Times New Roman"/>
              </w:rPr>
            </w:pPr>
            <w:r>
              <w:rPr>
                <w:rFonts w:eastAsia="Times New Roman" w:cs="Times New Roman"/>
              </w:rPr>
              <w:t>WIP Initiative #30</w:t>
            </w:r>
          </w:p>
        </w:tc>
        <w:tc>
          <w:tcPr>
            <w:tcW w:w="2160" w:type="dxa"/>
            <w:tcBorders>
              <w:top w:val="single" w:sz="6" w:space="0" w:color="auto"/>
              <w:bottom w:val="single" w:sz="4" w:space="0" w:color="auto"/>
            </w:tcBorders>
            <w:shd w:val="clear" w:color="auto" w:fill="auto"/>
          </w:tcPr>
          <w:p w14:paraId="25D71F42" w14:textId="299022C3"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tcBorders>
              <w:top w:val="single" w:sz="6" w:space="0" w:color="auto"/>
              <w:bottom w:val="single" w:sz="4" w:space="0" w:color="auto"/>
            </w:tcBorders>
            <w:shd w:val="clear" w:color="auto" w:fill="auto"/>
          </w:tcPr>
          <w:p w14:paraId="3EFCD754" w14:textId="112256B7" w:rsidR="00B5580A" w:rsidRPr="00B5580A" w:rsidRDefault="00B5580A" w:rsidP="000A2593">
            <w:pPr>
              <w:spacing w:after="0"/>
              <w:rPr>
                <w:rFonts w:eastAsia="Times New Roman" w:cs="Times New Roman"/>
              </w:rPr>
            </w:pPr>
            <w:r w:rsidRPr="00B5580A">
              <w:rPr>
                <w:rFonts w:eastAsia="Times New Roman" w:cs="Times New Roman"/>
              </w:rPr>
              <w:t>Reissue the Virginia Pollution Abatement Regulation and General Permit for Poultry Waste Management</w:t>
            </w:r>
            <w:r>
              <w:rPr>
                <w:rFonts w:eastAsia="Times New Roman" w:cs="Times New Roman"/>
              </w:rPr>
              <w:t>:</w:t>
            </w:r>
          </w:p>
          <w:p w14:paraId="4D63D585" w14:textId="1EFBFBB8" w:rsidR="00B5580A" w:rsidRDefault="00B5580A" w:rsidP="000A2593">
            <w:pPr>
              <w:spacing w:after="0"/>
              <w:jc w:val="center"/>
              <w:rPr>
                <w:rFonts w:eastAsia="Times New Roman" w:cs="Times New Roman"/>
              </w:rPr>
            </w:pPr>
          </w:p>
          <w:p w14:paraId="2A3F054F" w14:textId="4125CFA9" w:rsidR="00B5580A" w:rsidRPr="00B5580A" w:rsidRDefault="00B5580A" w:rsidP="000A2593">
            <w:pPr>
              <w:spacing w:after="0"/>
              <w:rPr>
                <w:rFonts w:eastAsia="Times New Roman" w:cs="Times New Roman"/>
              </w:rPr>
            </w:pPr>
            <w:r w:rsidRPr="00B5580A">
              <w:rPr>
                <w:rFonts w:eastAsia="Times New Roman" w:cs="Times New Roman"/>
              </w:rPr>
              <w:t xml:space="preserve">Present proposed language </w:t>
            </w:r>
            <w:r w:rsidR="00E46AA0">
              <w:rPr>
                <w:rFonts w:eastAsia="Times New Roman" w:cs="Times New Roman"/>
              </w:rPr>
              <w:t>to the</w:t>
            </w:r>
            <w:r w:rsidRPr="00B5580A">
              <w:rPr>
                <w:rFonts w:eastAsia="Times New Roman" w:cs="Times New Roman"/>
              </w:rPr>
              <w:t xml:space="preserve"> S</w:t>
            </w:r>
            <w:r w:rsidR="00E46AA0">
              <w:rPr>
                <w:rFonts w:eastAsia="Times New Roman" w:cs="Times New Roman"/>
              </w:rPr>
              <w:t>tate Water Control Board</w:t>
            </w:r>
            <w:r w:rsidRPr="00B5580A">
              <w:rPr>
                <w:rFonts w:eastAsia="Times New Roman" w:cs="Times New Roman"/>
              </w:rPr>
              <w:t>.</w:t>
            </w:r>
            <w:r>
              <w:rPr>
                <w:rFonts w:eastAsia="Times New Roman" w:cs="Times New Roman"/>
              </w:rPr>
              <w:t xml:space="preserve"> This stage will include a 60-day comment period and at least one public hearing.</w:t>
            </w:r>
          </w:p>
          <w:p w14:paraId="08DE6E66" w14:textId="4208F209" w:rsidR="00B5580A" w:rsidRPr="00B5580A" w:rsidRDefault="00B5580A" w:rsidP="000A2593">
            <w:pPr>
              <w:spacing w:after="0"/>
              <w:rPr>
                <w:rFonts w:eastAsia="Times New Roman" w:cs="Times New Roman"/>
              </w:rPr>
            </w:pPr>
            <w:r w:rsidRPr="00B5580A">
              <w:rPr>
                <w:rFonts w:eastAsia="Times New Roman" w:cs="Times New Roman"/>
              </w:rPr>
              <w:t> </w:t>
            </w:r>
          </w:p>
          <w:p w14:paraId="104F583C" w14:textId="7EFFD318" w:rsidR="00B5580A" w:rsidRDefault="00B5580A" w:rsidP="000A2593">
            <w:pPr>
              <w:spacing w:after="0"/>
              <w:rPr>
                <w:color w:val="222222"/>
                <w:shd w:val="clear" w:color="auto" w:fill="FFFFFF"/>
              </w:rPr>
            </w:pPr>
            <w:r>
              <w:rPr>
                <w:rFonts w:eastAsia="Times New Roman" w:cs="Times New Roman"/>
              </w:rPr>
              <w:t>Pr</w:t>
            </w:r>
            <w:r w:rsidR="00E46AA0">
              <w:rPr>
                <w:rFonts w:eastAsia="Times New Roman" w:cs="Times New Roman"/>
              </w:rPr>
              <w:t xml:space="preserve">esent final language to the </w:t>
            </w:r>
            <w:r w:rsidRPr="00B5580A">
              <w:rPr>
                <w:rFonts w:eastAsia="Times New Roman" w:cs="Times New Roman"/>
              </w:rPr>
              <w:t>S</w:t>
            </w:r>
            <w:r w:rsidR="00E46AA0">
              <w:rPr>
                <w:rFonts w:eastAsia="Times New Roman" w:cs="Times New Roman"/>
              </w:rPr>
              <w:t>tate Water Control Board</w:t>
            </w:r>
            <w:r w:rsidRPr="00B5580A">
              <w:rPr>
                <w:rFonts w:eastAsia="Times New Roman" w:cs="Times New Roman"/>
              </w:rPr>
              <w:t>.</w:t>
            </w:r>
          </w:p>
          <w:p w14:paraId="1EEE471D" w14:textId="77777777" w:rsidR="00B5580A" w:rsidRDefault="00B5580A" w:rsidP="000A2593">
            <w:pPr>
              <w:spacing w:after="0"/>
              <w:rPr>
                <w:color w:val="222222"/>
                <w:shd w:val="clear" w:color="auto" w:fill="FFFFFF"/>
              </w:rPr>
            </w:pPr>
          </w:p>
          <w:p w14:paraId="0265E42C" w14:textId="78128F51" w:rsidR="00B5580A" w:rsidRDefault="00B5580A" w:rsidP="000A2593">
            <w:pPr>
              <w:spacing w:after="0"/>
              <w:rPr>
                <w:rFonts w:eastAsia="Times New Roman" w:cs="Times New Roman"/>
              </w:rPr>
            </w:pPr>
            <w:r w:rsidRPr="00B5580A">
              <w:rPr>
                <w:rFonts w:eastAsia="Times New Roman" w:cs="Times New Roman"/>
              </w:rPr>
              <w:t>Upon Board ap</w:t>
            </w:r>
            <w:r w:rsidR="00E46AA0">
              <w:rPr>
                <w:rFonts w:eastAsia="Times New Roman" w:cs="Times New Roman"/>
              </w:rPr>
              <w:t>proval, publish the final regulation in the Virginia Register to become</w:t>
            </w:r>
            <w:r w:rsidRPr="00B5580A">
              <w:rPr>
                <w:rFonts w:eastAsia="Times New Roman" w:cs="Times New Roman"/>
              </w:rPr>
              <w:t xml:space="preserve"> effective at least 30 days after publication.</w:t>
            </w:r>
          </w:p>
          <w:p w14:paraId="48D6F6C6" w14:textId="4502854A" w:rsidR="00B5580A" w:rsidRPr="006C66EF" w:rsidRDefault="00B5580A" w:rsidP="000A2593">
            <w:pPr>
              <w:spacing w:after="0"/>
              <w:rPr>
                <w:rFonts w:eastAsia="Times New Roman" w:cs="Times New Roman"/>
              </w:rPr>
            </w:pPr>
          </w:p>
        </w:tc>
        <w:tc>
          <w:tcPr>
            <w:tcW w:w="1800" w:type="dxa"/>
            <w:tcBorders>
              <w:top w:val="single" w:sz="4" w:space="0" w:color="auto"/>
              <w:bottom w:val="single" w:sz="4" w:space="0" w:color="auto"/>
            </w:tcBorders>
            <w:shd w:val="clear" w:color="auto" w:fill="auto"/>
          </w:tcPr>
          <w:p w14:paraId="680020B5" w14:textId="77777777" w:rsidR="00B5580A" w:rsidRDefault="00B5580A" w:rsidP="000A2593">
            <w:pPr>
              <w:spacing w:after="0"/>
              <w:rPr>
                <w:rFonts w:eastAsia="Times New Roman" w:cs="Times New Roman"/>
              </w:rPr>
            </w:pPr>
          </w:p>
          <w:p w14:paraId="6178DDEE" w14:textId="77777777" w:rsidR="00B5580A" w:rsidRDefault="00B5580A" w:rsidP="000A2593">
            <w:pPr>
              <w:spacing w:after="0"/>
              <w:rPr>
                <w:rFonts w:eastAsia="Times New Roman" w:cs="Times New Roman"/>
              </w:rPr>
            </w:pPr>
          </w:p>
          <w:p w14:paraId="0F2E3A07" w14:textId="77777777" w:rsidR="00B5580A" w:rsidRDefault="00B5580A" w:rsidP="000A2593">
            <w:pPr>
              <w:spacing w:after="0"/>
              <w:rPr>
                <w:rFonts w:eastAsia="Times New Roman" w:cs="Times New Roman"/>
              </w:rPr>
            </w:pPr>
          </w:p>
          <w:p w14:paraId="06A8D611" w14:textId="549EC775" w:rsidR="00B5580A" w:rsidRDefault="00B5580A" w:rsidP="000A2593">
            <w:pPr>
              <w:spacing w:after="0"/>
              <w:rPr>
                <w:rFonts w:eastAsia="Times New Roman" w:cs="Times New Roman"/>
              </w:rPr>
            </w:pPr>
            <w:r>
              <w:rPr>
                <w:rFonts w:eastAsia="Times New Roman" w:cs="Times New Roman"/>
              </w:rPr>
              <w:t>Apr.</w:t>
            </w:r>
            <w:r w:rsidR="00C441DA">
              <w:rPr>
                <w:rFonts w:eastAsia="Times New Roman" w:cs="Times New Roman"/>
              </w:rPr>
              <w:t xml:space="preserve"> 30,</w:t>
            </w:r>
            <w:r>
              <w:rPr>
                <w:rFonts w:eastAsia="Times New Roman" w:cs="Times New Roman"/>
              </w:rPr>
              <w:t xml:space="preserve"> 2020</w:t>
            </w:r>
          </w:p>
          <w:p w14:paraId="45FA75AF" w14:textId="77777777" w:rsidR="00B5580A" w:rsidRDefault="00B5580A" w:rsidP="000A2593">
            <w:pPr>
              <w:spacing w:after="0"/>
              <w:rPr>
                <w:rFonts w:eastAsia="Times New Roman" w:cs="Times New Roman"/>
              </w:rPr>
            </w:pPr>
          </w:p>
          <w:p w14:paraId="548DFEF9" w14:textId="77777777" w:rsidR="00B5580A" w:rsidRDefault="00B5580A" w:rsidP="000A2593">
            <w:pPr>
              <w:spacing w:after="0"/>
              <w:rPr>
                <w:rFonts w:eastAsia="Times New Roman" w:cs="Times New Roman"/>
              </w:rPr>
            </w:pPr>
          </w:p>
          <w:p w14:paraId="07EF633E" w14:textId="77777777" w:rsidR="00B5580A" w:rsidRDefault="00B5580A" w:rsidP="000A2593">
            <w:pPr>
              <w:spacing w:after="0"/>
              <w:rPr>
                <w:rFonts w:eastAsia="Times New Roman" w:cs="Times New Roman"/>
              </w:rPr>
            </w:pPr>
          </w:p>
          <w:p w14:paraId="2DD19675" w14:textId="4CEA84E4" w:rsidR="00B5580A" w:rsidRDefault="00B5580A" w:rsidP="000A2593">
            <w:pPr>
              <w:spacing w:after="0"/>
              <w:rPr>
                <w:rFonts w:eastAsia="Times New Roman" w:cs="Times New Roman"/>
              </w:rPr>
            </w:pPr>
            <w:r>
              <w:rPr>
                <w:rFonts w:eastAsia="Times New Roman" w:cs="Times New Roman"/>
              </w:rPr>
              <w:t>Sept.</w:t>
            </w:r>
            <w:r w:rsidR="005B7149">
              <w:rPr>
                <w:rFonts w:eastAsia="Times New Roman" w:cs="Times New Roman"/>
              </w:rPr>
              <w:t xml:space="preserve"> </w:t>
            </w:r>
            <w:r w:rsidR="00C441DA">
              <w:rPr>
                <w:rFonts w:eastAsia="Times New Roman" w:cs="Times New Roman"/>
              </w:rPr>
              <w:t xml:space="preserve">30, </w:t>
            </w:r>
            <w:r>
              <w:rPr>
                <w:rFonts w:eastAsia="Times New Roman" w:cs="Times New Roman"/>
              </w:rPr>
              <w:t>2020</w:t>
            </w:r>
          </w:p>
          <w:p w14:paraId="17F3BC89" w14:textId="77777777" w:rsidR="00B5580A" w:rsidRDefault="00B5580A" w:rsidP="000A2593">
            <w:pPr>
              <w:spacing w:after="0"/>
              <w:rPr>
                <w:rFonts w:eastAsia="Times New Roman" w:cs="Times New Roman"/>
              </w:rPr>
            </w:pPr>
          </w:p>
          <w:p w14:paraId="79C5F4ED" w14:textId="1619171E" w:rsidR="009F3582" w:rsidRPr="006C66EF" w:rsidRDefault="00B5580A" w:rsidP="000A2593">
            <w:pPr>
              <w:spacing w:after="0"/>
              <w:rPr>
                <w:rFonts w:eastAsia="Times New Roman" w:cs="Times New Roman"/>
              </w:rPr>
            </w:pPr>
            <w:r>
              <w:rPr>
                <w:rFonts w:eastAsia="Times New Roman" w:cs="Times New Roman"/>
              </w:rPr>
              <w:t>Dec</w:t>
            </w:r>
            <w:r w:rsidR="00880848">
              <w:rPr>
                <w:rFonts w:eastAsia="Times New Roman" w:cs="Times New Roman"/>
              </w:rPr>
              <w:t>.</w:t>
            </w:r>
            <w:r w:rsidR="005B7149">
              <w:rPr>
                <w:rFonts w:eastAsia="Times New Roman" w:cs="Times New Roman"/>
              </w:rPr>
              <w:t xml:space="preserve"> </w:t>
            </w:r>
            <w:r w:rsidR="00C441DA">
              <w:rPr>
                <w:rFonts w:eastAsia="Times New Roman" w:cs="Times New Roman"/>
              </w:rPr>
              <w:t>31,</w:t>
            </w:r>
            <w:r>
              <w:rPr>
                <w:rFonts w:eastAsia="Times New Roman" w:cs="Times New Roman"/>
              </w:rPr>
              <w:t xml:space="preserve"> 2020</w:t>
            </w:r>
          </w:p>
        </w:tc>
        <w:tc>
          <w:tcPr>
            <w:tcW w:w="2826" w:type="dxa"/>
            <w:tcBorders>
              <w:top w:val="single" w:sz="6" w:space="0" w:color="auto"/>
              <w:bottom w:val="single" w:sz="4" w:space="0" w:color="auto"/>
              <w:right w:val="single" w:sz="4" w:space="0" w:color="auto"/>
            </w:tcBorders>
            <w:shd w:val="clear" w:color="auto" w:fill="auto"/>
          </w:tcPr>
          <w:p w14:paraId="60E9CBBD" w14:textId="5888F524" w:rsidR="00872B34" w:rsidRDefault="003742C7" w:rsidP="000A2593">
            <w:pPr>
              <w:spacing w:after="0"/>
              <w:rPr>
                <w:rFonts w:eastAsia="Times New Roman" w:cs="Times New Roman"/>
              </w:rPr>
            </w:pPr>
            <w:r>
              <w:rPr>
                <w:rFonts w:eastAsia="Times New Roman" w:cs="Times New Roman"/>
              </w:rPr>
              <w:t xml:space="preserve">A </w:t>
            </w:r>
            <w:r w:rsidR="00DF4272">
              <w:rPr>
                <w:rFonts w:eastAsia="Times New Roman" w:cs="Times New Roman"/>
              </w:rPr>
              <w:t xml:space="preserve">Technical Advisory Committee met four times. </w:t>
            </w:r>
            <w:r w:rsidR="00276142">
              <w:rPr>
                <w:rFonts w:eastAsia="Times New Roman" w:cs="Times New Roman"/>
              </w:rPr>
              <w:t>S</w:t>
            </w:r>
            <w:r w:rsidR="00872B34">
              <w:rPr>
                <w:rFonts w:eastAsia="Times New Roman" w:cs="Times New Roman"/>
              </w:rPr>
              <w:t>taff developed the proposed regulation and presented the language to the State Water Control Board on Jun</w:t>
            </w:r>
            <w:r w:rsidR="00644758">
              <w:rPr>
                <w:rFonts w:eastAsia="Times New Roman" w:cs="Times New Roman"/>
              </w:rPr>
              <w:t>.</w:t>
            </w:r>
            <w:r w:rsidR="00872B34">
              <w:rPr>
                <w:rFonts w:eastAsia="Times New Roman" w:cs="Times New Roman"/>
              </w:rPr>
              <w:t xml:space="preserve"> 29, 2020. The proposed language was approved by the State Water Control Board for public notice. Staff held two public hearings during the 60-day public comment period. </w:t>
            </w:r>
          </w:p>
          <w:p w14:paraId="5DE1BC45" w14:textId="77777777" w:rsidR="00F4725B" w:rsidRDefault="00F4725B" w:rsidP="000A2593">
            <w:pPr>
              <w:spacing w:after="0"/>
              <w:rPr>
                <w:rFonts w:eastAsia="Times New Roman" w:cs="Times New Roman"/>
              </w:rPr>
            </w:pPr>
          </w:p>
          <w:p w14:paraId="53F7EA66" w14:textId="77777777" w:rsidR="00B5580A" w:rsidRDefault="00872B34" w:rsidP="000A2593">
            <w:pPr>
              <w:spacing w:after="0"/>
              <w:rPr>
                <w:rFonts w:eastAsia="Times New Roman" w:cs="Times New Roman"/>
              </w:rPr>
            </w:pPr>
            <w:r>
              <w:rPr>
                <w:rFonts w:eastAsia="Times New Roman" w:cs="Times New Roman"/>
              </w:rPr>
              <w:t xml:space="preserve">The final language was presented to the State Water </w:t>
            </w:r>
            <w:r>
              <w:rPr>
                <w:rFonts w:eastAsia="Times New Roman" w:cs="Times New Roman"/>
              </w:rPr>
              <w:lastRenderedPageBreak/>
              <w:t>Control Board on Dec</w:t>
            </w:r>
            <w:r w:rsidR="00644758">
              <w:rPr>
                <w:rFonts w:eastAsia="Times New Roman" w:cs="Times New Roman"/>
              </w:rPr>
              <w:t xml:space="preserve">. </w:t>
            </w:r>
            <w:r>
              <w:rPr>
                <w:rFonts w:eastAsia="Times New Roman" w:cs="Times New Roman"/>
              </w:rPr>
              <w:t xml:space="preserve">9, 2020. The Board </w:t>
            </w:r>
            <w:r w:rsidR="001C113D">
              <w:rPr>
                <w:rFonts w:eastAsia="Times New Roman" w:cs="Times New Roman"/>
              </w:rPr>
              <w:t xml:space="preserve">voted </w:t>
            </w:r>
            <w:r>
              <w:rPr>
                <w:rFonts w:eastAsia="Times New Roman" w:cs="Times New Roman"/>
              </w:rPr>
              <w:t>to adopt the final language as presented by staff. Unforeseen delays occurred during this process due to</w:t>
            </w:r>
            <w:r w:rsidR="00644758">
              <w:rPr>
                <w:rFonts w:eastAsia="Times New Roman" w:cs="Times New Roman"/>
              </w:rPr>
              <w:t xml:space="preserve"> the  COVID-19 pandemic</w:t>
            </w:r>
            <w:r>
              <w:rPr>
                <w:rFonts w:eastAsia="Times New Roman" w:cs="Times New Roman"/>
              </w:rPr>
              <w:t>. The final regulation became effective on Feb</w:t>
            </w:r>
            <w:r w:rsidR="00644758">
              <w:rPr>
                <w:rFonts w:eastAsia="Times New Roman" w:cs="Times New Roman"/>
              </w:rPr>
              <w:t>.</w:t>
            </w:r>
            <w:r>
              <w:rPr>
                <w:rFonts w:eastAsia="Times New Roman" w:cs="Times New Roman"/>
              </w:rPr>
              <w:t xml:space="preserve"> 17, 2021.</w:t>
            </w:r>
          </w:p>
          <w:p w14:paraId="3A5210A0" w14:textId="4164D2CD" w:rsidR="00277CE8" w:rsidRPr="006C66EF" w:rsidRDefault="00277CE8" w:rsidP="000A2593">
            <w:pPr>
              <w:spacing w:after="0"/>
              <w:rPr>
                <w:rFonts w:eastAsia="Times New Roman" w:cs="Times New Roman"/>
              </w:rPr>
            </w:pPr>
          </w:p>
        </w:tc>
      </w:tr>
      <w:tr w:rsidR="00B24DFC" w:rsidRPr="006C66EF" w14:paraId="0D080AD2" w14:textId="77777777" w:rsidTr="009D51B3">
        <w:trPr>
          <w:jc w:val="center"/>
        </w:trPr>
        <w:tc>
          <w:tcPr>
            <w:tcW w:w="1165" w:type="dxa"/>
            <w:tcBorders>
              <w:top w:val="single" w:sz="4" w:space="0" w:color="auto"/>
              <w:left w:val="single" w:sz="4" w:space="0" w:color="auto"/>
              <w:bottom w:val="single" w:sz="4" w:space="0" w:color="auto"/>
              <w:right w:val="single" w:sz="4" w:space="0" w:color="auto"/>
            </w:tcBorders>
          </w:tcPr>
          <w:p w14:paraId="16E2FEDC" w14:textId="42169A64" w:rsidR="009F3582" w:rsidRPr="006C66EF" w:rsidRDefault="00BB3234" w:rsidP="000A2593">
            <w:pPr>
              <w:spacing w:after="0"/>
              <w:rPr>
                <w:rFonts w:eastAsia="Times New Roman" w:cs="Times New Roman"/>
              </w:rPr>
            </w:pPr>
            <w:r>
              <w:rPr>
                <w:rFonts w:eastAsia="Times New Roman" w:cs="Times New Roman"/>
              </w:rPr>
              <w:lastRenderedPageBreak/>
              <w:t>A26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06E8E4" w14:textId="48AC5919" w:rsidR="009F3582" w:rsidRPr="006C66EF" w:rsidRDefault="009F3582" w:rsidP="000A2593">
            <w:pPr>
              <w:spacing w:after="0"/>
              <w:rPr>
                <w:rFonts w:eastAsia="Times New Roman" w:cs="Times New Roman"/>
              </w:rPr>
            </w:pPr>
            <w:r w:rsidRPr="006C66EF">
              <w:rPr>
                <w:rFonts w:eastAsia="Times New Roman" w:cs="Times New Roman"/>
              </w:rPr>
              <w:t>WIP Initiative # 32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2128A0" w14:textId="77777777" w:rsidR="009F3582" w:rsidRPr="006C66EF" w:rsidRDefault="009F3582" w:rsidP="000A2593">
            <w:pPr>
              <w:spacing w:after="0"/>
              <w:rPr>
                <w:rFonts w:eastAsia="Times New Roman" w:cs="Times New Roman"/>
              </w:rPr>
            </w:pPr>
            <w:r w:rsidRPr="006C66EF">
              <w:rPr>
                <w:rFonts w:eastAsia="Times New Roman" w:cs="Times New Roman"/>
              </w:rPr>
              <w:t>VDACS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C206BFF" w14:textId="2EDC205B" w:rsidR="009F3582" w:rsidRPr="006C66EF" w:rsidRDefault="009F3582" w:rsidP="000A2593">
            <w:pPr>
              <w:spacing w:after="0"/>
              <w:rPr>
                <w:rFonts w:eastAsia="Times New Roman" w:cs="Times New Roman"/>
              </w:rPr>
            </w:pPr>
            <w:r w:rsidRPr="006C66EF">
              <w:rPr>
                <w:rFonts w:eastAsia="Times New Roman" w:cs="Times New Roman"/>
              </w:rPr>
              <w:t>Pilot long-term marketing plan to promote certain farm products grown o</w:t>
            </w:r>
            <w:r>
              <w:rPr>
                <w:rFonts w:eastAsia="Times New Roman" w:cs="Times New Roman"/>
              </w:rPr>
              <w:t>n farms implementing a RMP</w:t>
            </w:r>
            <w:r w:rsidRPr="006C66EF">
              <w:rPr>
                <w:rFonts w:eastAsia="Times New Roman" w:cs="Times New Roman"/>
              </w:rPr>
              <w:t>. VDACS, in conjunction with DCR, will develop a marketing plan for products to be sold under a specific brand that identifies that the products were produced on an operation fully implementing a RMP. A recognizable logo will be developed for the products.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DC08BA" w14:textId="782DCC36" w:rsidR="009F3582" w:rsidRPr="006C66EF" w:rsidRDefault="009F3582" w:rsidP="000A2593">
            <w:pPr>
              <w:spacing w:after="0"/>
              <w:rPr>
                <w:rFonts w:eastAsia="Times New Roman" w:cs="Times New Roman"/>
              </w:rPr>
            </w:pPr>
            <w:r w:rsidRPr="006C66EF">
              <w:rPr>
                <w:rFonts w:eastAsia="Times New Roman" w:cs="Times New Roman"/>
              </w:rPr>
              <w:t>Dec. 31, 202</w:t>
            </w:r>
            <w:r w:rsidR="00C441DA">
              <w:rPr>
                <w:rFonts w:eastAsia="Times New Roman" w:cs="Times New Roman"/>
              </w:rPr>
              <w:t>0</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57BC3D80" w14:textId="77777777" w:rsidR="00277CE8" w:rsidRDefault="00A74231" w:rsidP="000A2593">
            <w:pPr>
              <w:spacing w:after="0"/>
              <w:rPr>
                <w:rFonts w:eastAsia="Times New Roman" w:cs="Times New Roman"/>
              </w:rPr>
            </w:pPr>
            <w:r>
              <w:rPr>
                <w:rFonts w:eastAsia="Times New Roman" w:cs="Times New Roman"/>
              </w:rPr>
              <w:t>Initiative and milestone were not completed by the target date</w:t>
            </w:r>
            <w:r w:rsidR="00644758">
              <w:rPr>
                <w:rFonts w:eastAsia="Times New Roman" w:cs="Times New Roman"/>
              </w:rPr>
              <w:t xml:space="preserve"> due to key vacancies and the COVID</w:t>
            </w:r>
            <w:r w:rsidR="00DE54DB">
              <w:rPr>
                <w:rFonts w:eastAsia="Times New Roman" w:cs="Times New Roman"/>
              </w:rPr>
              <w:t>-19 pandemic.</w:t>
            </w:r>
            <w:r>
              <w:rPr>
                <w:rFonts w:eastAsia="Times New Roman" w:cs="Times New Roman"/>
              </w:rPr>
              <w:t xml:space="preserve"> Marketing staff was focused on the division’s food distribution programs and economic development recovery </w:t>
            </w:r>
            <w:r w:rsidR="000B6507">
              <w:rPr>
                <w:rFonts w:eastAsia="Times New Roman" w:cs="Times New Roman"/>
              </w:rPr>
              <w:t xml:space="preserve">functions during the pandemic. </w:t>
            </w:r>
            <w:r>
              <w:rPr>
                <w:rFonts w:eastAsia="Times New Roman" w:cs="Times New Roman"/>
              </w:rPr>
              <w:t>A new 2022-2023 programmatic milestone was created (A-37) regarding the development of a tiered certification program under the Virginia Grown domestic marketing program for products grown under a Resource Management Plan or Conservation Plan.</w:t>
            </w:r>
          </w:p>
          <w:p w14:paraId="2E47A169" w14:textId="38C4EE23" w:rsidR="009F3582" w:rsidRPr="006C66EF" w:rsidRDefault="009F3582" w:rsidP="000A2593">
            <w:pPr>
              <w:spacing w:after="0"/>
              <w:rPr>
                <w:rFonts w:eastAsia="Times New Roman" w:cs="Times New Roman"/>
              </w:rPr>
            </w:pPr>
          </w:p>
        </w:tc>
      </w:tr>
      <w:tr w:rsidR="00B24DFC" w:rsidRPr="006C66EF" w14:paraId="6814D14A" w14:textId="77777777" w:rsidTr="009D51B3">
        <w:trPr>
          <w:trHeight w:val="1425"/>
          <w:jc w:val="center"/>
        </w:trPr>
        <w:tc>
          <w:tcPr>
            <w:tcW w:w="1165" w:type="dxa"/>
            <w:tcBorders>
              <w:top w:val="single" w:sz="4" w:space="0" w:color="auto"/>
              <w:left w:val="single" w:sz="4" w:space="0" w:color="auto"/>
              <w:bottom w:val="single" w:sz="4" w:space="0" w:color="auto"/>
              <w:right w:val="single" w:sz="4" w:space="0" w:color="auto"/>
            </w:tcBorders>
          </w:tcPr>
          <w:p w14:paraId="50E61276" w14:textId="707DCBBB" w:rsidR="009F3582" w:rsidRPr="006C66EF" w:rsidRDefault="000962E5" w:rsidP="000A2593">
            <w:pPr>
              <w:spacing w:after="0"/>
              <w:rPr>
                <w:rFonts w:eastAsia="Times New Roman" w:cs="Times New Roman"/>
              </w:rPr>
            </w:pPr>
            <w:r>
              <w:rPr>
                <w:rFonts w:eastAsia="Times New Roman" w:cs="Times New Roman"/>
              </w:rPr>
              <w:lastRenderedPageBreak/>
              <w:t>A27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61AC6D" w14:textId="1D57EB2E" w:rsidR="009F3582" w:rsidRPr="006C66EF" w:rsidRDefault="009F3582" w:rsidP="000A2593">
            <w:pPr>
              <w:spacing w:after="0"/>
              <w:rPr>
                <w:rFonts w:eastAsia="Times New Roman" w:cs="Times New Roman"/>
              </w:rPr>
            </w:pPr>
            <w:r w:rsidRPr="006C66EF">
              <w:rPr>
                <w:rFonts w:eastAsia="Times New Roman" w:cs="Times New Roman"/>
              </w:rPr>
              <w:t>WIP Initiative # 34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F2088BF" w14:textId="77777777" w:rsidR="009F3582" w:rsidRPr="006C66EF" w:rsidRDefault="009F3582" w:rsidP="000A2593">
            <w:pPr>
              <w:spacing w:after="0"/>
              <w:rPr>
                <w:rFonts w:eastAsia="Times New Roman" w:cs="Times New Roman"/>
              </w:rPr>
            </w:pPr>
            <w:r w:rsidRPr="006C66EF">
              <w:rPr>
                <w:rFonts w:eastAsia="Times New Roman" w:cs="Times New Roman"/>
              </w:rPr>
              <w:t>VDACS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6D56E8B" w14:textId="77777777" w:rsidR="009F3582" w:rsidRDefault="009F3582" w:rsidP="000A2593">
            <w:pPr>
              <w:spacing w:after="0"/>
              <w:rPr>
                <w:rFonts w:eastAsia="Times New Roman" w:cs="Times New Roman"/>
              </w:rPr>
            </w:pPr>
            <w:r w:rsidRPr="006C66EF">
              <w:rPr>
                <w:rFonts w:eastAsia="Times New Roman" w:cs="Times New Roman"/>
              </w:rPr>
              <w:t>VDACS will update the current Agriculture and Forestry Industries Development (AFID) program web page to promote the availability of the funds for projects involving operations such as oyster aquaculture or nurseries producing native plants for stormwater BMPs.</w:t>
            </w:r>
          </w:p>
          <w:p w14:paraId="0E2AD53E" w14:textId="3ABB8476" w:rsidR="00277CE8" w:rsidRPr="006C66EF" w:rsidRDefault="00277CE8" w:rsidP="000A2593">
            <w:pPr>
              <w:spacing w:after="0"/>
              <w:rPr>
                <w:rFonts w:eastAsia="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435470" w14:textId="77777777" w:rsidR="009F3582" w:rsidRPr="006C66EF" w:rsidRDefault="009F3582" w:rsidP="000A2593">
            <w:pPr>
              <w:spacing w:after="0"/>
              <w:rPr>
                <w:rFonts w:eastAsia="Times New Roman" w:cs="Times New Roman"/>
              </w:rPr>
            </w:pPr>
            <w:r w:rsidRPr="006C66EF">
              <w:rPr>
                <w:rFonts w:eastAsia="Times New Roman" w:cs="Times New Roman"/>
              </w:rPr>
              <w:t>Dec. 31, 2020</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5E0B06E8" w14:textId="7D6903DC" w:rsidR="009F3582" w:rsidRPr="006C66EF" w:rsidRDefault="00A74231" w:rsidP="000A2593">
            <w:pPr>
              <w:spacing w:after="0"/>
              <w:rPr>
                <w:rFonts w:eastAsia="Times New Roman" w:cs="Times New Roman"/>
              </w:rPr>
            </w:pPr>
            <w:r>
              <w:rPr>
                <w:rFonts w:eastAsia="Times New Roman" w:cs="Times New Roman"/>
              </w:rPr>
              <w:t>Completed Sept</w:t>
            </w:r>
            <w:r w:rsidR="00644758">
              <w:rPr>
                <w:rFonts w:eastAsia="Times New Roman" w:cs="Times New Roman"/>
              </w:rPr>
              <w:t>.</w:t>
            </w:r>
            <w:r>
              <w:rPr>
                <w:rFonts w:eastAsia="Times New Roman" w:cs="Times New Roman"/>
              </w:rPr>
              <w:t xml:space="preserve"> 2020.</w:t>
            </w:r>
          </w:p>
        </w:tc>
      </w:tr>
      <w:tr w:rsidR="00B24DFC" w:rsidRPr="006C66EF" w14:paraId="590F7D26" w14:textId="77777777" w:rsidTr="009D51B3">
        <w:trPr>
          <w:jc w:val="center"/>
        </w:trPr>
        <w:tc>
          <w:tcPr>
            <w:tcW w:w="1165" w:type="dxa"/>
            <w:tcBorders>
              <w:top w:val="single" w:sz="4" w:space="0" w:color="auto"/>
              <w:left w:val="single" w:sz="4" w:space="0" w:color="auto"/>
              <w:bottom w:val="single" w:sz="6" w:space="0" w:color="auto"/>
              <w:right w:val="nil"/>
            </w:tcBorders>
            <w:shd w:val="clear" w:color="auto" w:fill="BDD6EE" w:themeFill="accent1" w:themeFillTint="66"/>
          </w:tcPr>
          <w:p w14:paraId="4AD0A1C3" w14:textId="77777777" w:rsidR="009F3582" w:rsidRPr="006C66EF" w:rsidRDefault="009F3582" w:rsidP="000A2593">
            <w:pPr>
              <w:spacing w:after="0"/>
              <w:rPr>
                <w:rFonts w:eastAsia="Times New Roman" w:cs="Times New Roman"/>
              </w:rPr>
            </w:pPr>
          </w:p>
        </w:tc>
        <w:tc>
          <w:tcPr>
            <w:tcW w:w="1170" w:type="dxa"/>
            <w:tcBorders>
              <w:top w:val="single" w:sz="4" w:space="0" w:color="auto"/>
              <w:left w:val="nil"/>
              <w:right w:val="nil"/>
            </w:tcBorders>
            <w:shd w:val="clear" w:color="auto" w:fill="BDD6EE" w:themeFill="accent1" w:themeFillTint="66"/>
          </w:tcPr>
          <w:p w14:paraId="01ADEA04" w14:textId="255F0F09" w:rsidR="009F3582" w:rsidRPr="006C66EF" w:rsidRDefault="009F3582" w:rsidP="000A2593">
            <w:pPr>
              <w:spacing w:after="0"/>
              <w:rPr>
                <w:rFonts w:eastAsia="Times New Roman" w:cs="Times New Roman"/>
              </w:rPr>
            </w:pPr>
          </w:p>
        </w:tc>
        <w:tc>
          <w:tcPr>
            <w:tcW w:w="2160" w:type="dxa"/>
            <w:tcBorders>
              <w:top w:val="single" w:sz="4" w:space="0" w:color="auto"/>
              <w:left w:val="nil"/>
              <w:bottom w:val="single" w:sz="6" w:space="0" w:color="auto"/>
              <w:right w:val="nil"/>
            </w:tcBorders>
            <w:shd w:val="clear" w:color="auto" w:fill="BDD6EE" w:themeFill="accent1" w:themeFillTint="66"/>
          </w:tcPr>
          <w:p w14:paraId="07F73EAC" w14:textId="77777777" w:rsidR="009F3582" w:rsidRPr="006C66EF" w:rsidRDefault="009F3582" w:rsidP="000A2593">
            <w:pPr>
              <w:spacing w:after="0"/>
              <w:rPr>
                <w:rFonts w:eastAsia="Times New Roman" w:cs="Times New Roman"/>
              </w:rPr>
            </w:pPr>
          </w:p>
        </w:tc>
        <w:tc>
          <w:tcPr>
            <w:tcW w:w="5940" w:type="dxa"/>
            <w:tcBorders>
              <w:top w:val="single" w:sz="4" w:space="0" w:color="auto"/>
              <w:left w:val="nil"/>
              <w:bottom w:val="single" w:sz="6" w:space="0" w:color="auto"/>
              <w:right w:val="nil"/>
            </w:tcBorders>
            <w:shd w:val="clear" w:color="auto" w:fill="BDD6EE" w:themeFill="accent1" w:themeFillTint="66"/>
          </w:tcPr>
          <w:p w14:paraId="332C0E33" w14:textId="77777777" w:rsidR="009F3582" w:rsidRPr="006C66EF" w:rsidRDefault="009F3582" w:rsidP="00534D53">
            <w:pPr>
              <w:pStyle w:val="Heading2"/>
            </w:pPr>
            <w:r w:rsidRPr="006C66EF">
              <w:t>Wastewater &amp; Septic - Key Ongoing Activities</w:t>
            </w:r>
          </w:p>
        </w:tc>
        <w:tc>
          <w:tcPr>
            <w:tcW w:w="1800" w:type="dxa"/>
            <w:tcBorders>
              <w:top w:val="single" w:sz="4" w:space="0" w:color="auto"/>
              <w:left w:val="nil"/>
              <w:bottom w:val="single" w:sz="4" w:space="0" w:color="auto"/>
              <w:right w:val="nil"/>
            </w:tcBorders>
            <w:shd w:val="clear" w:color="auto" w:fill="BDD6EE" w:themeFill="accent1" w:themeFillTint="66"/>
          </w:tcPr>
          <w:p w14:paraId="3C299076" w14:textId="77777777" w:rsidR="009F3582" w:rsidRPr="006C66EF" w:rsidRDefault="009F3582" w:rsidP="000A2593">
            <w:pPr>
              <w:spacing w:after="0"/>
              <w:rPr>
                <w:rFonts w:eastAsia="Times New Roman" w:cs="Times New Roman"/>
              </w:rPr>
            </w:pPr>
          </w:p>
        </w:tc>
        <w:tc>
          <w:tcPr>
            <w:tcW w:w="2826" w:type="dxa"/>
            <w:tcBorders>
              <w:top w:val="single" w:sz="4" w:space="0" w:color="auto"/>
              <w:left w:val="nil"/>
              <w:bottom w:val="single" w:sz="6" w:space="0" w:color="auto"/>
              <w:right w:val="single" w:sz="4" w:space="0" w:color="auto"/>
            </w:tcBorders>
            <w:shd w:val="clear" w:color="auto" w:fill="BDD6EE" w:themeFill="accent1" w:themeFillTint="66"/>
          </w:tcPr>
          <w:p w14:paraId="2197D693" w14:textId="77777777" w:rsidR="009F3582" w:rsidRPr="006C66EF" w:rsidRDefault="009F3582" w:rsidP="000A2593">
            <w:pPr>
              <w:spacing w:after="0"/>
              <w:rPr>
                <w:rFonts w:eastAsia="Times New Roman" w:cs="Times New Roman"/>
              </w:rPr>
            </w:pPr>
          </w:p>
        </w:tc>
      </w:tr>
      <w:tr w:rsidR="00B24DFC" w:rsidRPr="006C66EF" w14:paraId="71106F05" w14:textId="77777777" w:rsidTr="009D51B3">
        <w:trPr>
          <w:trHeight w:val="285"/>
          <w:jc w:val="center"/>
        </w:trPr>
        <w:tc>
          <w:tcPr>
            <w:tcW w:w="1165" w:type="dxa"/>
            <w:tcBorders>
              <w:top w:val="single" w:sz="6" w:space="0" w:color="auto"/>
              <w:left w:val="single" w:sz="4" w:space="0" w:color="auto"/>
              <w:bottom w:val="single" w:sz="4" w:space="0" w:color="auto"/>
            </w:tcBorders>
          </w:tcPr>
          <w:p w14:paraId="1D39A734" w14:textId="463AD41C" w:rsidR="009F3582" w:rsidRPr="006C66EF" w:rsidRDefault="003A6691" w:rsidP="000A2593">
            <w:pPr>
              <w:spacing w:after="0"/>
              <w:rPr>
                <w:rFonts w:eastAsia="Times New Roman" w:cs="Times New Roman"/>
              </w:rPr>
            </w:pPr>
            <w:r>
              <w:rPr>
                <w:rFonts w:eastAsia="Times New Roman" w:cs="Times New Roman"/>
              </w:rPr>
              <w:t>W1</w:t>
            </w:r>
          </w:p>
        </w:tc>
        <w:tc>
          <w:tcPr>
            <w:tcW w:w="1170" w:type="dxa"/>
            <w:tcBorders>
              <w:bottom w:val="single" w:sz="4" w:space="0" w:color="auto"/>
            </w:tcBorders>
            <w:shd w:val="clear" w:color="auto" w:fill="auto"/>
          </w:tcPr>
          <w:p w14:paraId="4240FA0A" w14:textId="40DA9958" w:rsidR="009F3582" w:rsidRPr="006C66EF" w:rsidRDefault="009F3582" w:rsidP="000A2593">
            <w:pPr>
              <w:spacing w:after="0"/>
              <w:rPr>
                <w:rFonts w:eastAsia="Times New Roman" w:cs="Times New Roman"/>
              </w:rPr>
            </w:pPr>
          </w:p>
        </w:tc>
        <w:tc>
          <w:tcPr>
            <w:tcW w:w="2160" w:type="dxa"/>
            <w:tcBorders>
              <w:top w:val="single" w:sz="6" w:space="0" w:color="auto"/>
              <w:bottom w:val="single" w:sz="4" w:space="0" w:color="auto"/>
            </w:tcBorders>
            <w:shd w:val="clear" w:color="auto" w:fill="auto"/>
          </w:tcPr>
          <w:p w14:paraId="51C5264D"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shd w:val="clear" w:color="auto" w:fill="auto"/>
          </w:tcPr>
          <w:p w14:paraId="26AA300D" w14:textId="77777777" w:rsidR="009F3582" w:rsidRPr="00F126D3" w:rsidRDefault="009F3582" w:rsidP="000A2593">
            <w:pPr>
              <w:spacing w:after="0"/>
              <w:rPr>
                <w:rFonts w:eastAsia="Times New Roman" w:cs="Times New Roman"/>
              </w:rPr>
            </w:pPr>
            <w:r w:rsidRPr="00F126D3">
              <w:rPr>
                <w:rFonts w:eastAsia="Times New Roman" w:cs="Times New Roman"/>
              </w:rPr>
              <w:t>Publish Notice of Intended Regulatory Action for reissuance of watershed general permit (9VAC25-820).</w:t>
            </w:r>
          </w:p>
          <w:p w14:paraId="44EF575C" w14:textId="77777777" w:rsidR="009F3582" w:rsidRPr="00F126D3" w:rsidRDefault="009F3582" w:rsidP="000A2593">
            <w:pPr>
              <w:spacing w:after="0"/>
              <w:rPr>
                <w:rFonts w:eastAsia="Times New Roman" w:cs="Times New Roman"/>
              </w:rPr>
            </w:pPr>
          </w:p>
          <w:p w14:paraId="76D7EA59" w14:textId="77777777" w:rsidR="009F3582" w:rsidRDefault="009F3582" w:rsidP="000A2593">
            <w:pPr>
              <w:spacing w:after="0"/>
              <w:rPr>
                <w:rFonts w:eastAsia="Times New Roman" w:cs="Times New Roman"/>
              </w:rPr>
            </w:pPr>
            <w:r w:rsidRPr="00F126D3">
              <w:rPr>
                <w:rFonts w:eastAsia="Times New Roman" w:cs="Times New Roman"/>
              </w:rPr>
              <w:t>Establish Technical Advisory Committee and developed proposed watershed general permit regulation for consideration by State Water Control Board</w:t>
            </w:r>
            <w:r w:rsidRPr="00372E7C">
              <w:rPr>
                <w:rFonts w:eastAsia="Times New Roman" w:cs="Times New Roman"/>
              </w:rPr>
              <w:t>.</w:t>
            </w:r>
          </w:p>
          <w:p w14:paraId="111316A8" w14:textId="77777777" w:rsidR="009F3582" w:rsidRDefault="009F3582" w:rsidP="000A2593">
            <w:pPr>
              <w:spacing w:after="0"/>
              <w:rPr>
                <w:rFonts w:eastAsia="Times New Roman" w:cs="Times New Roman"/>
              </w:rPr>
            </w:pPr>
          </w:p>
          <w:p w14:paraId="135B3B8E" w14:textId="362DA0B5" w:rsidR="009F3582" w:rsidRPr="00372E7C" w:rsidRDefault="009F3582" w:rsidP="000A2593">
            <w:pPr>
              <w:spacing w:after="0"/>
              <w:rPr>
                <w:rFonts w:eastAsia="Times New Roman" w:cs="Times New Roman"/>
              </w:rPr>
            </w:pPr>
            <w:r w:rsidRPr="00372E7C">
              <w:rPr>
                <w:rFonts w:eastAsia="Times New Roman" w:cs="Times New Roman"/>
              </w:rPr>
              <w:t>Reissue watershed general permit.</w:t>
            </w:r>
          </w:p>
        </w:tc>
        <w:tc>
          <w:tcPr>
            <w:tcW w:w="1800" w:type="dxa"/>
            <w:shd w:val="clear" w:color="auto" w:fill="auto"/>
          </w:tcPr>
          <w:p w14:paraId="6D48900E" w14:textId="77777777" w:rsidR="009F3582" w:rsidRPr="00372E7C" w:rsidRDefault="009F3582" w:rsidP="000A2593">
            <w:pPr>
              <w:spacing w:after="0"/>
              <w:rPr>
                <w:rFonts w:eastAsia="Times New Roman" w:cs="Times New Roman"/>
              </w:rPr>
            </w:pPr>
            <w:r w:rsidRPr="00372E7C">
              <w:rPr>
                <w:rFonts w:eastAsia="Times New Roman" w:cs="Times New Roman"/>
              </w:rPr>
              <w:t>Mar. 31, 2020</w:t>
            </w:r>
          </w:p>
          <w:p w14:paraId="7AE42877" w14:textId="77777777" w:rsidR="009F3582" w:rsidRPr="00A15D31" w:rsidRDefault="009F3582" w:rsidP="000A2593">
            <w:pPr>
              <w:spacing w:after="0"/>
              <w:rPr>
                <w:rFonts w:eastAsia="Times New Roman" w:cs="Times New Roman"/>
              </w:rPr>
            </w:pPr>
          </w:p>
          <w:p w14:paraId="1B7326C6" w14:textId="77777777" w:rsidR="009F3582" w:rsidRPr="00A15D31" w:rsidRDefault="009F3582" w:rsidP="000A2593">
            <w:pPr>
              <w:spacing w:after="0"/>
              <w:rPr>
                <w:rFonts w:eastAsia="Times New Roman" w:cs="Times New Roman"/>
              </w:rPr>
            </w:pPr>
          </w:p>
          <w:p w14:paraId="6D2616B5" w14:textId="77777777" w:rsidR="009F3582" w:rsidRDefault="009F3582" w:rsidP="000A2593">
            <w:pPr>
              <w:spacing w:after="0"/>
              <w:rPr>
                <w:rFonts w:eastAsia="Times New Roman" w:cs="Times New Roman"/>
              </w:rPr>
            </w:pPr>
            <w:r w:rsidRPr="00F126D3">
              <w:rPr>
                <w:rFonts w:eastAsia="Times New Roman" w:cs="Times New Roman"/>
              </w:rPr>
              <w:t>Mar. 31, 2021</w:t>
            </w:r>
          </w:p>
          <w:p w14:paraId="778BB63B" w14:textId="77777777" w:rsidR="009F3582" w:rsidRDefault="009F3582" w:rsidP="000A2593">
            <w:pPr>
              <w:spacing w:after="0"/>
              <w:rPr>
                <w:rFonts w:eastAsia="Times New Roman" w:cs="Times New Roman"/>
              </w:rPr>
            </w:pPr>
          </w:p>
          <w:p w14:paraId="3B1C89E1" w14:textId="77777777" w:rsidR="009F3582" w:rsidRDefault="009F3582" w:rsidP="000A2593">
            <w:pPr>
              <w:spacing w:after="0"/>
              <w:rPr>
                <w:rFonts w:eastAsia="Times New Roman" w:cs="Times New Roman"/>
              </w:rPr>
            </w:pPr>
          </w:p>
          <w:p w14:paraId="729E5D22" w14:textId="77777777" w:rsidR="009F3582" w:rsidRDefault="009F3582" w:rsidP="000A2593">
            <w:pPr>
              <w:spacing w:after="0"/>
              <w:rPr>
                <w:rFonts w:eastAsia="Times New Roman" w:cs="Times New Roman"/>
              </w:rPr>
            </w:pPr>
          </w:p>
          <w:p w14:paraId="2E08796C" w14:textId="34D29E0B" w:rsidR="009F3582" w:rsidRPr="00F126D3" w:rsidRDefault="009F3582" w:rsidP="000A2593">
            <w:pPr>
              <w:spacing w:after="0"/>
              <w:rPr>
                <w:rFonts w:eastAsia="Times New Roman" w:cs="Times New Roman"/>
              </w:rPr>
            </w:pPr>
            <w:r w:rsidRPr="00372E7C">
              <w:rPr>
                <w:rFonts w:eastAsia="Times New Roman" w:cs="Times New Roman"/>
              </w:rPr>
              <w:t>Dec. 31, 2021</w:t>
            </w:r>
          </w:p>
        </w:tc>
        <w:tc>
          <w:tcPr>
            <w:tcW w:w="2826" w:type="dxa"/>
            <w:tcBorders>
              <w:top w:val="single" w:sz="6" w:space="0" w:color="auto"/>
              <w:bottom w:val="single" w:sz="4" w:space="0" w:color="auto"/>
              <w:right w:val="single" w:sz="4" w:space="0" w:color="auto"/>
            </w:tcBorders>
            <w:shd w:val="clear" w:color="auto" w:fill="auto"/>
          </w:tcPr>
          <w:p w14:paraId="1626FEFA" w14:textId="77D1E4ED" w:rsidR="009F3582" w:rsidRPr="006C66EF" w:rsidRDefault="00B04379" w:rsidP="000A2593">
            <w:pPr>
              <w:spacing w:after="0"/>
              <w:rPr>
                <w:rFonts w:eastAsia="Times New Roman" w:cs="Times New Roman"/>
              </w:rPr>
            </w:pPr>
            <w:r>
              <w:rPr>
                <w:rFonts w:eastAsia="Times New Roman" w:cs="Times New Roman"/>
              </w:rPr>
              <w:t>The reissuance of the watershed general permit (9VAC25-820) was approved by the State Water Control Board on Jun</w:t>
            </w:r>
            <w:r w:rsidR="00644758">
              <w:rPr>
                <w:rFonts w:eastAsia="Times New Roman" w:cs="Times New Roman"/>
              </w:rPr>
              <w:t>.</w:t>
            </w:r>
            <w:r>
              <w:rPr>
                <w:rFonts w:eastAsia="Times New Roman" w:cs="Times New Roman"/>
              </w:rPr>
              <w:t xml:space="preserve"> 29, 2021 and the permit becomes effective on Jan</w:t>
            </w:r>
            <w:r w:rsidR="00644758">
              <w:rPr>
                <w:rFonts w:eastAsia="Times New Roman" w:cs="Times New Roman"/>
              </w:rPr>
              <w:t>.</w:t>
            </w:r>
            <w:r>
              <w:rPr>
                <w:rFonts w:eastAsia="Times New Roman" w:cs="Times New Roman"/>
              </w:rPr>
              <w:t xml:space="preserve"> 1, 2022.  </w:t>
            </w:r>
          </w:p>
        </w:tc>
      </w:tr>
      <w:tr w:rsidR="00B24DFC" w:rsidRPr="006C66EF" w14:paraId="02D7D150" w14:textId="77777777" w:rsidTr="009D51B3">
        <w:trPr>
          <w:trHeight w:val="285"/>
          <w:jc w:val="center"/>
        </w:trPr>
        <w:tc>
          <w:tcPr>
            <w:tcW w:w="1165" w:type="dxa"/>
            <w:tcBorders>
              <w:left w:val="single" w:sz="4" w:space="0" w:color="auto"/>
              <w:bottom w:val="single" w:sz="6" w:space="0" w:color="auto"/>
            </w:tcBorders>
          </w:tcPr>
          <w:p w14:paraId="18906428" w14:textId="406D7346" w:rsidR="009F3582" w:rsidRPr="006C66EF" w:rsidRDefault="003A6691" w:rsidP="000A2593">
            <w:pPr>
              <w:spacing w:after="0"/>
              <w:rPr>
                <w:rFonts w:eastAsia="Times New Roman" w:cs="Times New Roman"/>
              </w:rPr>
            </w:pPr>
            <w:r>
              <w:rPr>
                <w:rFonts w:eastAsia="Times New Roman" w:cs="Times New Roman"/>
              </w:rPr>
              <w:t>W2</w:t>
            </w:r>
          </w:p>
        </w:tc>
        <w:tc>
          <w:tcPr>
            <w:tcW w:w="1170" w:type="dxa"/>
            <w:shd w:val="clear" w:color="auto" w:fill="auto"/>
          </w:tcPr>
          <w:p w14:paraId="133FEF31" w14:textId="47D02E63" w:rsidR="009F3582" w:rsidRPr="006C66EF" w:rsidRDefault="009F3582" w:rsidP="000A2593">
            <w:pPr>
              <w:spacing w:after="0"/>
              <w:rPr>
                <w:rFonts w:eastAsia="Times New Roman" w:cs="Times New Roman"/>
              </w:rPr>
            </w:pPr>
            <w:r w:rsidRPr="006C66EF">
              <w:rPr>
                <w:rFonts w:eastAsia="Times New Roman" w:cs="Times New Roman"/>
              </w:rPr>
              <w:t>p. 8</w:t>
            </w:r>
          </w:p>
        </w:tc>
        <w:tc>
          <w:tcPr>
            <w:tcW w:w="2160" w:type="dxa"/>
            <w:shd w:val="clear" w:color="auto" w:fill="auto"/>
          </w:tcPr>
          <w:p w14:paraId="16C7D956" w14:textId="77777777" w:rsidR="009F3582" w:rsidRPr="006C66EF" w:rsidRDefault="009F3582" w:rsidP="000A2593">
            <w:pPr>
              <w:spacing w:after="0"/>
              <w:rPr>
                <w:rFonts w:eastAsia="Times New Roman" w:cs="Times New Roman"/>
              </w:rPr>
            </w:pPr>
            <w:r w:rsidRPr="000A6EC4">
              <w:rPr>
                <w:rFonts w:eastAsia="Times New Roman" w:cs="Times New Roman"/>
              </w:rPr>
              <w:t>DEQ</w:t>
            </w:r>
          </w:p>
        </w:tc>
        <w:tc>
          <w:tcPr>
            <w:tcW w:w="5940" w:type="dxa"/>
            <w:shd w:val="clear" w:color="auto" w:fill="auto"/>
          </w:tcPr>
          <w:p w14:paraId="0BE96401" w14:textId="451E56FA" w:rsidR="009F3582" w:rsidRPr="006C66EF" w:rsidRDefault="009F3582" w:rsidP="000A2593">
            <w:pPr>
              <w:spacing w:after="0"/>
              <w:rPr>
                <w:rFonts w:eastAsia="Times New Roman" w:cs="Times New Roman"/>
              </w:rPr>
            </w:pPr>
            <w:r w:rsidRPr="006C66EF">
              <w:rPr>
                <w:rFonts w:cs="Times New Roman"/>
                <w:shd w:val="clear" w:color="auto" w:fill="FFFFFF"/>
              </w:rPr>
              <w:t>Continue implementation of septic BMPs to address local impairments within the Chesapeake Bay watershed in Section 319(h) and W</w:t>
            </w:r>
            <w:r>
              <w:rPr>
                <w:rFonts w:cs="Times New Roman"/>
                <w:shd w:val="clear" w:color="auto" w:fill="FFFFFF"/>
              </w:rPr>
              <w:t xml:space="preserve">ater </w:t>
            </w:r>
            <w:r w:rsidRPr="006C66EF">
              <w:rPr>
                <w:rFonts w:cs="Times New Roman"/>
                <w:shd w:val="clear" w:color="auto" w:fill="FFFFFF"/>
              </w:rPr>
              <w:t>Q</w:t>
            </w:r>
            <w:r>
              <w:rPr>
                <w:rFonts w:cs="Times New Roman"/>
                <w:shd w:val="clear" w:color="auto" w:fill="FFFFFF"/>
              </w:rPr>
              <w:t xml:space="preserve">uality </w:t>
            </w:r>
            <w:r w:rsidRPr="006C66EF">
              <w:rPr>
                <w:rFonts w:cs="Times New Roman"/>
                <w:shd w:val="clear" w:color="auto" w:fill="FFFFFF"/>
              </w:rPr>
              <w:t>I</w:t>
            </w:r>
            <w:r>
              <w:rPr>
                <w:rFonts w:cs="Times New Roman"/>
                <w:shd w:val="clear" w:color="auto" w:fill="FFFFFF"/>
              </w:rPr>
              <w:t xml:space="preserve">mprovement Fund (WQIF) </w:t>
            </w:r>
            <w:r w:rsidRPr="006C66EF">
              <w:rPr>
                <w:rFonts w:cs="Times New Roman"/>
                <w:shd w:val="clear" w:color="auto" w:fill="FFFFFF"/>
              </w:rPr>
              <w:t>implementation project areas.</w:t>
            </w:r>
          </w:p>
        </w:tc>
        <w:tc>
          <w:tcPr>
            <w:tcW w:w="1800" w:type="dxa"/>
            <w:shd w:val="clear" w:color="auto" w:fill="auto"/>
          </w:tcPr>
          <w:p w14:paraId="13AE30D7" w14:textId="77777777" w:rsidR="009F3582" w:rsidRPr="006C66EF" w:rsidRDefault="009F3582" w:rsidP="000A2593">
            <w:pPr>
              <w:spacing w:after="0"/>
              <w:rPr>
                <w:rFonts w:eastAsia="Times New Roman" w:cs="Times New Roman"/>
              </w:rPr>
            </w:pPr>
            <w:r w:rsidRPr="006C66EF">
              <w:rPr>
                <w:rFonts w:eastAsia="Times New Roman" w:cs="Times New Roman"/>
              </w:rPr>
              <w:t>Dec. 31, 2021</w:t>
            </w:r>
          </w:p>
        </w:tc>
        <w:tc>
          <w:tcPr>
            <w:tcW w:w="2826" w:type="dxa"/>
            <w:tcBorders>
              <w:right w:val="single" w:sz="4" w:space="0" w:color="auto"/>
            </w:tcBorders>
            <w:shd w:val="clear" w:color="auto" w:fill="auto"/>
          </w:tcPr>
          <w:p w14:paraId="5D16D740" w14:textId="77777777" w:rsidR="009F3582" w:rsidRDefault="006E28ED" w:rsidP="000A2593">
            <w:pPr>
              <w:spacing w:after="0"/>
              <w:rPr>
                <w:rFonts w:eastAsia="Times New Roman" w:cs="Times New Roman"/>
              </w:rPr>
            </w:pPr>
            <w:r w:rsidRPr="006E28ED">
              <w:rPr>
                <w:rFonts w:eastAsia="Times New Roman" w:cs="Times New Roman"/>
              </w:rPr>
              <w:t>DEQ continues to utilize EPA 319 funding to fund the installation of septic BMPs across the Chesapeake Bay watershed, and is working with planning district commissions and localities on BMP reporting.</w:t>
            </w:r>
          </w:p>
          <w:p w14:paraId="1C945D9B" w14:textId="4A23DE60" w:rsidR="000700C4" w:rsidRPr="006C66EF" w:rsidRDefault="000700C4" w:rsidP="000A2593">
            <w:pPr>
              <w:spacing w:after="0"/>
              <w:rPr>
                <w:rFonts w:eastAsia="Times New Roman" w:cs="Times New Roman"/>
              </w:rPr>
            </w:pPr>
          </w:p>
        </w:tc>
      </w:tr>
      <w:tr w:rsidR="00B24DFC" w:rsidRPr="006C66EF" w14:paraId="69187468" w14:textId="77777777" w:rsidTr="009D51B3">
        <w:trPr>
          <w:trHeight w:val="285"/>
          <w:jc w:val="center"/>
        </w:trPr>
        <w:tc>
          <w:tcPr>
            <w:tcW w:w="1165" w:type="dxa"/>
            <w:tcBorders>
              <w:top w:val="single" w:sz="6" w:space="0" w:color="auto"/>
              <w:left w:val="single" w:sz="4" w:space="0" w:color="auto"/>
              <w:bottom w:val="single" w:sz="4" w:space="0" w:color="auto"/>
              <w:right w:val="nil"/>
            </w:tcBorders>
            <w:shd w:val="clear" w:color="auto" w:fill="BDD6EE" w:themeFill="accent1" w:themeFillTint="66"/>
          </w:tcPr>
          <w:p w14:paraId="3B027806" w14:textId="77777777" w:rsidR="009F3582" w:rsidRPr="006C66EF" w:rsidRDefault="009F3582" w:rsidP="000A2593">
            <w:pPr>
              <w:spacing w:after="0"/>
              <w:rPr>
                <w:rFonts w:eastAsia="Times New Roman" w:cs="Times New Roman"/>
              </w:rPr>
            </w:pPr>
          </w:p>
        </w:tc>
        <w:tc>
          <w:tcPr>
            <w:tcW w:w="1170" w:type="dxa"/>
            <w:tcBorders>
              <w:top w:val="single" w:sz="4" w:space="0" w:color="auto"/>
              <w:left w:val="nil"/>
              <w:bottom w:val="single" w:sz="4" w:space="0" w:color="auto"/>
              <w:right w:val="nil"/>
            </w:tcBorders>
            <w:shd w:val="clear" w:color="auto" w:fill="BDD6EE" w:themeFill="accent1" w:themeFillTint="66"/>
          </w:tcPr>
          <w:p w14:paraId="37A4249B" w14:textId="765F245A" w:rsidR="009F3582" w:rsidRPr="006C66EF" w:rsidRDefault="009F3582" w:rsidP="000A2593">
            <w:pPr>
              <w:spacing w:after="0"/>
              <w:rPr>
                <w:rFonts w:eastAsia="Times New Roman" w:cs="Times New Roman"/>
              </w:rPr>
            </w:pPr>
          </w:p>
        </w:tc>
        <w:tc>
          <w:tcPr>
            <w:tcW w:w="2160" w:type="dxa"/>
            <w:tcBorders>
              <w:top w:val="single" w:sz="4" w:space="0" w:color="auto"/>
              <w:left w:val="nil"/>
              <w:bottom w:val="single" w:sz="4" w:space="0" w:color="auto"/>
              <w:right w:val="nil"/>
            </w:tcBorders>
            <w:shd w:val="clear" w:color="auto" w:fill="BDD6EE" w:themeFill="accent1" w:themeFillTint="66"/>
          </w:tcPr>
          <w:p w14:paraId="2F1D2F31" w14:textId="77777777" w:rsidR="009F3582" w:rsidRPr="006C66EF" w:rsidRDefault="009F3582" w:rsidP="000A2593">
            <w:pPr>
              <w:spacing w:after="0"/>
              <w:rPr>
                <w:rFonts w:eastAsia="Times New Roman" w:cs="Times New Roman"/>
                <w:b/>
              </w:rPr>
            </w:pPr>
          </w:p>
        </w:tc>
        <w:tc>
          <w:tcPr>
            <w:tcW w:w="5940" w:type="dxa"/>
            <w:tcBorders>
              <w:top w:val="single" w:sz="4" w:space="0" w:color="auto"/>
              <w:left w:val="nil"/>
              <w:bottom w:val="single" w:sz="4" w:space="0" w:color="auto"/>
              <w:right w:val="nil"/>
            </w:tcBorders>
            <w:shd w:val="clear" w:color="auto" w:fill="BDD6EE" w:themeFill="accent1" w:themeFillTint="66"/>
          </w:tcPr>
          <w:p w14:paraId="0DA83F53" w14:textId="77777777" w:rsidR="009F3582" w:rsidRPr="006C66EF" w:rsidRDefault="009F3582" w:rsidP="00534D53">
            <w:pPr>
              <w:pStyle w:val="Heading2"/>
            </w:pPr>
            <w:r w:rsidRPr="006C66EF">
              <w:t>Wastewater &amp; Septic – WIP Chapter 7 Initiatives</w:t>
            </w:r>
          </w:p>
        </w:tc>
        <w:tc>
          <w:tcPr>
            <w:tcW w:w="1800" w:type="dxa"/>
            <w:tcBorders>
              <w:top w:val="single" w:sz="4" w:space="0" w:color="auto"/>
              <w:left w:val="nil"/>
              <w:bottom w:val="single" w:sz="4" w:space="0" w:color="auto"/>
              <w:right w:val="nil"/>
            </w:tcBorders>
            <w:shd w:val="clear" w:color="auto" w:fill="BDD6EE" w:themeFill="accent1" w:themeFillTint="66"/>
          </w:tcPr>
          <w:p w14:paraId="0A920270" w14:textId="77777777" w:rsidR="009F3582" w:rsidRPr="006C66EF" w:rsidRDefault="009F3582" w:rsidP="000A2593">
            <w:pPr>
              <w:spacing w:after="0"/>
              <w:rPr>
                <w:rFonts w:eastAsia="Times New Roman" w:cs="Times New Roman"/>
              </w:rPr>
            </w:pPr>
          </w:p>
        </w:tc>
        <w:tc>
          <w:tcPr>
            <w:tcW w:w="2826" w:type="dxa"/>
            <w:tcBorders>
              <w:top w:val="single" w:sz="4" w:space="0" w:color="auto"/>
              <w:left w:val="nil"/>
              <w:bottom w:val="single" w:sz="4" w:space="0" w:color="auto"/>
              <w:right w:val="single" w:sz="4" w:space="0" w:color="auto"/>
            </w:tcBorders>
            <w:shd w:val="clear" w:color="auto" w:fill="BDD6EE" w:themeFill="accent1" w:themeFillTint="66"/>
          </w:tcPr>
          <w:p w14:paraId="1E742768" w14:textId="77777777" w:rsidR="009F3582" w:rsidRPr="006C66EF" w:rsidRDefault="009F3582" w:rsidP="000A2593">
            <w:pPr>
              <w:spacing w:after="0"/>
              <w:rPr>
                <w:rFonts w:eastAsia="Times New Roman" w:cs="Times New Roman"/>
              </w:rPr>
            </w:pPr>
          </w:p>
        </w:tc>
      </w:tr>
      <w:tr w:rsidR="00B566DA" w:rsidRPr="006C66EF" w14:paraId="05CDE137" w14:textId="77777777" w:rsidTr="009D51B3">
        <w:trPr>
          <w:trHeight w:val="317"/>
          <w:jc w:val="center"/>
        </w:trPr>
        <w:tc>
          <w:tcPr>
            <w:tcW w:w="1165" w:type="dxa"/>
            <w:tcBorders>
              <w:top w:val="single" w:sz="4" w:space="0" w:color="auto"/>
              <w:left w:val="single" w:sz="4" w:space="0" w:color="auto"/>
              <w:bottom w:val="single" w:sz="4" w:space="0" w:color="auto"/>
              <w:right w:val="single" w:sz="4" w:space="0" w:color="auto"/>
            </w:tcBorders>
          </w:tcPr>
          <w:p w14:paraId="3D448CF4" w14:textId="16C467B9" w:rsidR="00B566DA" w:rsidRDefault="000738B3" w:rsidP="000A2593">
            <w:pPr>
              <w:spacing w:after="0"/>
              <w:rPr>
                <w:rFonts w:eastAsia="Times New Roman" w:cs="Times New Roman"/>
              </w:rPr>
            </w:pPr>
            <w:r>
              <w:rPr>
                <w:rFonts w:eastAsia="Times New Roman" w:cs="Times New Roman"/>
              </w:rPr>
              <w:t>W3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E04955" w14:textId="05475A56" w:rsidR="00B566DA" w:rsidRDefault="00B566DA" w:rsidP="000A2593">
            <w:pPr>
              <w:spacing w:after="0"/>
              <w:rPr>
                <w:rFonts w:eastAsia="Times New Roman" w:cs="Times New Roman"/>
              </w:rPr>
            </w:pPr>
            <w:r w:rsidRPr="00852C76">
              <w:t>WIP Initiative # 45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69E970" w14:textId="1D615456" w:rsidR="00B566DA" w:rsidRPr="006C66EF" w:rsidRDefault="00B566DA" w:rsidP="000A2593">
            <w:pPr>
              <w:spacing w:after="0"/>
              <w:rPr>
                <w:rFonts w:eastAsia="Times New Roman" w:cs="Times New Roman"/>
              </w:rPr>
            </w:pPr>
            <w:r w:rsidRPr="00852C76">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62D6A4C" w14:textId="3282BC8F" w:rsidR="00B566DA" w:rsidRDefault="00B566DA" w:rsidP="000A2593">
            <w:pPr>
              <w:spacing w:after="0"/>
              <w:rPr>
                <w:rFonts w:eastAsia="Times New Roman" w:cs="Times New Roman"/>
              </w:rPr>
            </w:pPr>
            <w:r w:rsidRPr="00852C76">
              <w:t xml:space="preserve">Conduct annual Water Quality Improvement Fund (WQIF) Requests Estimates Report and include findings in the annual Chesapeake Bay and Virginia Waters Clean Up Plan Report for the </w:t>
            </w:r>
            <w:r w:rsidR="009F0186">
              <w:rPr>
                <w:rFonts w:eastAsia="Times New Roman" w:cs="Times New Roman"/>
              </w:rPr>
              <w:t xml:space="preserve">Governor and </w:t>
            </w:r>
            <w:r w:rsidRPr="00852C76">
              <w:t>Virginia General Assembly.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DAFF95" w14:textId="77777777" w:rsidR="00B566DA" w:rsidRDefault="00B566DA" w:rsidP="000A2593">
            <w:pPr>
              <w:spacing w:after="0"/>
            </w:pPr>
            <w:r w:rsidRPr="00852C76">
              <w:t>Nov. 1, 2020,</w:t>
            </w:r>
          </w:p>
          <w:p w14:paraId="17539BC9" w14:textId="0386E867" w:rsidR="0039314E" w:rsidRPr="006C66EF" w:rsidRDefault="0039314E" w:rsidP="000A2593">
            <w:pPr>
              <w:spacing w:after="0"/>
              <w:rPr>
                <w:rFonts w:eastAsia="Times New Roman" w:cs="Times New Roman"/>
              </w:rPr>
            </w:pPr>
            <w:r>
              <w:t>Nov. 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152148BE" w14:textId="36E3AB15" w:rsidR="00B566DA" w:rsidRDefault="00904C1D" w:rsidP="000A2593">
            <w:pPr>
              <w:spacing w:after="0"/>
              <w:rPr>
                <w:rStyle w:val="Hyperlink"/>
                <w:rFonts w:eastAsia="Times New Roman" w:cs="Times New Roman"/>
              </w:rPr>
            </w:pPr>
            <w:r w:rsidRPr="00945D82">
              <w:rPr>
                <w:rFonts w:eastAsia="Times New Roman" w:cs="Times New Roman"/>
              </w:rPr>
              <w:t>The report can be found on</w:t>
            </w:r>
            <w:r>
              <w:rPr>
                <w:rFonts w:eastAsia="Times New Roman" w:cs="Times New Roman"/>
              </w:rPr>
              <w:t xml:space="preserve"> </w:t>
            </w:r>
            <w:hyperlink r:id="rId13" w:history="1">
              <w:r w:rsidR="00F15DAF">
                <w:rPr>
                  <w:rStyle w:val="Hyperlink"/>
                  <w:rFonts w:eastAsia="Times New Roman" w:cs="Times New Roman"/>
                </w:rPr>
                <w:t>Virginia's LIS webpage.</w:t>
              </w:r>
            </w:hyperlink>
          </w:p>
          <w:p w14:paraId="164FC202" w14:textId="77777777" w:rsidR="00F15DAF" w:rsidRDefault="00F15DAF" w:rsidP="000A2593">
            <w:pPr>
              <w:spacing w:after="0"/>
              <w:rPr>
                <w:rStyle w:val="Hyperlink"/>
                <w:rFonts w:eastAsia="Times New Roman" w:cs="Times New Roman"/>
              </w:rPr>
            </w:pPr>
          </w:p>
          <w:p w14:paraId="65E14320" w14:textId="77777777" w:rsidR="009227DC" w:rsidRDefault="009227DC" w:rsidP="000A2593">
            <w:pPr>
              <w:spacing w:after="0"/>
              <w:rPr>
                <w:rStyle w:val="Hyperlink"/>
                <w:rFonts w:eastAsia="Times New Roman" w:cs="Times New Roman"/>
              </w:rPr>
            </w:pPr>
            <w:r w:rsidRPr="00377593">
              <w:rPr>
                <w:rStyle w:val="Hyperlink"/>
                <w:rFonts w:eastAsia="Times New Roman" w:cs="Times New Roman"/>
                <w:color w:val="000000" w:themeColor="text1"/>
                <w:u w:val="none"/>
              </w:rPr>
              <w:t xml:space="preserve">Governor Northam proposed and the General Assembly </w:t>
            </w:r>
            <w:r w:rsidRPr="00377593">
              <w:rPr>
                <w:rStyle w:val="Hyperlink"/>
                <w:rFonts w:eastAsia="Times New Roman" w:cs="Times New Roman"/>
                <w:color w:val="000000" w:themeColor="text1"/>
                <w:u w:val="none"/>
              </w:rPr>
              <w:lastRenderedPageBreak/>
              <w:t xml:space="preserve">approved significant ARPA funding for CSOs, wastewater and septic needs in the 2021 Special Session II. Governor Northam proposed additional ARPA funding for wastewater and CSOs in the FY 2023-2024 budget. </w:t>
            </w:r>
            <w:r w:rsidR="00675CD3" w:rsidRPr="00377593">
              <w:rPr>
                <w:rStyle w:val="Hyperlink"/>
                <w:rFonts w:eastAsia="Times New Roman" w:cs="Times New Roman"/>
                <w:color w:val="000000" w:themeColor="text1"/>
                <w:u w:val="none"/>
              </w:rPr>
              <w:t>The budget proposal</w:t>
            </w:r>
            <w:r w:rsidR="00675CD3" w:rsidRPr="00377593">
              <w:rPr>
                <w:rStyle w:val="Hyperlink"/>
                <w:rFonts w:eastAsia="Times New Roman" w:cs="Times New Roman"/>
                <w:color w:val="000000" w:themeColor="text1"/>
              </w:rPr>
              <w:t xml:space="preserve"> </w:t>
            </w:r>
            <w:r w:rsidR="00675CD3" w:rsidRPr="00377593">
              <w:rPr>
                <w:rStyle w:val="Hyperlink"/>
                <w:rFonts w:eastAsia="Times New Roman" w:cs="Times New Roman"/>
                <w:color w:val="000000" w:themeColor="text1"/>
                <w:u w:val="none"/>
              </w:rPr>
              <w:t xml:space="preserve">is available on </w:t>
            </w:r>
            <w:hyperlink r:id="rId14" w:history="1">
              <w:r w:rsidR="00F15DAF">
                <w:rPr>
                  <w:rStyle w:val="Hyperlink"/>
                  <w:rFonts w:eastAsia="Times New Roman" w:cs="Times New Roman"/>
                </w:rPr>
                <w:t>Virginia’s LIS website</w:t>
              </w:r>
            </w:hyperlink>
            <w:r w:rsidR="00675CD3">
              <w:rPr>
                <w:rStyle w:val="Hyperlink"/>
                <w:rFonts w:eastAsia="Times New Roman" w:cs="Times New Roman"/>
              </w:rPr>
              <w:t>.</w:t>
            </w:r>
          </w:p>
          <w:p w14:paraId="7D8C2E01" w14:textId="198D8984" w:rsidR="000700C4" w:rsidRPr="00AC510C" w:rsidRDefault="000700C4" w:rsidP="000A2593">
            <w:pPr>
              <w:spacing w:after="0"/>
              <w:rPr>
                <w:rFonts w:eastAsia="Times New Roman" w:cs="Times New Roman"/>
                <w:highlight w:val="yellow"/>
              </w:rPr>
            </w:pPr>
          </w:p>
        </w:tc>
      </w:tr>
      <w:tr w:rsidR="00B24DFC" w:rsidRPr="006C66EF" w14:paraId="1C49A613" w14:textId="77777777" w:rsidTr="009D51B3">
        <w:trPr>
          <w:trHeight w:val="317"/>
          <w:jc w:val="center"/>
        </w:trPr>
        <w:tc>
          <w:tcPr>
            <w:tcW w:w="1165" w:type="dxa"/>
            <w:tcBorders>
              <w:top w:val="single" w:sz="4" w:space="0" w:color="auto"/>
              <w:left w:val="single" w:sz="4" w:space="0" w:color="auto"/>
              <w:bottom w:val="single" w:sz="4" w:space="0" w:color="auto"/>
              <w:right w:val="single" w:sz="4" w:space="0" w:color="auto"/>
            </w:tcBorders>
          </w:tcPr>
          <w:p w14:paraId="261DABA2" w14:textId="0577A9CB" w:rsidR="009F3582" w:rsidRDefault="003A6691" w:rsidP="000A2593">
            <w:pPr>
              <w:spacing w:after="0"/>
              <w:rPr>
                <w:rFonts w:eastAsia="Times New Roman" w:cs="Times New Roman"/>
              </w:rPr>
            </w:pPr>
            <w:r>
              <w:rPr>
                <w:rFonts w:eastAsia="Times New Roman" w:cs="Times New Roman"/>
              </w:rPr>
              <w:lastRenderedPageBreak/>
              <w:t>W</w:t>
            </w:r>
            <w:r w:rsidR="000738B3">
              <w:rPr>
                <w:rFonts w:eastAsia="Times New Roman" w:cs="Times New Roman"/>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360522" w14:textId="68C3443C" w:rsidR="009F3582" w:rsidRPr="006C66EF" w:rsidRDefault="009F3582" w:rsidP="000A2593">
            <w:pPr>
              <w:spacing w:after="0"/>
              <w:rPr>
                <w:rFonts w:eastAsia="Times New Roman" w:cs="Times New Roman"/>
              </w:rPr>
            </w:pPr>
            <w:r>
              <w:rPr>
                <w:rFonts w:eastAsia="Times New Roman" w:cs="Times New Roman"/>
              </w:rPr>
              <w:t>WIP Initiative #51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66FC750" w14:textId="34BD7E66" w:rsidR="009F3582" w:rsidRPr="006C66EF" w:rsidRDefault="009F3582" w:rsidP="000A2593">
            <w:pPr>
              <w:spacing w:after="0"/>
              <w:rPr>
                <w:rFonts w:eastAsia="Times New Roman" w:cs="Times New Roman"/>
              </w:rPr>
            </w:pPr>
            <w:r w:rsidRPr="006C66EF">
              <w:rPr>
                <w:rFonts w:eastAsia="Times New Roman" w:cs="Times New Roman"/>
              </w:rPr>
              <w:t>V</w:t>
            </w:r>
            <w:r>
              <w:rPr>
                <w:rFonts w:eastAsia="Times New Roman" w:cs="Times New Roman"/>
              </w:rPr>
              <w:t xml:space="preserve">irginia </w:t>
            </w:r>
            <w:r w:rsidRPr="006C66EF">
              <w:rPr>
                <w:rFonts w:eastAsia="Times New Roman" w:cs="Times New Roman"/>
              </w:rPr>
              <w:t>D</w:t>
            </w:r>
            <w:r>
              <w:rPr>
                <w:rFonts w:eastAsia="Times New Roman" w:cs="Times New Roman"/>
              </w:rPr>
              <w:t xml:space="preserve">epartment of </w:t>
            </w:r>
            <w:r w:rsidRPr="006C66EF">
              <w:rPr>
                <w:rFonts w:eastAsia="Times New Roman" w:cs="Times New Roman"/>
              </w:rPr>
              <w:t>H</w:t>
            </w:r>
            <w:r>
              <w:rPr>
                <w:rFonts w:eastAsia="Times New Roman" w:cs="Times New Roman"/>
              </w:rPr>
              <w:t>ealth (VDH)</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93E195C" w14:textId="2FE4FC48" w:rsidR="009F3582" w:rsidRPr="006C66EF" w:rsidRDefault="009F3582" w:rsidP="000A2593">
            <w:pPr>
              <w:spacing w:after="0"/>
              <w:rPr>
                <w:rFonts w:eastAsia="Times New Roman" w:cs="Times New Roman"/>
              </w:rPr>
            </w:pPr>
            <w:r>
              <w:rPr>
                <w:rFonts w:eastAsia="Times New Roman" w:cs="Times New Roman"/>
              </w:rPr>
              <w:t xml:space="preserve">Manage the </w:t>
            </w:r>
            <w:r w:rsidRPr="006C66EF">
              <w:rPr>
                <w:rFonts w:eastAsia="Times New Roman" w:cs="Times New Roman"/>
              </w:rPr>
              <w:t>Wastewater Infrastructure Workgroup.</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5FBB55" w14:textId="7EAF20C8" w:rsidR="009F3582" w:rsidRPr="006C66EF" w:rsidRDefault="009F3582" w:rsidP="000A2593">
            <w:pPr>
              <w:spacing w:after="0"/>
              <w:rPr>
                <w:rFonts w:eastAsia="Times New Roman" w:cs="Times New Roman"/>
              </w:rPr>
            </w:pPr>
            <w:r w:rsidRPr="006C66EF">
              <w:rPr>
                <w:rFonts w:eastAsia="Times New Roman" w:cs="Times New Roman"/>
              </w:rPr>
              <w:t>Ongoing</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248CE65" w14:textId="77777777" w:rsidR="009F3582" w:rsidRDefault="009F3582" w:rsidP="000A2593">
            <w:pPr>
              <w:spacing w:after="0"/>
              <w:rPr>
                <w:rFonts w:eastAsia="Times New Roman" w:cs="Times New Roman"/>
              </w:rPr>
            </w:pPr>
            <w:r>
              <w:rPr>
                <w:rFonts w:eastAsia="Times New Roman" w:cs="Times New Roman"/>
              </w:rPr>
              <w:t>Jul. 22, 20</w:t>
            </w:r>
            <w:r w:rsidRPr="006C66EF">
              <w:rPr>
                <w:rFonts w:eastAsia="Times New Roman" w:cs="Times New Roman"/>
              </w:rPr>
              <w:t xml:space="preserve">19: Joint letter of agreement creating the workgroup signed. </w:t>
            </w:r>
          </w:p>
          <w:p w14:paraId="16C9C10C" w14:textId="77777777" w:rsidR="004D0728" w:rsidRDefault="004D0728" w:rsidP="000A2593">
            <w:pPr>
              <w:spacing w:after="0"/>
              <w:rPr>
                <w:rFonts w:eastAsia="Times New Roman" w:cs="Times New Roman"/>
              </w:rPr>
            </w:pPr>
          </w:p>
          <w:p w14:paraId="0A10AE0D" w14:textId="1E17EC1C" w:rsidR="009F3582" w:rsidRDefault="009F3582" w:rsidP="000A2593">
            <w:pPr>
              <w:spacing w:after="0"/>
              <w:rPr>
                <w:rFonts w:eastAsia="Times New Roman" w:cs="Times New Roman"/>
              </w:rPr>
            </w:pPr>
            <w:r>
              <w:rPr>
                <w:rFonts w:eastAsia="Times New Roman" w:cs="Times New Roman"/>
              </w:rPr>
              <w:t>Oct. 16, 2019</w:t>
            </w:r>
            <w:r w:rsidRPr="006C66EF">
              <w:rPr>
                <w:rFonts w:eastAsia="Times New Roman" w:cs="Times New Roman"/>
              </w:rPr>
              <w:t xml:space="preserve">: First workgroup meeting </w:t>
            </w:r>
            <w:r>
              <w:rPr>
                <w:rFonts w:eastAsia="Times New Roman" w:cs="Times New Roman"/>
              </w:rPr>
              <w:t>held</w:t>
            </w:r>
            <w:r w:rsidRPr="006C66EF">
              <w:rPr>
                <w:rFonts w:eastAsia="Times New Roman" w:cs="Times New Roman"/>
              </w:rPr>
              <w:t>.</w:t>
            </w:r>
          </w:p>
          <w:p w14:paraId="2A6B22C3" w14:textId="77777777" w:rsidR="008319EB" w:rsidRDefault="008319EB" w:rsidP="000A2593">
            <w:pPr>
              <w:spacing w:after="0"/>
              <w:rPr>
                <w:rFonts w:eastAsia="Times New Roman" w:cs="Times New Roman"/>
              </w:rPr>
            </w:pPr>
          </w:p>
          <w:p w14:paraId="463640F1" w14:textId="77777777" w:rsidR="008319EB" w:rsidRDefault="008319EB" w:rsidP="000A2593">
            <w:pPr>
              <w:spacing w:after="0"/>
              <w:rPr>
                <w:rFonts w:eastAsia="Times New Roman" w:cs="Times New Roman"/>
              </w:rPr>
            </w:pPr>
            <w:r>
              <w:rPr>
                <w:rFonts w:eastAsia="Times New Roman" w:cs="Times New Roman"/>
              </w:rPr>
              <w:t xml:space="preserve">Jul. 1, 2021: </w:t>
            </w:r>
            <w:hyperlink r:id="rId15" w:history="1">
              <w:r w:rsidRPr="009227DC">
                <w:rPr>
                  <w:rStyle w:val="Hyperlink"/>
                  <w:rFonts w:eastAsia="Times New Roman" w:cs="Times New Roman"/>
                </w:rPr>
                <w:t>Senate bill 1396</w:t>
              </w:r>
            </w:hyperlink>
            <w:r>
              <w:rPr>
                <w:rFonts w:eastAsia="Times New Roman" w:cs="Times New Roman"/>
              </w:rPr>
              <w:t xml:space="preserve"> permanently established the workgroup in Code until 2030.</w:t>
            </w:r>
          </w:p>
          <w:p w14:paraId="03BA599F" w14:textId="77777777" w:rsidR="0015380C" w:rsidRDefault="0015380C" w:rsidP="000A2593">
            <w:pPr>
              <w:spacing w:after="0"/>
              <w:rPr>
                <w:rFonts w:eastAsia="Times New Roman" w:cs="Times New Roman"/>
              </w:rPr>
            </w:pPr>
          </w:p>
          <w:p w14:paraId="2CA2BA41" w14:textId="77777777" w:rsidR="0015380C" w:rsidRDefault="0015380C" w:rsidP="000A2593">
            <w:pPr>
              <w:spacing w:after="0"/>
              <w:rPr>
                <w:rFonts w:eastAsia="Times New Roman" w:cs="Times New Roman"/>
              </w:rPr>
            </w:pPr>
            <w:r>
              <w:rPr>
                <w:rFonts w:eastAsia="Times New Roman" w:cs="Times New Roman"/>
              </w:rPr>
              <w:t>Funding provided to VIMS to continue mapping failed/failing septic systems.</w:t>
            </w:r>
          </w:p>
          <w:p w14:paraId="69A28EB5" w14:textId="42C8CE64" w:rsidR="000700C4" w:rsidRPr="006C66EF" w:rsidRDefault="000700C4" w:rsidP="000A2593">
            <w:pPr>
              <w:spacing w:after="0"/>
              <w:rPr>
                <w:rFonts w:eastAsia="Times New Roman" w:cs="Times New Roman"/>
              </w:rPr>
            </w:pPr>
          </w:p>
        </w:tc>
      </w:tr>
      <w:tr w:rsidR="00B24DFC" w:rsidRPr="006C66EF" w14:paraId="422262DF" w14:textId="77777777" w:rsidTr="009D51B3">
        <w:trPr>
          <w:trHeight w:val="317"/>
          <w:jc w:val="center"/>
        </w:trPr>
        <w:tc>
          <w:tcPr>
            <w:tcW w:w="1165" w:type="dxa"/>
            <w:tcBorders>
              <w:top w:val="single" w:sz="4" w:space="0" w:color="auto"/>
              <w:left w:val="single" w:sz="4" w:space="0" w:color="auto"/>
              <w:bottom w:val="single" w:sz="4" w:space="0" w:color="auto"/>
              <w:right w:val="single" w:sz="4" w:space="0" w:color="auto"/>
            </w:tcBorders>
          </w:tcPr>
          <w:p w14:paraId="602E262A" w14:textId="5AB98C2A" w:rsidR="009F3582" w:rsidRDefault="003A6691" w:rsidP="000A2593">
            <w:pPr>
              <w:spacing w:after="0"/>
              <w:rPr>
                <w:rFonts w:eastAsia="Times New Roman" w:cs="Times New Roman"/>
              </w:rPr>
            </w:pPr>
            <w:r>
              <w:rPr>
                <w:rFonts w:eastAsia="Times New Roman" w:cs="Times New Roman"/>
              </w:rPr>
              <w:lastRenderedPageBreak/>
              <w:t>W</w:t>
            </w:r>
            <w:r w:rsidR="000738B3">
              <w:rPr>
                <w:rFonts w:eastAsia="Times New Roman" w:cs="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A369963" w14:textId="5B4E26AA" w:rsidR="009F3582" w:rsidRPr="006C66EF" w:rsidRDefault="009F3582" w:rsidP="000A2593">
            <w:pPr>
              <w:spacing w:after="0"/>
              <w:rPr>
                <w:rFonts w:eastAsia="Times New Roman" w:cs="Times New Roman"/>
              </w:rPr>
            </w:pPr>
            <w:r>
              <w:rPr>
                <w:rFonts w:eastAsia="Times New Roman" w:cs="Times New Roman"/>
              </w:rPr>
              <w:t xml:space="preserve">WIP </w:t>
            </w:r>
            <w:r w:rsidRPr="006C66EF">
              <w:rPr>
                <w:rFonts w:eastAsia="Times New Roman" w:cs="Times New Roman"/>
              </w:rPr>
              <w:t>Initiative # 52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A7627A"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308C51A" w14:textId="62B7FF50" w:rsidR="009F3582" w:rsidRDefault="009F3582" w:rsidP="000A2593">
            <w:pPr>
              <w:spacing w:after="0"/>
              <w:rPr>
                <w:rFonts w:eastAsia="Times New Roman" w:cs="Times New Roman"/>
              </w:rPr>
            </w:pPr>
            <w:r w:rsidRPr="006C66EF">
              <w:rPr>
                <w:rFonts w:eastAsia="Times New Roman" w:cs="Times New Roman"/>
              </w:rPr>
              <w:t xml:space="preserve">Publish Notice of Intended Regulatory Action </w:t>
            </w:r>
            <w:r w:rsidR="001C4A51">
              <w:rPr>
                <w:rFonts w:eastAsia="Times New Roman" w:cs="Times New Roman"/>
              </w:rPr>
              <w:t xml:space="preserve">(NOIRA) </w:t>
            </w:r>
            <w:r w:rsidRPr="006C66EF">
              <w:rPr>
                <w:rFonts w:eastAsia="Times New Roman" w:cs="Times New Roman"/>
              </w:rPr>
              <w:t>to amend Water Quality Management Planning Regulation (9VAC25-720) to (1) include Chlorophyll-a based wasteload allocations for significant James River dischargers, (2) re-evaluate industrial significant wasteload allocations and (3) establish floating wasteload allocations for significant municipal dischargers.</w:t>
            </w:r>
          </w:p>
          <w:p w14:paraId="6FB1815B" w14:textId="77777777" w:rsidR="009F3582" w:rsidRDefault="009F3582" w:rsidP="000A2593">
            <w:pPr>
              <w:spacing w:after="0"/>
              <w:rPr>
                <w:rFonts w:eastAsia="Times New Roman" w:cs="Times New Roman"/>
              </w:rPr>
            </w:pPr>
          </w:p>
          <w:p w14:paraId="0FDD7A37" w14:textId="22F1705B" w:rsidR="009F3582" w:rsidRDefault="009F3582" w:rsidP="000A2593">
            <w:pPr>
              <w:spacing w:after="0"/>
              <w:rPr>
                <w:rFonts w:eastAsia="Times New Roman" w:cs="Times New Roman"/>
              </w:rPr>
            </w:pPr>
            <w:r w:rsidRPr="00036354">
              <w:rPr>
                <w:rFonts w:eastAsia="Times New Roman" w:cs="Times New Roman"/>
              </w:rPr>
              <w:t>Establish Regulatory Advisory Panel and develop proposed regulatory amendments to 9VAC25-720 for consideration by State Water Control Board.</w:t>
            </w:r>
          </w:p>
          <w:p w14:paraId="23702974" w14:textId="2AA7D03B" w:rsidR="00A81167" w:rsidRDefault="00A81167" w:rsidP="000A2593">
            <w:pPr>
              <w:spacing w:after="0"/>
              <w:rPr>
                <w:rFonts w:eastAsia="Times New Roman" w:cs="Times New Roman"/>
              </w:rPr>
            </w:pPr>
          </w:p>
          <w:p w14:paraId="413D874B" w14:textId="77777777" w:rsidR="00042B14" w:rsidRDefault="00042B14" w:rsidP="000A2593">
            <w:pPr>
              <w:spacing w:after="0"/>
              <w:rPr>
                <w:rFonts w:eastAsia="Times New Roman" w:cs="Times New Roman"/>
              </w:rPr>
            </w:pPr>
            <w:r>
              <w:rPr>
                <w:rFonts w:eastAsia="Times New Roman" w:cs="Times New Roman"/>
              </w:rPr>
              <w:t>Initiate stakeholders group to review wastewater loads and identify cost-effective options to achieve wastewater nutrient load levels with reasonable assurance consistence with the needs of the Phase III WIP.</w:t>
            </w:r>
          </w:p>
          <w:p w14:paraId="707C30EB" w14:textId="77777777" w:rsidR="00042B14" w:rsidRDefault="00042B14" w:rsidP="000A2593">
            <w:pPr>
              <w:spacing w:after="0"/>
              <w:rPr>
                <w:rFonts w:eastAsia="Times New Roman" w:cs="Times New Roman"/>
              </w:rPr>
            </w:pPr>
          </w:p>
          <w:p w14:paraId="676D9E0E" w14:textId="77777777" w:rsidR="00042B14" w:rsidRDefault="00042B14" w:rsidP="000A2593">
            <w:pPr>
              <w:spacing w:after="0"/>
              <w:rPr>
                <w:rFonts w:eastAsia="Times New Roman" w:cs="Times New Roman"/>
              </w:rPr>
            </w:pPr>
            <w:r>
              <w:rPr>
                <w:rFonts w:eastAsia="Times New Roman" w:cs="Times New Roman"/>
              </w:rPr>
              <w:t>Present wastewater options report to General Assembly</w:t>
            </w:r>
          </w:p>
          <w:p w14:paraId="2E410267" w14:textId="45E6AF66" w:rsidR="009F3582" w:rsidRDefault="009F3582" w:rsidP="000A2593">
            <w:pPr>
              <w:spacing w:after="0"/>
              <w:rPr>
                <w:rFonts w:eastAsia="Times New Roman" w:cs="Times New Roman"/>
              </w:rPr>
            </w:pPr>
          </w:p>
          <w:p w14:paraId="3DE3AFFA" w14:textId="77777777" w:rsidR="00973E80" w:rsidRDefault="00973E80" w:rsidP="000A2593">
            <w:pPr>
              <w:spacing w:after="0"/>
              <w:rPr>
                <w:rFonts w:eastAsia="Times New Roman" w:cs="Times New Roman"/>
              </w:rPr>
            </w:pPr>
          </w:p>
          <w:p w14:paraId="6F79B14B" w14:textId="44843579" w:rsidR="009F3582" w:rsidRPr="006C66EF" w:rsidRDefault="009F3582" w:rsidP="000A2593">
            <w:pPr>
              <w:spacing w:after="0"/>
              <w:rPr>
                <w:rFonts w:eastAsia="Times New Roman" w:cs="Times New Roman"/>
              </w:rPr>
            </w:pPr>
            <w:r w:rsidRPr="00036354">
              <w:rPr>
                <w:rFonts w:eastAsia="Times New Roman" w:cs="Times New Roman"/>
              </w:rPr>
              <w:t>Complete Amendments to 9VAC25-720.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794D46" w14:textId="11D3A243" w:rsidR="009F3582" w:rsidRDefault="001C4A51" w:rsidP="000A2593">
            <w:pPr>
              <w:spacing w:after="0"/>
              <w:rPr>
                <w:rFonts w:eastAsia="Times New Roman" w:cs="Times New Roman"/>
              </w:rPr>
            </w:pPr>
            <w:r>
              <w:rPr>
                <w:rFonts w:eastAsia="Times New Roman" w:cs="Times New Roman"/>
              </w:rPr>
              <w:t>Nov. 25, 2019</w:t>
            </w:r>
          </w:p>
          <w:p w14:paraId="676FD627" w14:textId="0FBFC2CD" w:rsidR="009F3582" w:rsidRDefault="009F3582" w:rsidP="000A2593">
            <w:pPr>
              <w:spacing w:after="0"/>
              <w:rPr>
                <w:rFonts w:eastAsia="Times New Roman" w:cs="Times New Roman"/>
              </w:rPr>
            </w:pPr>
          </w:p>
          <w:p w14:paraId="15E58EDF" w14:textId="77777777" w:rsidR="009F3582" w:rsidRDefault="009F3582" w:rsidP="000A2593">
            <w:pPr>
              <w:spacing w:after="0"/>
              <w:rPr>
                <w:rFonts w:eastAsia="Times New Roman" w:cs="Times New Roman"/>
              </w:rPr>
            </w:pPr>
          </w:p>
          <w:p w14:paraId="3572CB95" w14:textId="77777777" w:rsidR="009F3582" w:rsidRDefault="009F3582" w:rsidP="000A2593">
            <w:pPr>
              <w:spacing w:after="0"/>
              <w:rPr>
                <w:rFonts w:eastAsia="Times New Roman" w:cs="Times New Roman"/>
              </w:rPr>
            </w:pPr>
          </w:p>
          <w:p w14:paraId="3B20E768" w14:textId="26299465" w:rsidR="009F3582" w:rsidRDefault="009F3582" w:rsidP="000A2593">
            <w:pPr>
              <w:spacing w:after="0"/>
              <w:rPr>
                <w:rFonts w:eastAsia="Times New Roman" w:cs="Times New Roman"/>
              </w:rPr>
            </w:pPr>
          </w:p>
          <w:p w14:paraId="242EBD63" w14:textId="77777777" w:rsidR="0061404A" w:rsidRDefault="0061404A" w:rsidP="000A2593">
            <w:pPr>
              <w:spacing w:after="0"/>
              <w:rPr>
                <w:rFonts w:eastAsia="Times New Roman" w:cs="Times New Roman"/>
              </w:rPr>
            </w:pPr>
          </w:p>
          <w:p w14:paraId="5FC89B01" w14:textId="77777777" w:rsidR="009F3582" w:rsidRDefault="009F3582" w:rsidP="000A2593">
            <w:pPr>
              <w:spacing w:after="0"/>
              <w:rPr>
                <w:rFonts w:eastAsia="Times New Roman" w:cs="Times New Roman"/>
              </w:rPr>
            </w:pPr>
          </w:p>
          <w:p w14:paraId="6AB59C6D" w14:textId="77777777" w:rsidR="009F3582" w:rsidRDefault="009F3582" w:rsidP="000A2593">
            <w:pPr>
              <w:spacing w:after="0"/>
              <w:rPr>
                <w:rFonts w:eastAsia="Times New Roman" w:cs="Times New Roman"/>
              </w:rPr>
            </w:pPr>
          </w:p>
          <w:p w14:paraId="7D2D07B1" w14:textId="22A45966" w:rsidR="00840DE9" w:rsidRDefault="00840DE9" w:rsidP="000A2593">
            <w:pPr>
              <w:spacing w:after="0"/>
              <w:rPr>
                <w:rFonts w:eastAsia="Times New Roman" w:cs="Times New Roman"/>
              </w:rPr>
            </w:pPr>
            <w:r w:rsidRPr="00840DE9">
              <w:rPr>
                <w:rFonts w:eastAsia="Times New Roman" w:cs="Times New Roman"/>
              </w:rPr>
              <w:t>July 1, 2020</w:t>
            </w:r>
          </w:p>
          <w:p w14:paraId="41DA1009" w14:textId="77777777" w:rsidR="00840DE9" w:rsidRDefault="00840DE9" w:rsidP="000A2593">
            <w:pPr>
              <w:spacing w:after="0"/>
              <w:rPr>
                <w:rFonts w:eastAsia="Times New Roman" w:cs="Times New Roman"/>
              </w:rPr>
            </w:pPr>
          </w:p>
          <w:p w14:paraId="6616F08A" w14:textId="77777777" w:rsidR="00840DE9" w:rsidRDefault="00840DE9" w:rsidP="000A2593">
            <w:pPr>
              <w:spacing w:after="0"/>
              <w:rPr>
                <w:rFonts w:eastAsia="Times New Roman" w:cs="Times New Roman"/>
              </w:rPr>
            </w:pPr>
          </w:p>
          <w:p w14:paraId="00F784F3" w14:textId="77777777" w:rsidR="00840DE9" w:rsidRDefault="00840DE9" w:rsidP="000A2593">
            <w:pPr>
              <w:spacing w:after="0"/>
              <w:rPr>
                <w:rFonts w:eastAsia="Times New Roman" w:cs="Times New Roman"/>
              </w:rPr>
            </w:pPr>
          </w:p>
          <w:p w14:paraId="4B0548DD" w14:textId="5EDB4A1A" w:rsidR="00840DE9" w:rsidRDefault="00840DE9" w:rsidP="000A2593">
            <w:pPr>
              <w:spacing w:after="0"/>
              <w:rPr>
                <w:rFonts w:eastAsia="Times New Roman" w:cs="Times New Roman"/>
              </w:rPr>
            </w:pPr>
            <w:r w:rsidRPr="00840DE9">
              <w:rPr>
                <w:rFonts w:eastAsia="Times New Roman" w:cs="Times New Roman"/>
              </w:rPr>
              <w:t>Dec. 1, 2020</w:t>
            </w:r>
          </w:p>
          <w:p w14:paraId="1DB6A316" w14:textId="7DA663CA" w:rsidR="00840DE9" w:rsidRDefault="00840DE9" w:rsidP="000A2593">
            <w:pPr>
              <w:spacing w:after="0"/>
              <w:rPr>
                <w:rFonts w:eastAsia="Times New Roman" w:cs="Times New Roman"/>
              </w:rPr>
            </w:pPr>
          </w:p>
          <w:p w14:paraId="734F2667" w14:textId="77777777" w:rsidR="00840DE9" w:rsidRDefault="00840DE9" w:rsidP="000A2593">
            <w:pPr>
              <w:spacing w:after="0"/>
              <w:rPr>
                <w:rFonts w:eastAsia="Times New Roman" w:cs="Times New Roman"/>
              </w:rPr>
            </w:pPr>
          </w:p>
          <w:p w14:paraId="1D4ABBAE" w14:textId="77777777" w:rsidR="00F4725B" w:rsidRDefault="00F4725B" w:rsidP="000A2593">
            <w:pPr>
              <w:spacing w:after="0"/>
              <w:rPr>
                <w:rFonts w:eastAsia="Times New Roman" w:cs="Times New Roman"/>
              </w:rPr>
            </w:pPr>
          </w:p>
          <w:p w14:paraId="2D69D522" w14:textId="77777777" w:rsidR="00F4725B" w:rsidRDefault="00F4725B" w:rsidP="000A2593">
            <w:pPr>
              <w:spacing w:after="0"/>
              <w:rPr>
                <w:rFonts w:eastAsia="Times New Roman" w:cs="Times New Roman"/>
              </w:rPr>
            </w:pPr>
          </w:p>
          <w:p w14:paraId="2A937552" w14:textId="27D4E534" w:rsidR="009F3582" w:rsidRPr="006C66EF" w:rsidRDefault="009F3582" w:rsidP="000A2593">
            <w:pPr>
              <w:spacing w:after="0"/>
              <w:rPr>
                <w:rFonts w:eastAsia="Times New Roman" w:cs="Times New Roman"/>
                <w:highlight w:val="yellow"/>
              </w:rPr>
            </w:pPr>
            <w:r w:rsidRPr="00036354">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hideMark/>
          </w:tcPr>
          <w:p w14:paraId="35F8CE63" w14:textId="2A7CA6CB" w:rsidR="009F3582" w:rsidRDefault="001C4A51" w:rsidP="000A2593">
            <w:pPr>
              <w:spacing w:after="0"/>
              <w:rPr>
                <w:rFonts w:eastAsia="Times New Roman" w:cs="Times New Roman"/>
              </w:rPr>
            </w:pPr>
            <w:r>
              <w:rPr>
                <w:rFonts w:eastAsia="Times New Roman" w:cs="Times New Roman"/>
              </w:rPr>
              <w:t>NOIRA public comment period end</w:t>
            </w:r>
            <w:r w:rsidR="00DA0179">
              <w:rPr>
                <w:rFonts w:eastAsia="Times New Roman" w:cs="Times New Roman"/>
              </w:rPr>
              <w:t>ed</w:t>
            </w:r>
            <w:r>
              <w:rPr>
                <w:rFonts w:eastAsia="Times New Roman" w:cs="Times New Roman"/>
              </w:rPr>
              <w:t xml:space="preserve"> Feb. 19, 2020.</w:t>
            </w:r>
          </w:p>
          <w:p w14:paraId="3A53C18F" w14:textId="77777777" w:rsidR="00A81167" w:rsidRDefault="00A81167" w:rsidP="000A2593">
            <w:pPr>
              <w:spacing w:after="0"/>
              <w:rPr>
                <w:rFonts w:eastAsia="Times New Roman" w:cs="Times New Roman"/>
              </w:rPr>
            </w:pPr>
          </w:p>
          <w:p w14:paraId="532D531E" w14:textId="77777777" w:rsidR="00A81167" w:rsidRDefault="00A81167" w:rsidP="000A2593">
            <w:pPr>
              <w:spacing w:after="0"/>
              <w:rPr>
                <w:rFonts w:eastAsia="Times New Roman" w:cs="Times New Roman"/>
              </w:rPr>
            </w:pPr>
          </w:p>
          <w:p w14:paraId="3CF7A220" w14:textId="77777777" w:rsidR="00A81167" w:rsidRDefault="00A81167" w:rsidP="000A2593">
            <w:pPr>
              <w:spacing w:after="0"/>
              <w:rPr>
                <w:rFonts w:eastAsia="Times New Roman" w:cs="Times New Roman"/>
              </w:rPr>
            </w:pPr>
          </w:p>
          <w:p w14:paraId="4E65CAA1" w14:textId="77777777" w:rsidR="00840DE9" w:rsidRDefault="00840DE9" w:rsidP="000A2593">
            <w:pPr>
              <w:spacing w:after="0"/>
              <w:rPr>
                <w:rFonts w:eastAsia="Times New Roman" w:cs="Times New Roman"/>
              </w:rPr>
            </w:pPr>
          </w:p>
          <w:p w14:paraId="7847C20A" w14:textId="77777777" w:rsidR="00840DE9" w:rsidRDefault="00840DE9" w:rsidP="000A2593">
            <w:pPr>
              <w:spacing w:after="0"/>
              <w:rPr>
                <w:rFonts w:eastAsia="Times New Roman" w:cs="Times New Roman"/>
              </w:rPr>
            </w:pPr>
          </w:p>
          <w:p w14:paraId="77700F4C" w14:textId="77777777" w:rsidR="00840DE9" w:rsidRDefault="00840DE9" w:rsidP="000A2593">
            <w:pPr>
              <w:spacing w:after="0"/>
              <w:rPr>
                <w:rFonts w:eastAsia="Times New Roman" w:cs="Times New Roman"/>
              </w:rPr>
            </w:pPr>
          </w:p>
          <w:p w14:paraId="4969836B" w14:textId="51F77871" w:rsidR="00840DE9" w:rsidRDefault="00840DE9" w:rsidP="000A2593">
            <w:pPr>
              <w:spacing w:after="0"/>
              <w:rPr>
                <w:rFonts w:eastAsia="Times New Roman" w:cs="Times New Roman"/>
              </w:rPr>
            </w:pPr>
            <w:r w:rsidRPr="00840DE9">
              <w:rPr>
                <w:rFonts w:eastAsia="Times New Roman" w:cs="Times New Roman"/>
              </w:rPr>
              <w:t xml:space="preserve">Established </w:t>
            </w:r>
            <w:r w:rsidR="009C1257" w:rsidRPr="00840DE9">
              <w:rPr>
                <w:rFonts w:eastAsia="Times New Roman" w:cs="Times New Roman"/>
              </w:rPr>
              <w:t>Apr</w:t>
            </w:r>
            <w:r w:rsidR="009C1257">
              <w:rPr>
                <w:rFonts w:eastAsia="Times New Roman" w:cs="Times New Roman"/>
              </w:rPr>
              <w:t xml:space="preserve">. </w:t>
            </w:r>
            <w:r w:rsidRPr="00840DE9">
              <w:rPr>
                <w:rFonts w:eastAsia="Times New Roman" w:cs="Times New Roman"/>
              </w:rPr>
              <w:t>16, 2020</w:t>
            </w:r>
          </w:p>
          <w:p w14:paraId="462DB708" w14:textId="77777777" w:rsidR="00840DE9" w:rsidRDefault="00840DE9" w:rsidP="000A2593">
            <w:pPr>
              <w:spacing w:after="0"/>
              <w:rPr>
                <w:rFonts w:eastAsia="Times New Roman" w:cs="Times New Roman"/>
              </w:rPr>
            </w:pPr>
          </w:p>
          <w:p w14:paraId="6D35754C" w14:textId="77777777" w:rsidR="00840DE9" w:rsidRDefault="00840DE9" w:rsidP="000A2593">
            <w:pPr>
              <w:spacing w:after="0"/>
              <w:rPr>
                <w:rFonts w:eastAsia="Times New Roman" w:cs="Times New Roman"/>
              </w:rPr>
            </w:pPr>
          </w:p>
          <w:p w14:paraId="429A458D" w14:textId="77777777" w:rsidR="00827CEB" w:rsidRDefault="00827CEB" w:rsidP="000A2593">
            <w:pPr>
              <w:spacing w:after="0"/>
              <w:rPr>
                <w:rFonts w:eastAsia="Times New Roman" w:cs="Times New Roman"/>
              </w:rPr>
            </w:pPr>
          </w:p>
          <w:p w14:paraId="69AF04F8" w14:textId="64F914A7" w:rsidR="00B04379" w:rsidRDefault="00B04379" w:rsidP="000A2593">
            <w:pPr>
              <w:spacing w:after="0"/>
              <w:rPr>
                <w:rFonts w:cs="Times New Roman"/>
                <w:shd w:val="clear" w:color="auto" w:fill="FFFFFF"/>
              </w:rPr>
            </w:pPr>
            <w:r>
              <w:rPr>
                <w:rFonts w:eastAsia="Times New Roman" w:cs="Times New Roman"/>
              </w:rPr>
              <w:t>The f</w:t>
            </w:r>
            <w:r w:rsidRPr="00C7446E">
              <w:rPr>
                <w:rFonts w:eastAsia="Times New Roman" w:cs="Times New Roman"/>
              </w:rPr>
              <w:t>inal wastewater report</w:t>
            </w:r>
            <w:r>
              <w:rPr>
                <w:rFonts w:eastAsia="Times New Roman" w:cs="Times New Roman"/>
              </w:rPr>
              <w:t xml:space="preserve">, </w:t>
            </w:r>
            <w:hyperlink r:id="rId16" w:history="1">
              <w:r w:rsidRPr="00C7446E">
                <w:rPr>
                  <w:rStyle w:val="Hyperlink"/>
                  <w:rFonts w:cs="Times New Roman"/>
                  <w:shd w:val="clear" w:color="auto" w:fill="FFFFFF"/>
                </w:rPr>
                <w:t>Review of Wastewater Nutrient Concentrations and Trends in Virginia’s Chesapeake Bay TMDL Phase III Watershed Implementation Plan</w:t>
              </w:r>
            </w:hyperlink>
            <w:r>
              <w:rPr>
                <w:rFonts w:cs="Times New Roman"/>
                <w:shd w:val="clear" w:color="auto" w:fill="FFFFFF"/>
              </w:rPr>
              <w:t>, was published to the Virginia’s Legislative Information System in Dec. 2020.</w:t>
            </w:r>
          </w:p>
          <w:p w14:paraId="7A5E820B" w14:textId="77777777" w:rsidR="00B04379" w:rsidRDefault="00B04379" w:rsidP="000A2593">
            <w:pPr>
              <w:spacing w:after="0"/>
              <w:rPr>
                <w:rFonts w:cs="Times New Roman"/>
                <w:shd w:val="clear" w:color="auto" w:fill="FFFFFF"/>
              </w:rPr>
            </w:pPr>
          </w:p>
          <w:p w14:paraId="5BA84231" w14:textId="7DB1CE26" w:rsidR="00A81167" w:rsidRDefault="00000000" w:rsidP="000A2593">
            <w:pPr>
              <w:spacing w:after="0"/>
              <w:rPr>
                <w:rFonts w:cs="Times New Roman"/>
                <w:shd w:val="clear" w:color="auto" w:fill="FFFFFF"/>
              </w:rPr>
            </w:pPr>
            <w:hyperlink r:id="rId17" w:history="1">
              <w:r w:rsidR="00B04379" w:rsidRPr="00FE2AED">
                <w:rPr>
                  <w:rStyle w:val="Hyperlink"/>
                  <w:rFonts w:cs="Times New Roman"/>
                  <w:shd w:val="clear" w:color="auto" w:fill="FFFFFF"/>
                </w:rPr>
                <w:t>HB 2129</w:t>
              </w:r>
            </w:hyperlink>
            <w:r w:rsidR="00B04379">
              <w:rPr>
                <w:rFonts w:cs="Times New Roman"/>
                <w:shd w:val="clear" w:color="auto" w:fill="FFFFFF"/>
              </w:rPr>
              <w:t xml:space="preserve"> adopted in Special Session I of the General Assembly eliminated the floating wasteload allocation approach in WIP Initiative #52 and replaced it with the Enhanced Nutrient Removal </w:t>
            </w:r>
            <w:r w:rsidR="00B04379">
              <w:rPr>
                <w:rFonts w:cs="Times New Roman"/>
                <w:shd w:val="clear" w:color="auto" w:fill="FFFFFF"/>
              </w:rPr>
              <w:lastRenderedPageBreak/>
              <w:t>Certainty (ENRC) Program.  The ENRC program includes upgrade/consolidation projects at 13 POTWs and reduced nutrient wasteload allocations at 7 POTWs. The ENRC reduced nutrient allocations were adopted by the State Water Control Board in Jun</w:t>
            </w:r>
            <w:r w:rsidR="00186058">
              <w:rPr>
                <w:rFonts w:cs="Times New Roman"/>
                <w:shd w:val="clear" w:color="auto" w:fill="FFFFFF"/>
              </w:rPr>
              <w:t xml:space="preserve">. </w:t>
            </w:r>
            <w:r w:rsidR="00B04379">
              <w:rPr>
                <w:rFonts w:cs="Times New Roman"/>
                <w:shd w:val="clear" w:color="auto" w:fill="FFFFFF"/>
              </w:rPr>
              <w:t xml:space="preserve">2021.  Amendments to 9VAC25-720 to include (1) chlorophyll-a based TP allocations in the James River Basin and (2) transfer of nutrient allocations for five industries to the Nutrient Offset Fund </w:t>
            </w:r>
            <w:r w:rsidR="005C5B90">
              <w:rPr>
                <w:rFonts w:cs="Times New Roman"/>
                <w:shd w:val="clear" w:color="auto" w:fill="FFFFFF"/>
              </w:rPr>
              <w:t>were</w:t>
            </w:r>
            <w:r w:rsidR="00B04379">
              <w:rPr>
                <w:rFonts w:cs="Times New Roman"/>
                <w:shd w:val="clear" w:color="auto" w:fill="FFFFFF"/>
              </w:rPr>
              <w:t xml:space="preserve"> presented to </w:t>
            </w:r>
            <w:r w:rsidR="005C5B90">
              <w:rPr>
                <w:rFonts w:cs="Times New Roman"/>
                <w:shd w:val="clear" w:color="auto" w:fill="FFFFFF"/>
              </w:rPr>
              <w:t xml:space="preserve">and approved by </w:t>
            </w:r>
            <w:r w:rsidR="00B04379">
              <w:rPr>
                <w:rFonts w:cs="Times New Roman"/>
                <w:shd w:val="clear" w:color="auto" w:fill="FFFFFF"/>
              </w:rPr>
              <w:t>the State Water Control Board on Dec</w:t>
            </w:r>
            <w:r w:rsidR="00186058">
              <w:rPr>
                <w:rFonts w:cs="Times New Roman"/>
                <w:shd w:val="clear" w:color="auto" w:fill="FFFFFF"/>
              </w:rPr>
              <w:t>.</w:t>
            </w:r>
            <w:r w:rsidR="00B04379">
              <w:rPr>
                <w:rFonts w:cs="Times New Roman"/>
                <w:shd w:val="clear" w:color="auto" w:fill="FFFFFF"/>
              </w:rPr>
              <w:t xml:space="preserve"> 14, 2021 along with amendments to the watershed general permit (9VAC25-820) to implement the chlorophyll-a and ENRC Program based allocation reductions.</w:t>
            </w:r>
          </w:p>
          <w:p w14:paraId="760893FE" w14:textId="7FEDAA39" w:rsidR="000700C4" w:rsidRPr="006C66EF" w:rsidRDefault="000700C4" w:rsidP="000A2593">
            <w:pPr>
              <w:spacing w:after="0"/>
              <w:rPr>
                <w:rFonts w:eastAsia="Times New Roman" w:cs="Times New Roman"/>
              </w:rPr>
            </w:pPr>
          </w:p>
        </w:tc>
      </w:tr>
      <w:tr w:rsidR="00B24DFC" w:rsidRPr="006C66EF" w14:paraId="2EA457C3" w14:textId="77777777" w:rsidTr="009D51B3">
        <w:trPr>
          <w:trHeight w:val="285"/>
          <w:jc w:val="center"/>
        </w:trPr>
        <w:tc>
          <w:tcPr>
            <w:tcW w:w="1165" w:type="dxa"/>
            <w:tcBorders>
              <w:top w:val="single" w:sz="4" w:space="0" w:color="auto"/>
              <w:left w:val="single" w:sz="4" w:space="0" w:color="auto"/>
              <w:bottom w:val="single" w:sz="4" w:space="0" w:color="auto"/>
            </w:tcBorders>
          </w:tcPr>
          <w:p w14:paraId="3DC91E55" w14:textId="1537ECB8" w:rsidR="009F3582" w:rsidRPr="006C66EF" w:rsidRDefault="003A6691" w:rsidP="000A2593">
            <w:pPr>
              <w:spacing w:after="0"/>
              <w:rPr>
                <w:rFonts w:eastAsia="Times New Roman" w:cs="Times New Roman"/>
              </w:rPr>
            </w:pPr>
            <w:r>
              <w:rPr>
                <w:rFonts w:eastAsia="Times New Roman" w:cs="Times New Roman"/>
              </w:rPr>
              <w:lastRenderedPageBreak/>
              <w:t>W</w:t>
            </w:r>
            <w:r w:rsidR="000738B3">
              <w:rPr>
                <w:rFonts w:eastAsia="Times New Roman" w:cs="Times New Roman"/>
              </w:rPr>
              <w:t>6</w:t>
            </w:r>
          </w:p>
        </w:tc>
        <w:tc>
          <w:tcPr>
            <w:tcW w:w="1170" w:type="dxa"/>
            <w:tcBorders>
              <w:top w:val="single" w:sz="4" w:space="0" w:color="auto"/>
              <w:bottom w:val="single" w:sz="4" w:space="0" w:color="auto"/>
            </w:tcBorders>
            <w:shd w:val="clear" w:color="auto" w:fill="auto"/>
          </w:tcPr>
          <w:p w14:paraId="328AC902" w14:textId="657B145D" w:rsidR="009F3582" w:rsidRPr="006C66EF" w:rsidRDefault="009F3582" w:rsidP="000A2593">
            <w:pPr>
              <w:spacing w:after="0"/>
              <w:rPr>
                <w:rFonts w:eastAsia="Times New Roman" w:cs="Times New Roman"/>
              </w:rPr>
            </w:pPr>
            <w:r w:rsidRPr="006C66EF">
              <w:rPr>
                <w:rFonts w:eastAsia="Times New Roman" w:cs="Times New Roman"/>
              </w:rPr>
              <w:t>WIP Initiative # 53</w:t>
            </w:r>
          </w:p>
        </w:tc>
        <w:tc>
          <w:tcPr>
            <w:tcW w:w="2160" w:type="dxa"/>
            <w:tcBorders>
              <w:top w:val="single" w:sz="4" w:space="0" w:color="auto"/>
              <w:bottom w:val="single" w:sz="4" w:space="0" w:color="auto"/>
            </w:tcBorders>
            <w:shd w:val="clear" w:color="auto" w:fill="auto"/>
          </w:tcPr>
          <w:p w14:paraId="114E27AC"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tcBorders>
              <w:top w:val="single" w:sz="4" w:space="0" w:color="auto"/>
              <w:bottom w:val="single" w:sz="4" w:space="0" w:color="auto"/>
            </w:tcBorders>
            <w:shd w:val="clear" w:color="auto" w:fill="auto"/>
          </w:tcPr>
          <w:p w14:paraId="3CD8FAC9" w14:textId="0B1784AE" w:rsidR="009F3582" w:rsidRDefault="0078767E" w:rsidP="000A2593">
            <w:pPr>
              <w:spacing w:after="0"/>
              <w:rPr>
                <w:rFonts w:eastAsia="Times New Roman" w:cs="Times New Roman"/>
              </w:rPr>
            </w:pPr>
            <w:r>
              <w:rPr>
                <w:rFonts w:eastAsia="Times New Roman" w:cs="Times New Roman"/>
              </w:rPr>
              <w:t>Submit for executive review a</w:t>
            </w:r>
            <w:r w:rsidRPr="006C66EF">
              <w:rPr>
                <w:rFonts w:eastAsia="Times New Roman" w:cs="Times New Roman"/>
              </w:rPr>
              <w:t xml:space="preserve"> </w:t>
            </w:r>
            <w:r w:rsidR="009F3582" w:rsidRPr="006C66EF">
              <w:rPr>
                <w:rFonts w:eastAsia="Times New Roman" w:cs="Times New Roman"/>
              </w:rPr>
              <w:t>Notice of Intended Regulatory Action to amend Sewage Collection and Treatment Regulations (9VAC25-790).</w:t>
            </w:r>
          </w:p>
          <w:p w14:paraId="06DE2B05" w14:textId="77777777" w:rsidR="009F3582" w:rsidRDefault="009F3582" w:rsidP="000A2593">
            <w:pPr>
              <w:spacing w:after="0"/>
              <w:rPr>
                <w:rFonts w:eastAsia="Times New Roman" w:cs="Times New Roman"/>
              </w:rPr>
            </w:pPr>
          </w:p>
          <w:p w14:paraId="38931A7A" w14:textId="77777777" w:rsidR="009F3582" w:rsidRDefault="009F3582" w:rsidP="000A2593">
            <w:pPr>
              <w:spacing w:after="0"/>
              <w:rPr>
                <w:rFonts w:eastAsia="Times New Roman" w:cs="Times New Roman"/>
              </w:rPr>
            </w:pPr>
            <w:r w:rsidRPr="00036354">
              <w:rPr>
                <w:rFonts w:eastAsia="Times New Roman" w:cs="Times New Roman"/>
              </w:rPr>
              <w:t>Establish Regulatory Advisory Panel and develop Proposed Regulatory Amendments for consideration by State Water Control Board.</w:t>
            </w:r>
          </w:p>
          <w:p w14:paraId="7E54B212" w14:textId="4E5F497D" w:rsidR="000700C4" w:rsidRPr="006C66EF" w:rsidRDefault="000700C4" w:rsidP="000A2593">
            <w:pPr>
              <w:spacing w:after="0"/>
              <w:rPr>
                <w:rFonts w:eastAsia="Times New Roman" w:cs="Times New Roman"/>
              </w:rPr>
            </w:pPr>
          </w:p>
        </w:tc>
        <w:tc>
          <w:tcPr>
            <w:tcW w:w="1800" w:type="dxa"/>
            <w:tcBorders>
              <w:top w:val="single" w:sz="4" w:space="0" w:color="auto"/>
              <w:bottom w:val="single" w:sz="4" w:space="0" w:color="auto"/>
            </w:tcBorders>
            <w:shd w:val="clear" w:color="auto" w:fill="auto"/>
          </w:tcPr>
          <w:p w14:paraId="296B7DEC" w14:textId="2049ACE7" w:rsidR="009F3582" w:rsidRDefault="0078767E" w:rsidP="000A2593">
            <w:pPr>
              <w:spacing w:after="0"/>
              <w:rPr>
                <w:rFonts w:eastAsia="Times New Roman" w:cs="Times New Roman"/>
              </w:rPr>
            </w:pPr>
            <w:r>
              <w:rPr>
                <w:rFonts w:eastAsia="Times New Roman" w:cs="Times New Roman"/>
              </w:rPr>
              <w:t>Jul. 1, 2021</w:t>
            </w:r>
          </w:p>
          <w:p w14:paraId="5C2B935D" w14:textId="77777777" w:rsidR="009F3582" w:rsidRDefault="009F3582" w:rsidP="000A2593">
            <w:pPr>
              <w:spacing w:after="0"/>
              <w:rPr>
                <w:rFonts w:eastAsia="Times New Roman" w:cs="Times New Roman"/>
              </w:rPr>
            </w:pPr>
          </w:p>
          <w:p w14:paraId="2BEF3878" w14:textId="77777777" w:rsidR="009F3582" w:rsidRDefault="009F3582" w:rsidP="000A2593">
            <w:pPr>
              <w:spacing w:after="0"/>
              <w:rPr>
                <w:rFonts w:eastAsia="Times New Roman" w:cs="Times New Roman"/>
              </w:rPr>
            </w:pPr>
          </w:p>
          <w:p w14:paraId="6A39B228" w14:textId="77777777" w:rsidR="00F4725B" w:rsidRDefault="00F4725B" w:rsidP="000A2593">
            <w:pPr>
              <w:spacing w:after="0"/>
              <w:rPr>
                <w:rFonts w:eastAsia="Times New Roman" w:cs="Times New Roman"/>
              </w:rPr>
            </w:pPr>
          </w:p>
          <w:p w14:paraId="12404C69" w14:textId="6983394A" w:rsidR="009F3582" w:rsidRPr="006C66EF" w:rsidRDefault="009F3582" w:rsidP="000A2593">
            <w:pPr>
              <w:spacing w:after="0"/>
              <w:rPr>
                <w:rFonts w:eastAsia="Times New Roman" w:cs="Times New Roman"/>
              </w:rPr>
            </w:pPr>
            <w:r w:rsidRPr="00036354">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C63BD92" w14:textId="77777777" w:rsidR="00BC5CFD" w:rsidRDefault="00BF3041" w:rsidP="000A2593">
            <w:pPr>
              <w:spacing w:after="0"/>
              <w:rPr>
                <w:rFonts w:eastAsia="Times New Roman" w:cs="Times New Roman"/>
              </w:rPr>
            </w:pPr>
            <w:r w:rsidRPr="008132F2">
              <w:rPr>
                <w:rFonts w:eastAsia="Times New Roman" w:cs="Times New Roman"/>
              </w:rPr>
              <w:t>Programmatic</w:t>
            </w:r>
            <w:r>
              <w:rPr>
                <w:rFonts w:eastAsia="Times New Roman" w:cs="Times New Roman"/>
              </w:rPr>
              <w:t xml:space="preserve"> action has been carried over </w:t>
            </w:r>
            <w:r w:rsidRPr="008132F2">
              <w:rPr>
                <w:rFonts w:eastAsia="Times New Roman" w:cs="Times New Roman"/>
              </w:rPr>
              <w:t>to the 2022-20</w:t>
            </w:r>
            <w:r w:rsidR="009C1257">
              <w:rPr>
                <w:rFonts w:eastAsia="Times New Roman" w:cs="Times New Roman"/>
              </w:rPr>
              <w:t>23 M</w:t>
            </w:r>
            <w:r>
              <w:rPr>
                <w:rFonts w:eastAsia="Times New Roman" w:cs="Times New Roman"/>
              </w:rPr>
              <w:t xml:space="preserve">ilestones. </w:t>
            </w:r>
          </w:p>
          <w:p w14:paraId="49892AE8" w14:textId="77777777" w:rsidR="00BC5CFD" w:rsidRDefault="00BC5CFD" w:rsidP="000A2593">
            <w:pPr>
              <w:spacing w:after="0"/>
              <w:rPr>
                <w:rFonts w:eastAsia="Times New Roman" w:cs="Times New Roman"/>
              </w:rPr>
            </w:pPr>
          </w:p>
          <w:p w14:paraId="47C012F7" w14:textId="15C88B00" w:rsidR="009F3582" w:rsidRPr="006C66EF" w:rsidRDefault="00BF3041" w:rsidP="000A2593">
            <w:pPr>
              <w:spacing w:after="0"/>
              <w:rPr>
                <w:rFonts w:eastAsia="Times New Roman" w:cs="Times New Roman"/>
              </w:rPr>
            </w:pPr>
            <w:r>
              <w:rPr>
                <w:rFonts w:eastAsia="Times New Roman" w:cs="Times New Roman"/>
              </w:rPr>
              <w:t>P</w:t>
            </w:r>
            <w:r w:rsidRPr="008132F2">
              <w:rPr>
                <w:rFonts w:eastAsia="Times New Roman" w:cs="Times New Roman"/>
              </w:rPr>
              <w:t xml:space="preserve">reparation of a NOIRA is underway and is anticipated in </w:t>
            </w:r>
            <w:r w:rsidR="00BC5CFD">
              <w:rPr>
                <w:rFonts w:eastAsia="Times New Roman" w:cs="Times New Roman"/>
              </w:rPr>
              <w:t xml:space="preserve">late </w:t>
            </w:r>
            <w:r w:rsidRPr="008132F2">
              <w:rPr>
                <w:rFonts w:eastAsia="Times New Roman" w:cs="Times New Roman"/>
              </w:rPr>
              <w:t>Jan</w:t>
            </w:r>
            <w:r w:rsidR="00186058">
              <w:rPr>
                <w:rFonts w:eastAsia="Times New Roman" w:cs="Times New Roman"/>
              </w:rPr>
              <w:t>.</w:t>
            </w:r>
            <w:r w:rsidR="009C1257">
              <w:rPr>
                <w:rFonts w:eastAsia="Times New Roman" w:cs="Times New Roman"/>
              </w:rPr>
              <w:t xml:space="preserve"> </w:t>
            </w:r>
            <w:r w:rsidRPr="008132F2">
              <w:rPr>
                <w:rFonts w:eastAsia="Times New Roman" w:cs="Times New Roman"/>
              </w:rPr>
              <w:t>2022.</w:t>
            </w:r>
          </w:p>
        </w:tc>
      </w:tr>
      <w:tr w:rsidR="00B24DFC" w:rsidRPr="006C66EF" w14:paraId="64A30587"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21759D1E" w14:textId="1D80FC2E" w:rsidR="009F3582" w:rsidRDefault="003A6691" w:rsidP="000A2593">
            <w:pPr>
              <w:spacing w:after="0"/>
              <w:rPr>
                <w:rFonts w:eastAsia="Times New Roman" w:cs="Times New Roman"/>
              </w:rPr>
            </w:pPr>
            <w:r>
              <w:rPr>
                <w:rFonts w:eastAsia="Times New Roman" w:cs="Times New Roman"/>
              </w:rPr>
              <w:t>W</w:t>
            </w:r>
            <w:r w:rsidR="000738B3">
              <w:rPr>
                <w:rFonts w:eastAsia="Times New Roman" w:cs="Times New Roman"/>
              </w:rPr>
              <w:t>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F99664" w14:textId="679D87F5" w:rsidR="009F3582" w:rsidRPr="006C66EF" w:rsidRDefault="009F3582" w:rsidP="000A2593">
            <w:pPr>
              <w:spacing w:after="0"/>
              <w:rPr>
                <w:rFonts w:eastAsia="Times New Roman" w:cs="Times New Roman"/>
              </w:rPr>
            </w:pPr>
            <w:r>
              <w:rPr>
                <w:rFonts w:eastAsia="Times New Roman" w:cs="Times New Roman"/>
              </w:rPr>
              <w:t>WIP Initiative #54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A0B52E4" w14:textId="32376FD7" w:rsidR="009F3582" w:rsidRPr="006C66EF" w:rsidRDefault="009F3582" w:rsidP="000A2593">
            <w:pPr>
              <w:spacing w:after="0"/>
              <w:rPr>
                <w:rFonts w:eastAsia="Times New Roman" w:cs="Times New Roman"/>
              </w:rPr>
            </w:pPr>
            <w:r w:rsidRPr="006C66EF">
              <w:rPr>
                <w:rFonts w:eastAsia="Times New Roman" w:cs="Times New Roman"/>
              </w:rPr>
              <w:t>VDH</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F77E97D" w14:textId="13CA5669" w:rsidR="009F3582" w:rsidRPr="006C66EF" w:rsidRDefault="009F3582" w:rsidP="000A2593">
            <w:pPr>
              <w:spacing w:after="0"/>
              <w:rPr>
                <w:rFonts w:eastAsia="Times New Roman" w:cs="Times New Roman"/>
              </w:rPr>
            </w:pPr>
            <w:r w:rsidRPr="006C66EF">
              <w:rPr>
                <w:rFonts w:eastAsia="Times New Roman" w:cs="Times New Roman"/>
              </w:rPr>
              <w:t>Pilot shifting oversight of the septic pump-out program from certain localities to the VDH.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45597F" w14:textId="5461C2AD" w:rsidR="009F3582" w:rsidRPr="006C66EF" w:rsidRDefault="009F3582" w:rsidP="000A2593">
            <w:pPr>
              <w:spacing w:after="0"/>
              <w:rPr>
                <w:rFonts w:eastAsia="Times New Roman" w:cs="Times New Roman"/>
              </w:rPr>
            </w:pPr>
            <w:r w:rsidRPr="006C66EF">
              <w:rPr>
                <w:rFonts w:eastAsia="Times New Roman" w:cs="Times New Roman"/>
              </w:rPr>
              <w:t>Nov. 1, 2020</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1BE0B736" w14:textId="77777777" w:rsidR="009F3582" w:rsidRDefault="009F3582" w:rsidP="000A2593">
            <w:pPr>
              <w:spacing w:after="0"/>
              <w:rPr>
                <w:rFonts w:eastAsia="Times New Roman" w:cs="Times New Roman"/>
              </w:rPr>
            </w:pPr>
            <w:r w:rsidRPr="006C66EF">
              <w:rPr>
                <w:rFonts w:eastAsia="Times New Roman" w:cs="Times New Roman"/>
              </w:rPr>
              <w:t>Jul</w:t>
            </w:r>
            <w:r>
              <w:rPr>
                <w:rFonts w:eastAsia="Times New Roman" w:cs="Times New Roman"/>
              </w:rPr>
              <w:t>.</w:t>
            </w:r>
            <w:r w:rsidRPr="006C66EF">
              <w:rPr>
                <w:rFonts w:eastAsia="Times New Roman" w:cs="Times New Roman"/>
              </w:rPr>
              <w:t xml:space="preserve"> 2019: VDH meet with P</w:t>
            </w:r>
            <w:r>
              <w:rPr>
                <w:rFonts w:eastAsia="Times New Roman" w:cs="Times New Roman"/>
              </w:rPr>
              <w:t xml:space="preserve">lanning </w:t>
            </w:r>
            <w:r w:rsidRPr="006C66EF">
              <w:rPr>
                <w:rFonts w:eastAsia="Times New Roman" w:cs="Times New Roman"/>
              </w:rPr>
              <w:t>D</w:t>
            </w:r>
            <w:r>
              <w:rPr>
                <w:rFonts w:eastAsia="Times New Roman" w:cs="Times New Roman"/>
              </w:rPr>
              <w:t xml:space="preserve">istrict </w:t>
            </w:r>
            <w:r w:rsidRPr="006C66EF">
              <w:rPr>
                <w:rFonts w:eastAsia="Times New Roman" w:cs="Times New Roman"/>
              </w:rPr>
              <w:t>C</w:t>
            </w:r>
            <w:r>
              <w:rPr>
                <w:rFonts w:eastAsia="Times New Roman" w:cs="Times New Roman"/>
              </w:rPr>
              <w:t>ommission</w:t>
            </w:r>
            <w:r w:rsidRPr="006C66EF">
              <w:rPr>
                <w:rFonts w:eastAsia="Times New Roman" w:cs="Times New Roman"/>
              </w:rPr>
              <w:t xml:space="preserve">s </w:t>
            </w:r>
            <w:r>
              <w:rPr>
                <w:rFonts w:eastAsia="Times New Roman" w:cs="Times New Roman"/>
              </w:rPr>
              <w:t xml:space="preserve">(PDCs) </w:t>
            </w:r>
            <w:r w:rsidRPr="006C66EF">
              <w:rPr>
                <w:rFonts w:eastAsia="Times New Roman" w:cs="Times New Roman"/>
              </w:rPr>
              <w:t>and DEQ. Anticipate interim report to General Assembly by Jan. 2020. Anticipate final report to General Assembly by Nov. 2020.</w:t>
            </w:r>
          </w:p>
          <w:p w14:paraId="7C1834BE" w14:textId="77777777" w:rsidR="00160091" w:rsidRDefault="00160091" w:rsidP="000A2593">
            <w:pPr>
              <w:spacing w:after="0"/>
              <w:rPr>
                <w:rFonts w:eastAsia="Times New Roman" w:cs="Times New Roman"/>
              </w:rPr>
            </w:pPr>
          </w:p>
          <w:p w14:paraId="39735808" w14:textId="77777777" w:rsidR="00160091" w:rsidRDefault="00160091" w:rsidP="000A2593">
            <w:pPr>
              <w:spacing w:after="0"/>
              <w:rPr>
                <w:rFonts w:eastAsia="Times New Roman" w:cs="Times New Roman"/>
              </w:rPr>
            </w:pPr>
            <w:r w:rsidRPr="007976C5">
              <w:rPr>
                <w:rFonts w:eastAsia="Times New Roman" w:cs="Times New Roman"/>
              </w:rPr>
              <w:t xml:space="preserve">Aug. 2021: </w:t>
            </w:r>
            <w:hyperlink r:id="rId18" w:history="1">
              <w:r w:rsidRPr="007976C5">
                <w:rPr>
                  <w:rStyle w:val="Hyperlink"/>
                  <w:rFonts w:eastAsia="Times New Roman" w:cs="Times New Roman"/>
                </w:rPr>
                <w:t>Final report</w:t>
              </w:r>
            </w:hyperlink>
            <w:r w:rsidRPr="007976C5">
              <w:rPr>
                <w:rFonts w:eastAsia="Times New Roman" w:cs="Times New Roman"/>
              </w:rPr>
              <w:t xml:space="preserve"> and recommendations on a pilot program were submitted. Additional authority and funding is required to implement.</w:t>
            </w:r>
          </w:p>
          <w:p w14:paraId="1D8724FF" w14:textId="2B1E035A" w:rsidR="000700C4" w:rsidRPr="007976C5" w:rsidRDefault="000700C4" w:rsidP="000A2593">
            <w:pPr>
              <w:spacing w:after="0"/>
              <w:rPr>
                <w:rFonts w:eastAsia="Times New Roman" w:cs="Times New Roman"/>
              </w:rPr>
            </w:pPr>
          </w:p>
        </w:tc>
      </w:tr>
      <w:tr w:rsidR="00B24DFC" w:rsidRPr="006C66EF" w14:paraId="41FC9ABD"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400F699C" w14:textId="78572010" w:rsidR="009F3582" w:rsidRDefault="003A6691" w:rsidP="000A2593">
            <w:pPr>
              <w:spacing w:after="0"/>
              <w:rPr>
                <w:rFonts w:eastAsia="Times New Roman" w:cs="Times New Roman"/>
              </w:rPr>
            </w:pPr>
            <w:r>
              <w:rPr>
                <w:rFonts w:eastAsia="Times New Roman" w:cs="Times New Roman"/>
              </w:rPr>
              <w:t>W</w:t>
            </w:r>
            <w:r w:rsidR="000738B3">
              <w:rPr>
                <w:rFonts w:eastAsia="Times New Roman" w:cs="Times New Roman"/>
              </w:rPr>
              <w:t>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66DFFF" w14:textId="38195CF1" w:rsidR="009F3582" w:rsidRPr="006C66EF" w:rsidRDefault="009F3582" w:rsidP="000A2593">
            <w:pPr>
              <w:spacing w:after="0"/>
              <w:rPr>
                <w:rFonts w:eastAsia="Times New Roman" w:cs="Times New Roman"/>
              </w:rPr>
            </w:pPr>
            <w:r>
              <w:rPr>
                <w:rFonts w:eastAsia="Times New Roman" w:cs="Times New Roman"/>
              </w:rPr>
              <w:t>WIP Initiative #55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ABED90" w14:textId="788AE0AE" w:rsidR="009F3582" w:rsidRPr="006C66EF" w:rsidRDefault="009F3582" w:rsidP="000A2593">
            <w:pPr>
              <w:spacing w:after="0"/>
              <w:rPr>
                <w:rFonts w:eastAsia="Times New Roman" w:cs="Times New Roman"/>
              </w:rPr>
            </w:pPr>
            <w:r w:rsidRPr="006C66EF">
              <w:rPr>
                <w:rFonts w:eastAsia="Times New Roman" w:cs="Times New Roman"/>
              </w:rPr>
              <w:t>VDH</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9C5826F" w14:textId="02DA6D33" w:rsidR="009F3582" w:rsidRPr="006C66EF" w:rsidRDefault="009F3582" w:rsidP="000A2593">
            <w:pPr>
              <w:spacing w:after="0"/>
              <w:rPr>
                <w:rFonts w:eastAsia="Times New Roman" w:cs="Times New Roman"/>
              </w:rPr>
            </w:pPr>
            <w:r w:rsidRPr="006C66EF">
              <w:rPr>
                <w:rFonts w:eastAsia="Times New Roman" w:cs="Times New Roman"/>
              </w:rPr>
              <w:t>Designate VDH as a state certifying authority and provide sales tax exemption for community systems serving 10 or more households that use total nitrogen (TN) reducing treatment systems.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9299CFC" w14:textId="109BE5EB" w:rsidR="009F3582" w:rsidRPr="006C66EF" w:rsidRDefault="009F3582" w:rsidP="000A2593">
            <w:pPr>
              <w:spacing w:after="0"/>
              <w:rPr>
                <w:rFonts w:eastAsia="Times New Roman" w:cs="Times New Roman"/>
              </w:rPr>
            </w:pPr>
            <w:r w:rsidRPr="006C66EF">
              <w:rPr>
                <w:rFonts w:eastAsia="Times New Roman" w:cs="Times New Roman"/>
              </w:rPr>
              <w:t xml:space="preserve">Feb. </w:t>
            </w:r>
            <w:r>
              <w:rPr>
                <w:rFonts w:eastAsia="Times New Roman" w:cs="Times New Roman"/>
              </w:rPr>
              <w:t xml:space="preserve">29, </w:t>
            </w:r>
            <w:r w:rsidRPr="006C66EF">
              <w:rPr>
                <w:rFonts w:eastAsia="Times New Roman" w:cs="Times New Roman"/>
              </w:rPr>
              <w:t>2020</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FE5F155" w14:textId="60BDB9A9" w:rsidR="009F3582" w:rsidRDefault="009F3582" w:rsidP="000A2593">
            <w:pPr>
              <w:spacing w:after="0"/>
              <w:rPr>
                <w:rFonts w:eastAsia="Times New Roman" w:cs="Times New Roman"/>
              </w:rPr>
            </w:pPr>
            <w:r>
              <w:rPr>
                <w:rFonts w:eastAsia="Times New Roman" w:cs="Times New Roman"/>
              </w:rPr>
              <w:t>Mar. 18, 2019</w:t>
            </w:r>
            <w:r w:rsidRPr="006C66EF">
              <w:rPr>
                <w:rFonts w:eastAsia="Times New Roman" w:cs="Times New Roman"/>
              </w:rPr>
              <w:t xml:space="preserve">: HB 2811 became effective making VDH a certifying authority. </w:t>
            </w:r>
          </w:p>
          <w:p w14:paraId="228C407D" w14:textId="77777777" w:rsidR="009F3582" w:rsidRDefault="009F3582" w:rsidP="000A2593">
            <w:pPr>
              <w:spacing w:after="0"/>
              <w:rPr>
                <w:rFonts w:eastAsia="Times New Roman" w:cs="Times New Roman"/>
              </w:rPr>
            </w:pPr>
            <w:r>
              <w:rPr>
                <w:rFonts w:eastAsia="Times New Roman" w:cs="Times New Roman"/>
              </w:rPr>
              <w:t>Aug. 20, 2019</w:t>
            </w:r>
            <w:r w:rsidRPr="006C66EF">
              <w:rPr>
                <w:rFonts w:eastAsia="Times New Roman" w:cs="Times New Roman"/>
              </w:rPr>
              <w:t xml:space="preserve">: Draft policy to implement HB 2811 shared with onsite advisory </w:t>
            </w:r>
            <w:r w:rsidRPr="006C66EF">
              <w:rPr>
                <w:rFonts w:eastAsia="Times New Roman" w:cs="Times New Roman"/>
              </w:rPr>
              <w:lastRenderedPageBreak/>
              <w:t>committee. Anticipate completion of public comment process for policy/effective date in Feb</w:t>
            </w:r>
            <w:r>
              <w:rPr>
                <w:rFonts w:eastAsia="Times New Roman" w:cs="Times New Roman"/>
              </w:rPr>
              <w:t>.</w:t>
            </w:r>
            <w:r w:rsidRPr="006C66EF">
              <w:rPr>
                <w:rFonts w:eastAsia="Times New Roman" w:cs="Times New Roman"/>
              </w:rPr>
              <w:t xml:space="preserve"> 2020.</w:t>
            </w:r>
          </w:p>
          <w:p w14:paraId="716A253F" w14:textId="77777777" w:rsidR="00160091" w:rsidRDefault="00160091" w:rsidP="000A2593">
            <w:pPr>
              <w:spacing w:after="0"/>
              <w:rPr>
                <w:rFonts w:eastAsia="Times New Roman" w:cs="Times New Roman"/>
              </w:rPr>
            </w:pPr>
          </w:p>
          <w:p w14:paraId="7272AFF6" w14:textId="081593F7" w:rsidR="00160091" w:rsidRDefault="00160091" w:rsidP="000A2593">
            <w:pPr>
              <w:spacing w:after="0"/>
              <w:rPr>
                <w:rFonts w:eastAsia="Times New Roman" w:cs="Times New Roman"/>
              </w:rPr>
            </w:pPr>
            <w:r>
              <w:rPr>
                <w:rFonts w:eastAsia="Times New Roman" w:cs="Times New Roman"/>
              </w:rPr>
              <w:t>Nov. 1, 2021: Policy became effective on Mar</w:t>
            </w:r>
            <w:r w:rsidR="007D03A0">
              <w:rPr>
                <w:rFonts w:eastAsia="Times New Roman" w:cs="Times New Roman"/>
              </w:rPr>
              <w:t>.</w:t>
            </w:r>
            <w:r w:rsidR="00835F49">
              <w:rPr>
                <w:rFonts w:eastAsia="Times New Roman" w:cs="Times New Roman"/>
              </w:rPr>
              <w:t xml:space="preserve"> 19, 2020. VDH has granted three</w:t>
            </w:r>
            <w:r>
              <w:rPr>
                <w:rFonts w:eastAsia="Times New Roman" w:cs="Times New Roman"/>
              </w:rPr>
              <w:t xml:space="preserve"> exemptions to date.</w:t>
            </w:r>
          </w:p>
          <w:p w14:paraId="4C786662" w14:textId="5D2F162D" w:rsidR="000700C4" w:rsidRPr="006C66EF" w:rsidRDefault="000700C4" w:rsidP="000A2593">
            <w:pPr>
              <w:spacing w:after="0"/>
              <w:rPr>
                <w:rFonts w:eastAsia="Times New Roman" w:cs="Times New Roman"/>
              </w:rPr>
            </w:pPr>
          </w:p>
        </w:tc>
      </w:tr>
      <w:tr w:rsidR="00B24DFC" w:rsidRPr="006C66EF" w14:paraId="0832E4E3"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7704BD49" w14:textId="4175FE39" w:rsidR="009F3582" w:rsidRPr="003A6691" w:rsidRDefault="003A6691" w:rsidP="000A2593">
            <w:pPr>
              <w:rPr>
                <w:rFonts w:eastAsia="Times New Roman" w:cs="Times New Roman"/>
              </w:rPr>
            </w:pPr>
            <w:r>
              <w:rPr>
                <w:rFonts w:eastAsia="Times New Roman" w:cs="Times New Roman"/>
              </w:rPr>
              <w:lastRenderedPageBreak/>
              <w:t>W</w:t>
            </w:r>
            <w:r w:rsidR="000738B3">
              <w:rPr>
                <w:rFonts w:eastAsia="Times New Roman" w:cs="Times New Roman"/>
              </w:rPr>
              <w:t>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B8E258" w14:textId="2A535A44" w:rsidR="009F3582" w:rsidRPr="006C66EF" w:rsidRDefault="009F3582" w:rsidP="000A2593">
            <w:pPr>
              <w:spacing w:after="0"/>
              <w:rPr>
                <w:rFonts w:eastAsia="Times New Roman" w:cs="Times New Roman"/>
              </w:rPr>
            </w:pPr>
            <w:r w:rsidRPr="006C66EF">
              <w:rPr>
                <w:rFonts w:eastAsia="Times New Roman" w:cs="Times New Roman"/>
              </w:rPr>
              <w:t>WIP Initiative # 56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D035B8" w14:textId="77777777" w:rsidR="009F3582" w:rsidRPr="006C66EF" w:rsidRDefault="009F3582" w:rsidP="000A2593">
            <w:pPr>
              <w:spacing w:after="0"/>
              <w:rPr>
                <w:rFonts w:eastAsia="Times New Roman" w:cs="Times New Roman"/>
              </w:rPr>
            </w:pPr>
            <w:r w:rsidRPr="006C66EF">
              <w:rPr>
                <w:rFonts w:eastAsia="Times New Roman" w:cs="Times New Roman"/>
              </w:rPr>
              <w:t>VDH</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CA98EF7" w14:textId="77777777" w:rsidR="009F3582" w:rsidRPr="006C66EF" w:rsidRDefault="009F3582" w:rsidP="000A2593">
            <w:pPr>
              <w:spacing w:after="0"/>
              <w:rPr>
                <w:rFonts w:eastAsia="Times New Roman" w:cs="Times New Roman"/>
              </w:rPr>
            </w:pPr>
            <w:r w:rsidRPr="006C66EF">
              <w:rPr>
                <w:rFonts w:eastAsia="Times New Roman" w:cs="Times New Roman"/>
              </w:rPr>
              <w:t>VDH to establish by regulation TN limits for all OSS dispersing greater than 1,000 gallons per day (GPD), including Conventional OSS.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DE5945" w14:textId="77777777" w:rsidR="009F3582" w:rsidRPr="006C66EF" w:rsidRDefault="009F3582" w:rsidP="000A2593">
            <w:pPr>
              <w:spacing w:after="0"/>
              <w:rPr>
                <w:rFonts w:eastAsia="Times New Roman" w:cs="Times New Roman"/>
              </w:rPr>
            </w:pPr>
            <w:r w:rsidRPr="006C66EF">
              <w:rPr>
                <w:rFonts w:eastAsia="Times New Roman" w:cs="Times New Roman"/>
              </w:rPr>
              <w:t>TBD</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7C1A8F5" w14:textId="0051C15F" w:rsidR="002615BF" w:rsidRDefault="009F3582" w:rsidP="000A2593">
            <w:pPr>
              <w:spacing w:after="0"/>
              <w:rPr>
                <w:rFonts w:eastAsia="Times New Roman" w:cs="Times New Roman"/>
              </w:rPr>
            </w:pPr>
            <w:r w:rsidRPr="006C66EF">
              <w:rPr>
                <w:rFonts w:eastAsia="Times New Roman" w:cs="Times New Roman"/>
              </w:rPr>
              <w:t>Update will be part of overall revisions to the Sewage Hand</w:t>
            </w:r>
            <w:r>
              <w:rPr>
                <w:rFonts w:eastAsia="Times New Roman" w:cs="Times New Roman"/>
              </w:rPr>
              <w:t xml:space="preserve">ling and Disposal Regulations. </w:t>
            </w:r>
            <w:r w:rsidRPr="006C66EF">
              <w:rPr>
                <w:rFonts w:eastAsia="Times New Roman" w:cs="Times New Roman"/>
              </w:rPr>
              <w:t>Anticipate initial workgroup meeting to revise regulations to begin prior to the end of 2019.</w:t>
            </w:r>
          </w:p>
          <w:p w14:paraId="0CD12E25" w14:textId="77777777" w:rsidR="002615BF" w:rsidRDefault="002615BF" w:rsidP="000A2593">
            <w:pPr>
              <w:spacing w:after="0"/>
              <w:rPr>
                <w:rFonts w:eastAsia="Times New Roman" w:cs="Times New Roman"/>
              </w:rPr>
            </w:pPr>
          </w:p>
          <w:p w14:paraId="587280C9" w14:textId="2E63CA6F" w:rsidR="00102406" w:rsidRDefault="002615BF" w:rsidP="000A2593">
            <w:pPr>
              <w:spacing w:after="0"/>
              <w:rPr>
                <w:rFonts w:eastAsia="Times New Roman" w:cs="Times New Roman"/>
              </w:rPr>
            </w:pPr>
            <w:r>
              <w:rPr>
                <w:rFonts w:eastAsia="Times New Roman" w:cs="Times New Roman"/>
              </w:rPr>
              <w:t xml:space="preserve">Nov. 1, 2021: Discussed overall revisions with sewage handling and disposal advisory committee and we have set up sub-workgroups to address various components including Nitrogen requirements for conventional systems dispersing greater than 1,000 GPD. </w:t>
            </w:r>
          </w:p>
          <w:p w14:paraId="082FDA43" w14:textId="77777777" w:rsidR="00102406" w:rsidRDefault="00102406" w:rsidP="000A2593">
            <w:pPr>
              <w:spacing w:after="0"/>
              <w:rPr>
                <w:rFonts w:eastAsia="Times New Roman" w:cs="Times New Roman"/>
              </w:rPr>
            </w:pPr>
          </w:p>
          <w:p w14:paraId="38646A77" w14:textId="77777777" w:rsidR="002615BF" w:rsidRDefault="00102406" w:rsidP="000A2593">
            <w:pPr>
              <w:spacing w:after="0"/>
              <w:rPr>
                <w:rFonts w:eastAsia="Times New Roman" w:cs="Times New Roman"/>
              </w:rPr>
            </w:pPr>
            <w:r w:rsidRPr="00102406">
              <w:rPr>
                <w:rFonts w:eastAsia="Times New Roman" w:cs="Times New Roman"/>
              </w:rPr>
              <w:t xml:space="preserve">The sub-group for climate change met </w:t>
            </w:r>
            <w:r>
              <w:rPr>
                <w:rFonts w:eastAsia="Times New Roman" w:cs="Times New Roman"/>
              </w:rPr>
              <w:t>in 2021</w:t>
            </w:r>
            <w:r w:rsidRPr="00102406">
              <w:rPr>
                <w:rFonts w:eastAsia="Times New Roman" w:cs="Times New Roman"/>
              </w:rPr>
              <w:t>, but the other sub-group meetings were pushed to early 2022.</w:t>
            </w:r>
          </w:p>
          <w:p w14:paraId="0013871C" w14:textId="08D3976A" w:rsidR="000700C4" w:rsidRPr="006C66EF" w:rsidRDefault="000700C4" w:rsidP="000A2593">
            <w:pPr>
              <w:spacing w:after="0"/>
              <w:rPr>
                <w:rFonts w:eastAsia="Times New Roman" w:cs="Times New Roman"/>
              </w:rPr>
            </w:pPr>
          </w:p>
        </w:tc>
      </w:tr>
      <w:tr w:rsidR="00B24DFC" w:rsidRPr="006C66EF" w14:paraId="0605CF29" w14:textId="77777777" w:rsidTr="009D51B3">
        <w:trPr>
          <w:trHeight w:val="285"/>
          <w:jc w:val="center"/>
        </w:trPr>
        <w:tc>
          <w:tcPr>
            <w:tcW w:w="1165" w:type="dxa"/>
            <w:tcBorders>
              <w:top w:val="single" w:sz="4" w:space="0" w:color="auto"/>
              <w:left w:val="single" w:sz="4" w:space="0" w:color="auto"/>
              <w:bottom w:val="single" w:sz="6" w:space="0" w:color="auto"/>
              <w:right w:val="nil"/>
            </w:tcBorders>
            <w:shd w:val="clear" w:color="auto" w:fill="BDD6EE" w:themeFill="accent1" w:themeFillTint="66"/>
          </w:tcPr>
          <w:p w14:paraId="428782F7" w14:textId="77777777" w:rsidR="009F3582" w:rsidRPr="006C66EF" w:rsidRDefault="009F3582" w:rsidP="000A2593">
            <w:pPr>
              <w:spacing w:after="0"/>
              <w:rPr>
                <w:rFonts w:eastAsia="Times New Roman" w:cs="Times New Roman"/>
              </w:rPr>
            </w:pPr>
          </w:p>
        </w:tc>
        <w:tc>
          <w:tcPr>
            <w:tcW w:w="1170" w:type="dxa"/>
            <w:tcBorders>
              <w:top w:val="single" w:sz="4" w:space="0" w:color="auto"/>
              <w:left w:val="nil"/>
              <w:right w:val="nil"/>
            </w:tcBorders>
            <w:shd w:val="clear" w:color="auto" w:fill="BDD6EE" w:themeFill="accent1" w:themeFillTint="66"/>
          </w:tcPr>
          <w:p w14:paraId="23839649" w14:textId="494A4D62" w:rsidR="009F3582" w:rsidRPr="006C66EF" w:rsidRDefault="009F3582" w:rsidP="000A2593">
            <w:pPr>
              <w:spacing w:after="0"/>
              <w:rPr>
                <w:rFonts w:eastAsia="Times New Roman" w:cs="Times New Roman"/>
              </w:rPr>
            </w:pPr>
          </w:p>
        </w:tc>
        <w:tc>
          <w:tcPr>
            <w:tcW w:w="2160" w:type="dxa"/>
            <w:tcBorders>
              <w:top w:val="single" w:sz="4" w:space="0" w:color="auto"/>
              <w:left w:val="nil"/>
              <w:bottom w:val="single" w:sz="6" w:space="0" w:color="auto"/>
              <w:right w:val="nil"/>
            </w:tcBorders>
            <w:shd w:val="clear" w:color="auto" w:fill="BDD6EE" w:themeFill="accent1" w:themeFillTint="66"/>
          </w:tcPr>
          <w:p w14:paraId="0A292A09" w14:textId="77777777" w:rsidR="009F3582" w:rsidRPr="006C66EF" w:rsidRDefault="009F3582" w:rsidP="000A2593">
            <w:pPr>
              <w:spacing w:after="0"/>
              <w:rPr>
                <w:rFonts w:eastAsia="Times New Roman" w:cs="Times New Roman"/>
              </w:rPr>
            </w:pPr>
          </w:p>
        </w:tc>
        <w:tc>
          <w:tcPr>
            <w:tcW w:w="5940" w:type="dxa"/>
            <w:tcBorders>
              <w:top w:val="single" w:sz="4" w:space="0" w:color="auto"/>
              <w:left w:val="nil"/>
              <w:bottom w:val="single" w:sz="6" w:space="0" w:color="auto"/>
              <w:right w:val="nil"/>
            </w:tcBorders>
            <w:shd w:val="clear" w:color="auto" w:fill="BDD6EE" w:themeFill="accent1" w:themeFillTint="66"/>
          </w:tcPr>
          <w:p w14:paraId="683E4F6B" w14:textId="77777777" w:rsidR="009F3582" w:rsidRPr="006C66EF" w:rsidRDefault="009F3582" w:rsidP="00534D53">
            <w:pPr>
              <w:pStyle w:val="Heading2"/>
            </w:pPr>
            <w:r w:rsidRPr="006C66EF">
              <w:t>Developed Lands (Regulated and Unregulated Urban) – Key Ongoing Activities</w:t>
            </w:r>
          </w:p>
        </w:tc>
        <w:tc>
          <w:tcPr>
            <w:tcW w:w="1800" w:type="dxa"/>
            <w:tcBorders>
              <w:top w:val="single" w:sz="4" w:space="0" w:color="auto"/>
              <w:left w:val="nil"/>
              <w:bottom w:val="single" w:sz="6" w:space="0" w:color="auto"/>
              <w:right w:val="nil"/>
            </w:tcBorders>
            <w:shd w:val="clear" w:color="auto" w:fill="BDD6EE" w:themeFill="accent1" w:themeFillTint="66"/>
          </w:tcPr>
          <w:p w14:paraId="3979A5E5" w14:textId="77777777" w:rsidR="009F3582" w:rsidRPr="006C66EF" w:rsidRDefault="009F3582" w:rsidP="000A2593">
            <w:pPr>
              <w:spacing w:after="0"/>
              <w:rPr>
                <w:rFonts w:eastAsia="Times New Roman" w:cs="Times New Roman"/>
              </w:rPr>
            </w:pPr>
          </w:p>
        </w:tc>
        <w:tc>
          <w:tcPr>
            <w:tcW w:w="2826" w:type="dxa"/>
            <w:tcBorders>
              <w:top w:val="single" w:sz="4" w:space="0" w:color="auto"/>
              <w:left w:val="nil"/>
              <w:bottom w:val="single" w:sz="6" w:space="0" w:color="auto"/>
              <w:right w:val="single" w:sz="4" w:space="0" w:color="auto"/>
            </w:tcBorders>
            <w:shd w:val="clear" w:color="auto" w:fill="BDD6EE" w:themeFill="accent1" w:themeFillTint="66"/>
          </w:tcPr>
          <w:p w14:paraId="0ADE1CDC" w14:textId="77777777" w:rsidR="009F3582" w:rsidRPr="006C66EF" w:rsidRDefault="009F3582" w:rsidP="000A2593">
            <w:pPr>
              <w:spacing w:after="0"/>
              <w:rPr>
                <w:rFonts w:eastAsia="Times New Roman" w:cs="Times New Roman"/>
              </w:rPr>
            </w:pPr>
          </w:p>
        </w:tc>
      </w:tr>
      <w:tr w:rsidR="00B24DFC" w:rsidRPr="006C66EF" w14:paraId="4E7E4016" w14:textId="77777777" w:rsidTr="009D51B3">
        <w:trPr>
          <w:trHeight w:val="317"/>
          <w:jc w:val="center"/>
        </w:trPr>
        <w:tc>
          <w:tcPr>
            <w:tcW w:w="1165" w:type="dxa"/>
            <w:tcBorders>
              <w:top w:val="single" w:sz="6" w:space="0" w:color="auto"/>
              <w:left w:val="single" w:sz="4" w:space="0" w:color="auto"/>
              <w:bottom w:val="single" w:sz="4" w:space="0" w:color="auto"/>
            </w:tcBorders>
          </w:tcPr>
          <w:p w14:paraId="28C349D5" w14:textId="22E9BD67" w:rsidR="009F3582" w:rsidRPr="007E0952" w:rsidRDefault="003A6691" w:rsidP="000A2593">
            <w:pPr>
              <w:spacing w:after="0"/>
              <w:rPr>
                <w:rFonts w:eastAsia="Times New Roman" w:cs="Times New Roman"/>
              </w:rPr>
            </w:pPr>
            <w:r w:rsidRPr="007E0952">
              <w:rPr>
                <w:rFonts w:eastAsia="Times New Roman" w:cs="Times New Roman"/>
              </w:rPr>
              <w:t>D1</w:t>
            </w:r>
          </w:p>
        </w:tc>
        <w:tc>
          <w:tcPr>
            <w:tcW w:w="1170" w:type="dxa"/>
            <w:tcBorders>
              <w:bottom w:val="single" w:sz="4" w:space="0" w:color="auto"/>
            </w:tcBorders>
          </w:tcPr>
          <w:p w14:paraId="27E903F4" w14:textId="63B819D1" w:rsidR="009F3582" w:rsidRPr="006C66EF" w:rsidRDefault="009F3582" w:rsidP="000A2593">
            <w:pPr>
              <w:spacing w:after="0"/>
              <w:rPr>
                <w:rFonts w:eastAsia="Times New Roman" w:cs="Times New Roman"/>
                <w:b/>
              </w:rPr>
            </w:pPr>
          </w:p>
        </w:tc>
        <w:tc>
          <w:tcPr>
            <w:tcW w:w="2160" w:type="dxa"/>
          </w:tcPr>
          <w:p w14:paraId="314979FD"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tcPr>
          <w:p w14:paraId="6AD9AA49" w14:textId="66030563" w:rsidR="009F3582" w:rsidRPr="006C66EF" w:rsidRDefault="009F3582" w:rsidP="000A2593">
            <w:pPr>
              <w:spacing w:after="0"/>
              <w:rPr>
                <w:rFonts w:eastAsia="Times New Roman" w:cs="Times New Roman"/>
              </w:rPr>
            </w:pPr>
            <w:r w:rsidRPr="006C66EF">
              <w:rPr>
                <w:rFonts w:eastAsia="Times New Roman" w:cs="Times New Roman"/>
              </w:rPr>
              <w:t>Complete review of Phase II</w:t>
            </w:r>
            <w:r>
              <w:rPr>
                <w:rFonts w:eastAsia="Times New Roman" w:cs="Times New Roman"/>
              </w:rPr>
              <w:t xml:space="preserve"> </w:t>
            </w:r>
            <w:r w:rsidRPr="006C66EF">
              <w:rPr>
                <w:rFonts w:eastAsia="Times New Roman" w:cs="Times New Roman"/>
              </w:rPr>
              <w:t xml:space="preserve">MS4 </w:t>
            </w:r>
            <w:r>
              <w:rPr>
                <w:rFonts w:eastAsia="Times New Roman" w:cs="Times New Roman"/>
              </w:rPr>
              <w:t xml:space="preserve">TMDL </w:t>
            </w:r>
            <w:r w:rsidRPr="006C66EF">
              <w:rPr>
                <w:rFonts w:eastAsia="Times New Roman" w:cs="Times New Roman"/>
              </w:rPr>
              <w:t>Action Plans.</w:t>
            </w:r>
          </w:p>
        </w:tc>
        <w:tc>
          <w:tcPr>
            <w:tcW w:w="1800" w:type="dxa"/>
          </w:tcPr>
          <w:p w14:paraId="3B66A862" w14:textId="153FF52F" w:rsidR="009F3582" w:rsidRPr="006C66EF" w:rsidRDefault="00F26810" w:rsidP="000A2593">
            <w:pPr>
              <w:spacing w:after="0"/>
              <w:rPr>
                <w:rFonts w:eastAsia="Times New Roman" w:cs="Times New Roman"/>
              </w:rPr>
            </w:pPr>
            <w:r>
              <w:rPr>
                <w:rFonts w:eastAsia="Times New Roman" w:cs="Times New Roman"/>
              </w:rPr>
              <w:t>May</w:t>
            </w:r>
            <w:r w:rsidR="004F6EEF">
              <w:rPr>
                <w:rFonts w:eastAsia="Times New Roman" w:cs="Times New Roman"/>
              </w:rPr>
              <w:t xml:space="preserve"> 30</w:t>
            </w:r>
            <w:r w:rsidR="009F3582" w:rsidRPr="006C66EF">
              <w:rPr>
                <w:rFonts w:eastAsia="Times New Roman" w:cs="Times New Roman"/>
              </w:rPr>
              <w:t>, 2020</w:t>
            </w:r>
          </w:p>
        </w:tc>
        <w:tc>
          <w:tcPr>
            <w:tcW w:w="2826" w:type="dxa"/>
            <w:tcBorders>
              <w:right w:val="single" w:sz="4" w:space="0" w:color="auto"/>
            </w:tcBorders>
          </w:tcPr>
          <w:p w14:paraId="7B827031" w14:textId="77777777" w:rsidR="009F3582" w:rsidRDefault="00BF3041" w:rsidP="000A2593">
            <w:pPr>
              <w:spacing w:after="0"/>
              <w:rPr>
                <w:rFonts w:eastAsia="Times New Roman" w:cs="Times New Roman"/>
              </w:rPr>
            </w:pPr>
            <w:r>
              <w:rPr>
                <w:rFonts w:eastAsia="Times New Roman" w:cs="Times New Roman"/>
              </w:rPr>
              <w:t>All Action Plan reviews completed and final comment letter sent out in Aug</w:t>
            </w:r>
            <w:r w:rsidR="000824E5">
              <w:rPr>
                <w:rFonts w:eastAsia="Times New Roman" w:cs="Times New Roman"/>
              </w:rPr>
              <w:t>.</w:t>
            </w:r>
            <w:r>
              <w:rPr>
                <w:rFonts w:eastAsia="Times New Roman" w:cs="Times New Roman"/>
              </w:rPr>
              <w:t xml:space="preserve"> 2021.</w:t>
            </w:r>
          </w:p>
          <w:p w14:paraId="6C5686CC" w14:textId="57268328" w:rsidR="000700C4" w:rsidRPr="006C66EF" w:rsidRDefault="000700C4" w:rsidP="000A2593">
            <w:pPr>
              <w:spacing w:after="0"/>
              <w:rPr>
                <w:rFonts w:eastAsia="Times New Roman" w:cs="Times New Roman"/>
              </w:rPr>
            </w:pPr>
          </w:p>
        </w:tc>
      </w:tr>
      <w:tr w:rsidR="00B24DFC" w:rsidRPr="006C66EF" w14:paraId="1100797D" w14:textId="77777777" w:rsidTr="009D51B3">
        <w:trPr>
          <w:trHeight w:val="317"/>
          <w:jc w:val="center"/>
        </w:trPr>
        <w:tc>
          <w:tcPr>
            <w:tcW w:w="1165" w:type="dxa"/>
            <w:tcBorders>
              <w:left w:val="single" w:sz="4" w:space="0" w:color="auto"/>
              <w:bottom w:val="single" w:sz="4" w:space="0" w:color="auto"/>
            </w:tcBorders>
          </w:tcPr>
          <w:p w14:paraId="43772789" w14:textId="1C37611D" w:rsidR="009F3582" w:rsidRPr="007E0952" w:rsidRDefault="00480145" w:rsidP="000A2593">
            <w:pPr>
              <w:spacing w:after="0"/>
              <w:rPr>
                <w:rFonts w:eastAsia="Times New Roman" w:cs="Times New Roman"/>
              </w:rPr>
            </w:pPr>
            <w:r>
              <w:rPr>
                <w:rFonts w:eastAsia="Times New Roman" w:cs="Times New Roman"/>
              </w:rPr>
              <w:t>D</w:t>
            </w:r>
            <w:r w:rsidR="003A6691" w:rsidRPr="007E0952">
              <w:rPr>
                <w:rFonts w:eastAsia="Times New Roman" w:cs="Times New Roman"/>
              </w:rPr>
              <w:t>2</w:t>
            </w:r>
          </w:p>
        </w:tc>
        <w:tc>
          <w:tcPr>
            <w:tcW w:w="1170" w:type="dxa"/>
            <w:tcBorders>
              <w:bottom w:val="single" w:sz="4" w:space="0" w:color="auto"/>
            </w:tcBorders>
          </w:tcPr>
          <w:p w14:paraId="5C6D6F1F" w14:textId="66F44139" w:rsidR="009F3582" w:rsidRPr="006C66EF" w:rsidRDefault="009F3582" w:rsidP="000A2593">
            <w:pPr>
              <w:spacing w:after="0"/>
              <w:rPr>
                <w:rFonts w:eastAsia="Times New Roman" w:cs="Times New Roman"/>
                <w:b/>
              </w:rPr>
            </w:pPr>
          </w:p>
        </w:tc>
        <w:tc>
          <w:tcPr>
            <w:tcW w:w="2160" w:type="dxa"/>
          </w:tcPr>
          <w:p w14:paraId="6D4CDE03"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tcPr>
          <w:p w14:paraId="38EE0C8E" w14:textId="77777777" w:rsidR="009F3582" w:rsidRPr="006C66EF" w:rsidRDefault="009F3582" w:rsidP="000A2593">
            <w:pPr>
              <w:spacing w:after="0"/>
              <w:rPr>
                <w:rFonts w:eastAsia="Times New Roman" w:cs="Times New Roman"/>
              </w:rPr>
            </w:pPr>
            <w:r w:rsidRPr="006C66EF">
              <w:rPr>
                <w:rFonts w:eastAsia="Times New Roman" w:cs="Times New Roman"/>
              </w:rPr>
              <w:t>Continue implementation of Virginia Stormwater Management Program and Virginia Erosion and Sediment Control Program.</w:t>
            </w:r>
          </w:p>
        </w:tc>
        <w:tc>
          <w:tcPr>
            <w:tcW w:w="1800" w:type="dxa"/>
          </w:tcPr>
          <w:p w14:paraId="1F6479FB" w14:textId="77777777" w:rsidR="009F3582" w:rsidRPr="006C66EF" w:rsidRDefault="009F3582" w:rsidP="000A2593">
            <w:pPr>
              <w:spacing w:after="0"/>
              <w:rPr>
                <w:rFonts w:eastAsia="Times New Roman" w:cs="Times New Roman"/>
              </w:rPr>
            </w:pPr>
            <w:r w:rsidRPr="006C66EF">
              <w:rPr>
                <w:rFonts w:eastAsia="Times New Roman" w:cs="Times New Roman"/>
              </w:rPr>
              <w:t>Ongoing</w:t>
            </w:r>
          </w:p>
        </w:tc>
        <w:tc>
          <w:tcPr>
            <w:tcW w:w="2826" w:type="dxa"/>
            <w:tcBorders>
              <w:right w:val="single" w:sz="4" w:space="0" w:color="auto"/>
            </w:tcBorders>
          </w:tcPr>
          <w:p w14:paraId="17D19B0D" w14:textId="77777777" w:rsidR="009F3582" w:rsidRDefault="00BF3041" w:rsidP="000A2593">
            <w:pPr>
              <w:spacing w:after="0"/>
              <w:rPr>
                <w:rFonts w:eastAsia="Times New Roman" w:cs="Times New Roman"/>
              </w:rPr>
            </w:pPr>
            <w:r>
              <w:rPr>
                <w:rFonts w:eastAsia="Times New Roman" w:cs="Times New Roman"/>
              </w:rPr>
              <w:t>DEQ continues to implement the VSMP and VESCP with the assistance of local governments, where applicable.</w:t>
            </w:r>
          </w:p>
          <w:p w14:paraId="6CA85637" w14:textId="42AA3C21" w:rsidR="000700C4" w:rsidRPr="006C66EF" w:rsidRDefault="000700C4" w:rsidP="000A2593">
            <w:pPr>
              <w:spacing w:after="0"/>
              <w:rPr>
                <w:rFonts w:eastAsia="Times New Roman" w:cs="Times New Roman"/>
              </w:rPr>
            </w:pPr>
          </w:p>
        </w:tc>
      </w:tr>
      <w:tr w:rsidR="00B24DFC" w:rsidRPr="006C66EF" w14:paraId="2BAB962F" w14:textId="77777777" w:rsidTr="009D51B3">
        <w:trPr>
          <w:trHeight w:val="317"/>
          <w:jc w:val="center"/>
        </w:trPr>
        <w:tc>
          <w:tcPr>
            <w:tcW w:w="1165" w:type="dxa"/>
            <w:tcBorders>
              <w:left w:val="single" w:sz="4" w:space="0" w:color="auto"/>
              <w:bottom w:val="single" w:sz="4" w:space="0" w:color="auto"/>
            </w:tcBorders>
          </w:tcPr>
          <w:p w14:paraId="7350D65C" w14:textId="44F917C0" w:rsidR="009F3582" w:rsidRPr="007E0952" w:rsidRDefault="00480145" w:rsidP="000A2593">
            <w:pPr>
              <w:spacing w:after="0"/>
              <w:rPr>
                <w:rFonts w:eastAsia="Times New Roman" w:cs="Times New Roman"/>
              </w:rPr>
            </w:pPr>
            <w:r>
              <w:rPr>
                <w:rFonts w:eastAsia="Times New Roman" w:cs="Times New Roman"/>
              </w:rPr>
              <w:t>D</w:t>
            </w:r>
            <w:r w:rsidR="007E0952" w:rsidRPr="007E0952">
              <w:rPr>
                <w:rFonts w:eastAsia="Times New Roman" w:cs="Times New Roman"/>
              </w:rPr>
              <w:t>3</w:t>
            </w:r>
          </w:p>
        </w:tc>
        <w:tc>
          <w:tcPr>
            <w:tcW w:w="1170" w:type="dxa"/>
            <w:tcBorders>
              <w:bottom w:val="single" w:sz="4" w:space="0" w:color="auto"/>
            </w:tcBorders>
          </w:tcPr>
          <w:p w14:paraId="5A416D7A" w14:textId="4D3487F6" w:rsidR="009F3582" w:rsidRPr="006C66EF" w:rsidRDefault="009F3582" w:rsidP="000A2593">
            <w:pPr>
              <w:spacing w:after="0"/>
              <w:rPr>
                <w:rFonts w:eastAsia="Times New Roman" w:cs="Times New Roman"/>
                <w:b/>
              </w:rPr>
            </w:pPr>
          </w:p>
        </w:tc>
        <w:tc>
          <w:tcPr>
            <w:tcW w:w="2160" w:type="dxa"/>
          </w:tcPr>
          <w:p w14:paraId="1B11BC96"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tcPr>
          <w:p w14:paraId="127C831D" w14:textId="1EE7CCB8" w:rsidR="009F3582" w:rsidRPr="006C66EF" w:rsidRDefault="009F3582" w:rsidP="000A2593">
            <w:pPr>
              <w:spacing w:after="0"/>
              <w:rPr>
                <w:rFonts w:eastAsia="Times New Roman" w:cs="Times New Roman"/>
              </w:rPr>
            </w:pPr>
            <w:r w:rsidRPr="006C66EF">
              <w:rPr>
                <w:rFonts w:eastAsia="Times New Roman" w:cs="Times New Roman"/>
              </w:rPr>
              <w:t>Reissue Arlington MS4 Permit</w:t>
            </w:r>
            <w:r>
              <w:rPr>
                <w:rFonts w:eastAsia="Times New Roman" w:cs="Times New Roman"/>
              </w:rPr>
              <w:t>.</w:t>
            </w:r>
            <w:r w:rsidR="00AE0F0C">
              <w:rPr>
                <w:rFonts w:eastAsia="Times New Roman" w:cs="Times New Roman"/>
              </w:rPr>
              <w:tab/>
            </w:r>
          </w:p>
        </w:tc>
        <w:tc>
          <w:tcPr>
            <w:tcW w:w="1800" w:type="dxa"/>
          </w:tcPr>
          <w:p w14:paraId="4DBEA0FD" w14:textId="22541542" w:rsidR="009F3582" w:rsidRPr="006C66EF" w:rsidRDefault="004F6EEF" w:rsidP="000A2593">
            <w:pPr>
              <w:spacing w:after="0"/>
              <w:rPr>
                <w:rFonts w:eastAsia="Times New Roman" w:cs="Times New Roman"/>
              </w:rPr>
            </w:pPr>
            <w:r w:rsidRPr="006C66EF">
              <w:rPr>
                <w:rFonts w:eastAsia="Times New Roman" w:cs="Times New Roman"/>
              </w:rPr>
              <w:t>Ju</w:t>
            </w:r>
            <w:r>
              <w:rPr>
                <w:rFonts w:eastAsia="Times New Roman" w:cs="Times New Roman"/>
              </w:rPr>
              <w:t>l</w:t>
            </w:r>
            <w:r w:rsidR="009F3582">
              <w:rPr>
                <w:rFonts w:eastAsia="Times New Roman" w:cs="Times New Roman"/>
              </w:rPr>
              <w:t>.</w:t>
            </w:r>
            <w:r w:rsidR="009F3582" w:rsidRPr="006C66EF">
              <w:rPr>
                <w:rFonts w:eastAsia="Times New Roman" w:cs="Times New Roman"/>
              </w:rPr>
              <w:t xml:space="preserve"> 30, 2020</w:t>
            </w:r>
          </w:p>
        </w:tc>
        <w:tc>
          <w:tcPr>
            <w:tcW w:w="2826" w:type="dxa"/>
            <w:tcBorders>
              <w:right w:val="single" w:sz="4" w:space="0" w:color="auto"/>
            </w:tcBorders>
          </w:tcPr>
          <w:p w14:paraId="56907AEB" w14:textId="77777777" w:rsidR="009F3582" w:rsidRDefault="00BF3041" w:rsidP="000A2593">
            <w:pPr>
              <w:spacing w:after="0"/>
              <w:rPr>
                <w:rFonts w:eastAsia="Times New Roman" w:cs="Times New Roman"/>
              </w:rPr>
            </w:pPr>
            <w:r>
              <w:rPr>
                <w:rFonts w:eastAsia="Times New Roman" w:cs="Times New Roman"/>
              </w:rPr>
              <w:t>Permit reissued Jul</w:t>
            </w:r>
            <w:r w:rsidR="00322C5F">
              <w:rPr>
                <w:rFonts w:eastAsia="Times New Roman" w:cs="Times New Roman"/>
              </w:rPr>
              <w:t>.</w:t>
            </w:r>
            <w:r>
              <w:rPr>
                <w:rFonts w:eastAsia="Times New Roman" w:cs="Times New Roman"/>
              </w:rPr>
              <w:t xml:space="preserve"> 1, 2021</w:t>
            </w:r>
            <w:r w:rsidR="000700C4">
              <w:rPr>
                <w:rFonts w:eastAsia="Times New Roman" w:cs="Times New Roman"/>
              </w:rPr>
              <w:t>.</w:t>
            </w:r>
          </w:p>
          <w:p w14:paraId="2532DF41" w14:textId="4456F20B" w:rsidR="000700C4" w:rsidRPr="006C66EF" w:rsidRDefault="000700C4" w:rsidP="000A2593">
            <w:pPr>
              <w:spacing w:after="0"/>
              <w:rPr>
                <w:rFonts w:eastAsia="Times New Roman" w:cs="Times New Roman"/>
              </w:rPr>
            </w:pPr>
          </w:p>
        </w:tc>
      </w:tr>
      <w:tr w:rsidR="00B24DFC" w:rsidRPr="006C66EF" w14:paraId="23B894C6" w14:textId="77777777" w:rsidTr="009D51B3">
        <w:trPr>
          <w:trHeight w:val="317"/>
          <w:jc w:val="center"/>
        </w:trPr>
        <w:tc>
          <w:tcPr>
            <w:tcW w:w="1165" w:type="dxa"/>
            <w:tcBorders>
              <w:left w:val="single" w:sz="4" w:space="0" w:color="auto"/>
              <w:bottom w:val="single" w:sz="4" w:space="0" w:color="auto"/>
            </w:tcBorders>
          </w:tcPr>
          <w:p w14:paraId="4E266E26" w14:textId="4EF4195C" w:rsidR="009F3582" w:rsidRPr="007E0952" w:rsidRDefault="00480145" w:rsidP="000A2593">
            <w:pPr>
              <w:spacing w:after="0"/>
              <w:rPr>
                <w:rFonts w:eastAsia="Times New Roman" w:cs="Times New Roman"/>
              </w:rPr>
            </w:pPr>
            <w:r>
              <w:rPr>
                <w:rFonts w:eastAsia="Times New Roman" w:cs="Times New Roman"/>
              </w:rPr>
              <w:t>D</w:t>
            </w:r>
            <w:r w:rsidR="007E0952" w:rsidRPr="007E0952">
              <w:rPr>
                <w:rFonts w:eastAsia="Times New Roman" w:cs="Times New Roman"/>
              </w:rPr>
              <w:t>4</w:t>
            </w:r>
          </w:p>
        </w:tc>
        <w:tc>
          <w:tcPr>
            <w:tcW w:w="1170" w:type="dxa"/>
            <w:tcBorders>
              <w:bottom w:val="single" w:sz="4" w:space="0" w:color="auto"/>
            </w:tcBorders>
          </w:tcPr>
          <w:p w14:paraId="70AD4D2E" w14:textId="7F3C7A22" w:rsidR="009F3582" w:rsidRPr="006C66EF" w:rsidRDefault="009F3582" w:rsidP="000A2593">
            <w:pPr>
              <w:spacing w:after="0"/>
              <w:rPr>
                <w:rFonts w:eastAsia="Times New Roman" w:cs="Times New Roman"/>
                <w:b/>
              </w:rPr>
            </w:pPr>
          </w:p>
        </w:tc>
        <w:tc>
          <w:tcPr>
            <w:tcW w:w="2160" w:type="dxa"/>
          </w:tcPr>
          <w:p w14:paraId="4376E22F"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tcPr>
          <w:p w14:paraId="42D0044F" w14:textId="54F72355" w:rsidR="009F3582" w:rsidRPr="006C66EF" w:rsidRDefault="009F3582" w:rsidP="000A2593">
            <w:pPr>
              <w:spacing w:after="0"/>
              <w:rPr>
                <w:rFonts w:eastAsia="Times New Roman" w:cs="Times New Roman"/>
              </w:rPr>
            </w:pPr>
            <w:r w:rsidRPr="006C66EF">
              <w:rPr>
                <w:rFonts w:eastAsia="Times New Roman" w:cs="Times New Roman"/>
              </w:rPr>
              <w:t>Reissue Prince William and Chesterfield MS4 Permits</w:t>
            </w:r>
            <w:r>
              <w:rPr>
                <w:rFonts w:eastAsia="Times New Roman" w:cs="Times New Roman"/>
              </w:rPr>
              <w:t>.</w:t>
            </w:r>
          </w:p>
        </w:tc>
        <w:tc>
          <w:tcPr>
            <w:tcW w:w="1800" w:type="dxa"/>
          </w:tcPr>
          <w:p w14:paraId="41421F5E" w14:textId="1107BC7E" w:rsidR="009F3582" w:rsidRPr="006C66EF" w:rsidRDefault="00F26810" w:rsidP="000A2593">
            <w:pPr>
              <w:spacing w:after="0"/>
              <w:rPr>
                <w:rFonts w:eastAsia="Times New Roman" w:cs="Times New Roman"/>
              </w:rPr>
            </w:pPr>
            <w:r>
              <w:rPr>
                <w:rFonts w:eastAsia="Times New Roman" w:cs="Times New Roman"/>
              </w:rPr>
              <w:t>Dec</w:t>
            </w:r>
            <w:r w:rsidR="004F6EEF">
              <w:rPr>
                <w:rFonts w:eastAsia="Times New Roman" w:cs="Times New Roman"/>
              </w:rPr>
              <w:t>. 3</w:t>
            </w:r>
            <w:r>
              <w:rPr>
                <w:rFonts w:eastAsia="Times New Roman" w:cs="Times New Roman"/>
              </w:rPr>
              <w:t>1</w:t>
            </w:r>
            <w:r w:rsidR="009F3582" w:rsidRPr="006C66EF">
              <w:rPr>
                <w:rFonts w:eastAsia="Times New Roman" w:cs="Times New Roman"/>
              </w:rPr>
              <w:t>, 2020</w:t>
            </w:r>
          </w:p>
        </w:tc>
        <w:tc>
          <w:tcPr>
            <w:tcW w:w="2826" w:type="dxa"/>
            <w:tcBorders>
              <w:right w:val="single" w:sz="4" w:space="0" w:color="auto"/>
            </w:tcBorders>
          </w:tcPr>
          <w:p w14:paraId="7C632DB7" w14:textId="0BA76918" w:rsidR="009F3582" w:rsidRDefault="00BF3041" w:rsidP="000A2593">
            <w:pPr>
              <w:spacing w:after="0"/>
              <w:rPr>
                <w:rFonts w:eastAsia="Times New Roman" w:cs="Times New Roman"/>
              </w:rPr>
            </w:pPr>
            <w:r>
              <w:rPr>
                <w:rFonts w:eastAsia="Times New Roman" w:cs="Times New Roman"/>
              </w:rPr>
              <w:t xml:space="preserve">Initial draft permits expected </w:t>
            </w:r>
            <w:r w:rsidR="00322C5F">
              <w:rPr>
                <w:rFonts w:eastAsia="Times New Roman" w:cs="Times New Roman"/>
              </w:rPr>
              <w:t>Dec. 31, 20</w:t>
            </w:r>
            <w:r>
              <w:rPr>
                <w:rFonts w:eastAsia="Times New Roman" w:cs="Times New Roman"/>
              </w:rPr>
              <w:t xml:space="preserve">21. DEQ working to finalize $150,000 grant from EPA to assist in permit issuance. </w:t>
            </w:r>
            <w:r w:rsidR="00C11F14">
              <w:rPr>
                <w:rFonts w:eastAsia="Times New Roman" w:cs="Times New Roman"/>
              </w:rPr>
              <w:t>The</w:t>
            </w:r>
            <w:r>
              <w:rPr>
                <w:rFonts w:eastAsia="Times New Roman" w:cs="Times New Roman"/>
              </w:rPr>
              <w:t xml:space="preserve"> 2022-2023 Milestones inc</w:t>
            </w:r>
            <w:r w:rsidR="0023049C">
              <w:rPr>
                <w:rFonts w:eastAsia="Times New Roman" w:cs="Times New Roman"/>
              </w:rPr>
              <w:t>lude new issuance target of Jun.</w:t>
            </w:r>
            <w:r>
              <w:rPr>
                <w:rFonts w:eastAsia="Times New Roman" w:cs="Times New Roman"/>
              </w:rPr>
              <w:t xml:space="preserve"> 30, 2022.</w:t>
            </w:r>
          </w:p>
          <w:p w14:paraId="20BA3CBB" w14:textId="73180ACC" w:rsidR="000700C4" w:rsidRPr="006C66EF" w:rsidRDefault="000700C4" w:rsidP="000A2593">
            <w:pPr>
              <w:spacing w:after="0"/>
              <w:rPr>
                <w:rFonts w:eastAsia="Times New Roman" w:cs="Times New Roman"/>
              </w:rPr>
            </w:pPr>
          </w:p>
        </w:tc>
      </w:tr>
      <w:tr w:rsidR="00AE0F0C" w:rsidRPr="006C66EF" w14:paraId="3C92DCAC" w14:textId="77777777" w:rsidTr="009D51B3">
        <w:trPr>
          <w:trHeight w:val="317"/>
          <w:jc w:val="center"/>
        </w:trPr>
        <w:tc>
          <w:tcPr>
            <w:tcW w:w="1165" w:type="dxa"/>
            <w:tcBorders>
              <w:left w:val="single" w:sz="4" w:space="0" w:color="auto"/>
              <w:bottom w:val="single" w:sz="4" w:space="0" w:color="auto"/>
            </w:tcBorders>
          </w:tcPr>
          <w:p w14:paraId="29F9A961" w14:textId="53384FE4" w:rsidR="00AE0F0C" w:rsidRDefault="00AE0F0C" w:rsidP="000A2593">
            <w:pPr>
              <w:spacing w:after="0"/>
              <w:rPr>
                <w:rFonts w:eastAsia="Times New Roman" w:cs="Times New Roman"/>
              </w:rPr>
            </w:pPr>
            <w:r>
              <w:rPr>
                <w:rFonts w:eastAsia="Times New Roman" w:cs="Times New Roman"/>
              </w:rPr>
              <w:lastRenderedPageBreak/>
              <w:t>D5</w:t>
            </w:r>
          </w:p>
        </w:tc>
        <w:tc>
          <w:tcPr>
            <w:tcW w:w="1170" w:type="dxa"/>
            <w:tcBorders>
              <w:bottom w:val="single" w:sz="4" w:space="0" w:color="auto"/>
            </w:tcBorders>
          </w:tcPr>
          <w:p w14:paraId="69E3C65A" w14:textId="77777777" w:rsidR="00AE0F0C" w:rsidRPr="006C66EF" w:rsidRDefault="00AE0F0C" w:rsidP="000A2593">
            <w:pPr>
              <w:spacing w:after="0"/>
              <w:rPr>
                <w:rFonts w:eastAsia="Times New Roman" w:cs="Times New Roman"/>
                <w:b/>
              </w:rPr>
            </w:pPr>
          </w:p>
        </w:tc>
        <w:tc>
          <w:tcPr>
            <w:tcW w:w="2160" w:type="dxa"/>
          </w:tcPr>
          <w:p w14:paraId="623D5BE9" w14:textId="325DBDBD" w:rsidR="00AE0F0C" w:rsidRPr="006C66EF" w:rsidRDefault="00AE0F0C" w:rsidP="000A2593">
            <w:pPr>
              <w:spacing w:after="0"/>
              <w:rPr>
                <w:rFonts w:eastAsia="Times New Roman" w:cs="Times New Roman"/>
              </w:rPr>
            </w:pPr>
            <w:r>
              <w:rPr>
                <w:rFonts w:eastAsia="Times New Roman" w:cs="Times New Roman"/>
              </w:rPr>
              <w:t>DEQ</w:t>
            </w:r>
          </w:p>
        </w:tc>
        <w:tc>
          <w:tcPr>
            <w:tcW w:w="5940" w:type="dxa"/>
          </w:tcPr>
          <w:p w14:paraId="66FBE517" w14:textId="5144C251" w:rsidR="00AE0F0C" w:rsidRPr="006C66EF" w:rsidRDefault="00AE0F0C" w:rsidP="000A2593">
            <w:pPr>
              <w:spacing w:after="0"/>
              <w:rPr>
                <w:rFonts w:eastAsia="Times New Roman" w:cs="Times New Roman"/>
              </w:rPr>
            </w:pPr>
            <w:r>
              <w:rPr>
                <w:rFonts w:eastAsia="Times New Roman" w:cs="Times New Roman"/>
              </w:rPr>
              <w:t>Reissue Fairfax and Henrico MS4 Permits.</w:t>
            </w:r>
          </w:p>
        </w:tc>
        <w:tc>
          <w:tcPr>
            <w:tcW w:w="1800" w:type="dxa"/>
          </w:tcPr>
          <w:p w14:paraId="68908F53" w14:textId="70D6F328" w:rsidR="00AE0F0C" w:rsidRDefault="00F26810" w:rsidP="000A2593">
            <w:pPr>
              <w:spacing w:after="0"/>
              <w:rPr>
                <w:rFonts w:eastAsia="Times New Roman" w:cs="Times New Roman"/>
              </w:rPr>
            </w:pPr>
            <w:r>
              <w:rPr>
                <w:rFonts w:eastAsia="Times New Roman" w:cs="Times New Roman"/>
              </w:rPr>
              <w:t>Jun</w:t>
            </w:r>
            <w:r w:rsidR="004F6EEF">
              <w:rPr>
                <w:rFonts w:eastAsia="Times New Roman" w:cs="Times New Roman"/>
              </w:rPr>
              <w:t>. 30, 2021</w:t>
            </w:r>
          </w:p>
        </w:tc>
        <w:tc>
          <w:tcPr>
            <w:tcW w:w="2826" w:type="dxa"/>
            <w:tcBorders>
              <w:right w:val="single" w:sz="4" w:space="0" w:color="auto"/>
            </w:tcBorders>
          </w:tcPr>
          <w:p w14:paraId="01C89424" w14:textId="77777777" w:rsidR="00AE0F0C" w:rsidRDefault="00BF3041" w:rsidP="000A2593">
            <w:pPr>
              <w:tabs>
                <w:tab w:val="left" w:pos="1770"/>
              </w:tabs>
              <w:spacing w:after="0"/>
              <w:rPr>
                <w:rFonts w:eastAsia="Times New Roman" w:cs="Times New Roman"/>
              </w:rPr>
            </w:pPr>
            <w:r w:rsidRPr="00F4725B">
              <w:rPr>
                <w:rFonts w:eastAsia="Times New Roman" w:cs="Times New Roman"/>
              </w:rPr>
              <w:t xml:space="preserve">DEQ working to finalize $150,000 grant from EPA to assist in permit issuance.  2022-2023 Milestones include new issuance target of </w:t>
            </w:r>
            <w:r w:rsidRPr="00634226">
              <w:rPr>
                <w:rFonts w:eastAsia="Times New Roman" w:cs="Times New Roman"/>
              </w:rPr>
              <w:t xml:space="preserve">Dec. 31, </w:t>
            </w:r>
            <w:r w:rsidR="00F4725B" w:rsidRPr="00634226">
              <w:rPr>
                <w:rFonts w:eastAsia="Times New Roman" w:cs="Times New Roman"/>
              </w:rPr>
              <w:t>2022</w:t>
            </w:r>
            <w:r w:rsidRPr="00634226">
              <w:rPr>
                <w:rFonts w:eastAsia="Times New Roman" w:cs="Times New Roman"/>
              </w:rPr>
              <w:t>.</w:t>
            </w:r>
          </w:p>
          <w:p w14:paraId="0CD7598B" w14:textId="1515D63D" w:rsidR="000700C4" w:rsidRPr="00F4725B" w:rsidRDefault="000700C4" w:rsidP="000A2593">
            <w:pPr>
              <w:tabs>
                <w:tab w:val="left" w:pos="1770"/>
              </w:tabs>
              <w:spacing w:after="0"/>
              <w:rPr>
                <w:rFonts w:eastAsia="Times New Roman" w:cs="Times New Roman"/>
              </w:rPr>
            </w:pPr>
          </w:p>
        </w:tc>
      </w:tr>
      <w:tr w:rsidR="00AE0F0C" w:rsidRPr="006C66EF" w14:paraId="6E41F78F" w14:textId="77777777" w:rsidTr="009D51B3">
        <w:trPr>
          <w:trHeight w:val="317"/>
          <w:jc w:val="center"/>
        </w:trPr>
        <w:tc>
          <w:tcPr>
            <w:tcW w:w="1165" w:type="dxa"/>
            <w:tcBorders>
              <w:left w:val="single" w:sz="4" w:space="0" w:color="auto"/>
              <w:bottom w:val="single" w:sz="4" w:space="0" w:color="auto"/>
            </w:tcBorders>
          </w:tcPr>
          <w:p w14:paraId="37DB0688" w14:textId="7A95CA5C" w:rsidR="00AE0F0C" w:rsidRDefault="00AE0F0C" w:rsidP="000A2593">
            <w:pPr>
              <w:spacing w:after="0"/>
              <w:rPr>
                <w:rFonts w:eastAsia="Times New Roman" w:cs="Times New Roman"/>
              </w:rPr>
            </w:pPr>
            <w:r>
              <w:rPr>
                <w:rFonts w:eastAsia="Times New Roman" w:cs="Times New Roman"/>
              </w:rPr>
              <w:t>D6</w:t>
            </w:r>
          </w:p>
        </w:tc>
        <w:tc>
          <w:tcPr>
            <w:tcW w:w="1170" w:type="dxa"/>
            <w:tcBorders>
              <w:bottom w:val="single" w:sz="4" w:space="0" w:color="auto"/>
            </w:tcBorders>
          </w:tcPr>
          <w:p w14:paraId="689655D6" w14:textId="77777777" w:rsidR="00AE0F0C" w:rsidRPr="006C66EF" w:rsidRDefault="00AE0F0C" w:rsidP="000A2593">
            <w:pPr>
              <w:spacing w:after="0"/>
              <w:rPr>
                <w:rFonts w:eastAsia="Times New Roman" w:cs="Times New Roman"/>
                <w:b/>
              </w:rPr>
            </w:pPr>
          </w:p>
        </w:tc>
        <w:tc>
          <w:tcPr>
            <w:tcW w:w="2160" w:type="dxa"/>
            <w:tcBorders>
              <w:bottom w:val="single" w:sz="4" w:space="0" w:color="auto"/>
            </w:tcBorders>
          </w:tcPr>
          <w:p w14:paraId="6A67E90D" w14:textId="5F813331" w:rsidR="00AE0F0C" w:rsidRPr="006C66EF" w:rsidRDefault="00AE0F0C" w:rsidP="000A2593">
            <w:pPr>
              <w:spacing w:after="0"/>
              <w:rPr>
                <w:rFonts w:eastAsia="Times New Roman" w:cs="Times New Roman"/>
              </w:rPr>
            </w:pPr>
            <w:r>
              <w:rPr>
                <w:rFonts w:eastAsia="Times New Roman" w:cs="Times New Roman"/>
              </w:rPr>
              <w:t>DEQ</w:t>
            </w:r>
          </w:p>
        </w:tc>
        <w:tc>
          <w:tcPr>
            <w:tcW w:w="5940" w:type="dxa"/>
            <w:tcBorders>
              <w:bottom w:val="single" w:sz="4" w:space="0" w:color="auto"/>
            </w:tcBorders>
          </w:tcPr>
          <w:p w14:paraId="2F6490A9" w14:textId="7A95BDBB" w:rsidR="00AE0F0C" w:rsidRPr="006C66EF" w:rsidRDefault="00AE0F0C" w:rsidP="000A2593">
            <w:pPr>
              <w:spacing w:after="0"/>
              <w:rPr>
                <w:rFonts w:eastAsia="Times New Roman" w:cs="Times New Roman"/>
              </w:rPr>
            </w:pPr>
            <w:r>
              <w:rPr>
                <w:rFonts w:eastAsia="Times New Roman" w:cs="Times New Roman"/>
              </w:rPr>
              <w:t>Reissue Chesapeake, Hampton, Newport News, Norfolk, Portsmouth and Virginia Beach MS4 Permits.</w:t>
            </w:r>
          </w:p>
        </w:tc>
        <w:tc>
          <w:tcPr>
            <w:tcW w:w="1800" w:type="dxa"/>
            <w:tcBorders>
              <w:bottom w:val="single" w:sz="4" w:space="0" w:color="auto"/>
            </w:tcBorders>
          </w:tcPr>
          <w:p w14:paraId="400E5D50" w14:textId="55548411" w:rsidR="00AE0F0C" w:rsidRDefault="00F26810" w:rsidP="000A2593">
            <w:pPr>
              <w:spacing w:after="0"/>
              <w:rPr>
                <w:rFonts w:eastAsia="Times New Roman" w:cs="Times New Roman"/>
              </w:rPr>
            </w:pPr>
            <w:r>
              <w:rPr>
                <w:rFonts w:eastAsia="Times New Roman" w:cs="Times New Roman"/>
              </w:rPr>
              <w:t>Mar. 30, 2022</w:t>
            </w:r>
          </w:p>
        </w:tc>
        <w:tc>
          <w:tcPr>
            <w:tcW w:w="2826" w:type="dxa"/>
            <w:tcBorders>
              <w:bottom w:val="single" w:sz="4" w:space="0" w:color="auto"/>
              <w:right w:val="single" w:sz="4" w:space="0" w:color="auto"/>
            </w:tcBorders>
          </w:tcPr>
          <w:p w14:paraId="3C706A08" w14:textId="77777777" w:rsidR="00AE0F0C" w:rsidRDefault="00BF3041" w:rsidP="000A2593">
            <w:pPr>
              <w:spacing w:after="0"/>
              <w:rPr>
                <w:rFonts w:eastAsia="Times New Roman" w:cs="Times New Roman"/>
              </w:rPr>
            </w:pPr>
            <w:r>
              <w:rPr>
                <w:rFonts w:eastAsia="Times New Roman" w:cs="Times New Roman"/>
              </w:rPr>
              <w:t>DEQ working to finalize $150,000 grant from EPA to assist in permit issuance.  2022-2023 Milestones include new issuance target of Sept. 30, 2032.</w:t>
            </w:r>
          </w:p>
          <w:p w14:paraId="021EAF91" w14:textId="3CE1C5DC" w:rsidR="000700C4" w:rsidRPr="006C66EF" w:rsidRDefault="000700C4" w:rsidP="000A2593">
            <w:pPr>
              <w:spacing w:after="0"/>
              <w:rPr>
                <w:rFonts w:eastAsia="Times New Roman" w:cs="Times New Roman"/>
              </w:rPr>
            </w:pPr>
          </w:p>
        </w:tc>
      </w:tr>
      <w:tr w:rsidR="00B24DFC" w:rsidRPr="006C66EF" w14:paraId="5857811B" w14:textId="77777777" w:rsidTr="009D51B3">
        <w:trPr>
          <w:trHeight w:val="317"/>
          <w:jc w:val="center"/>
        </w:trPr>
        <w:tc>
          <w:tcPr>
            <w:tcW w:w="1165" w:type="dxa"/>
            <w:tcBorders>
              <w:top w:val="single" w:sz="4" w:space="0" w:color="auto"/>
              <w:left w:val="single" w:sz="4" w:space="0" w:color="auto"/>
              <w:bottom w:val="single" w:sz="4" w:space="0" w:color="auto"/>
              <w:right w:val="single" w:sz="4" w:space="0" w:color="auto"/>
            </w:tcBorders>
          </w:tcPr>
          <w:p w14:paraId="01D1C6FE" w14:textId="0D49117C" w:rsidR="009F3582" w:rsidRPr="007E0952" w:rsidRDefault="00AE0F0C" w:rsidP="000A2593">
            <w:pPr>
              <w:spacing w:after="0"/>
              <w:rPr>
                <w:rFonts w:eastAsia="Times New Roman" w:cs="Times New Roman"/>
              </w:rPr>
            </w:pPr>
            <w:r>
              <w:rPr>
                <w:rFonts w:eastAsia="Times New Roman" w:cs="Times New Roman"/>
              </w:rPr>
              <w:t>D7</w:t>
            </w:r>
          </w:p>
        </w:tc>
        <w:tc>
          <w:tcPr>
            <w:tcW w:w="1170" w:type="dxa"/>
            <w:tcBorders>
              <w:top w:val="single" w:sz="4" w:space="0" w:color="auto"/>
              <w:left w:val="single" w:sz="4" w:space="0" w:color="auto"/>
              <w:bottom w:val="single" w:sz="4" w:space="0" w:color="auto"/>
              <w:right w:val="single" w:sz="4" w:space="0" w:color="auto"/>
            </w:tcBorders>
          </w:tcPr>
          <w:p w14:paraId="7CFDC62B" w14:textId="335C9520" w:rsidR="009F3582" w:rsidRPr="006C66EF" w:rsidRDefault="009F3582" w:rsidP="000A2593">
            <w:pPr>
              <w:spacing w:after="0"/>
              <w:rPr>
                <w:rFonts w:eastAsia="Times New Roman" w:cs="Times New Roman"/>
              </w:rPr>
            </w:pPr>
            <w:r w:rsidRPr="006C66EF">
              <w:rPr>
                <w:rFonts w:eastAsia="Times New Roman" w:cs="Times New Roman"/>
              </w:rPr>
              <w:t>p. 154</w:t>
            </w:r>
          </w:p>
        </w:tc>
        <w:tc>
          <w:tcPr>
            <w:tcW w:w="2160" w:type="dxa"/>
            <w:tcBorders>
              <w:top w:val="single" w:sz="4" w:space="0" w:color="auto"/>
              <w:left w:val="single" w:sz="4" w:space="0" w:color="auto"/>
              <w:bottom w:val="single" w:sz="4" w:space="0" w:color="auto"/>
              <w:right w:val="single" w:sz="4" w:space="0" w:color="auto"/>
            </w:tcBorders>
          </w:tcPr>
          <w:p w14:paraId="2EA84AB2" w14:textId="77777777" w:rsidR="009F3582" w:rsidRPr="006C66EF" w:rsidRDefault="009F3582" w:rsidP="000A2593">
            <w:pPr>
              <w:spacing w:after="0"/>
              <w:rPr>
                <w:rFonts w:eastAsia="Times New Roman" w:cs="Times New Roman"/>
              </w:rPr>
            </w:pPr>
            <w:r w:rsidRPr="006C66EF">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tcPr>
          <w:p w14:paraId="094657DF" w14:textId="6446CC3C" w:rsidR="009F3582" w:rsidRPr="006C66EF" w:rsidRDefault="009F3582" w:rsidP="000A2593">
            <w:pPr>
              <w:spacing w:after="0"/>
              <w:rPr>
                <w:rFonts w:eastAsia="Times New Roman" w:cs="Times New Roman"/>
              </w:rPr>
            </w:pPr>
            <w:r w:rsidRPr="006C66EF">
              <w:rPr>
                <w:rFonts w:eastAsia="Times New Roman" w:cs="Times New Roman"/>
              </w:rPr>
              <w:t>Report on linear feet of verified tidal shoreline stabilized via DCR S</w:t>
            </w:r>
            <w:r>
              <w:rPr>
                <w:rFonts w:eastAsia="Times New Roman" w:cs="Times New Roman"/>
              </w:rPr>
              <w:t xml:space="preserve">horeline </w:t>
            </w:r>
            <w:r w:rsidRPr="006C66EF">
              <w:rPr>
                <w:rFonts w:eastAsia="Times New Roman" w:cs="Times New Roman"/>
              </w:rPr>
              <w:t>E</w:t>
            </w:r>
            <w:r>
              <w:rPr>
                <w:rFonts w:eastAsia="Times New Roman" w:cs="Times New Roman"/>
              </w:rPr>
              <w:t xml:space="preserve">rosion </w:t>
            </w:r>
            <w:r w:rsidRPr="006C66EF">
              <w:rPr>
                <w:rFonts w:eastAsia="Times New Roman" w:cs="Times New Roman"/>
              </w:rPr>
              <w:t>A</w:t>
            </w:r>
            <w:r>
              <w:rPr>
                <w:rFonts w:eastAsia="Times New Roman" w:cs="Times New Roman"/>
              </w:rPr>
              <w:t xml:space="preserve">dvisory </w:t>
            </w:r>
            <w:r w:rsidRPr="006C66EF">
              <w:rPr>
                <w:rFonts w:eastAsia="Times New Roman" w:cs="Times New Roman"/>
              </w:rPr>
              <w:t>S</w:t>
            </w:r>
            <w:r>
              <w:rPr>
                <w:rFonts w:eastAsia="Times New Roman" w:cs="Times New Roman"/>
              </w:rPr>
              <w:t>ervice</w:t>
            </w:r>
            <w:r w:rsidRPr="006C66EF">
              <w:rPr>
                <w:rFonts w:eastAsia="Times New Roman" w:cs="Times New Roman"/>
              </w:rPr>
              <w:t xml:space="preserve"> Program</w:t>
            </w:r>
            <w:r>
              <w:rPr>
                <w:rFonts w:eastAsia="Times New Roman" w:cs="Times New Roman"/>
              </w:rPr>
              <w:t>.</w:t>
            </w:r>
          </w:p>
        </w:tc>
        <w:tc>
          <w:tcPr>
            <w:tcW w:w="1800" w:type="dxa"/>
            <w:tcBorders>
              <w:top w:val="single" w:sz="4" w:space="0" w:color="auto"/>
              <w:left w:val="single" w:sz="4" w:space="0" w:color="auto"/>
              <w:bottom w:val="single" w:sz="4" w:space="0" w:color="auto"/>
              <w:right w:val="single" w:sz="4" w:space="0" w:color="auto"/>
            </w:tcBorders>
          </w:tcPr>
          <w:p w14:paraId="1B4970C1" w14:textId="77777777" w:rsidR="009F3582" w:rsidRDefault="009F3582" w:rsidP="000A2593">
            <w:pPr>
              <w:spacing w:after="0"/>
              <w:rPr>
                <w:rFonts w:eastAsia="Times New Roman" w:cs="Times New Roman"/>
              </w:rPr>
            </w:pPr>
            <w:r w:rsidRPr="006C66EF">
              <w:rPr>
                <w:rFonts w:eastAsia="Times New Roman" w:cs="Times New Roman"/>
              </w:rPr>
              <w:t>Annual</w:t>
            </w:r>
          </w:p>
          <w:p w14:paraId="6AA5CB3E" w14:textId="20D273CF" w:rsidR="00EF5213" w:rsidRPr="006C66EF" w:rsidRDefault="00EF5213" w:rsidP="000A2593">
            <w:pPr>
              <w:spacing w:after="0"/>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tcPr>
          <w:p w14:paraId="60A38772" w14:textId="7D0D632B" w:rsidR="005C2845" w:rsidRPr="005C2845" w:rsidRDefault="005C2845" w:rsidP="000A2593">
            <w:pPr>
              <w:spacing w:after="0"/>
              <w:rPr>
                <w:rFonts w:eastAsia="Times New Roman" w:cs="Times New Roman"/>
              </w:rPr>
            </w:pPr>
            <w:r w:rsidRPr="005C2845">
              <w:rPr>
                <w:rFonts w:eastAsia="Times New Roman" w:cs="Times New Roman"/>
              </w:rPr>
              <w:t>DCR-SEAS has verified and reported BMPs installed to stabilize tidal shorelines as follows:</w:t>
            </w:r>
          </w:p>
          <w:p w14:paraId="563E5DF1" w14:textId="77777777" w:rsidR="00774045" w:rsidRDefault="00774045" w:rsidP="000A2593">
            <w:pPr>
              <w:tabs>
                <w:tab w:val="left" w:pos="1418"/>
              </w:tabs>
              <w:spacing w:after="0"/>
              <w:rPr>
                <w:rFonts w:eastAsia="Times New Roman" w:cs="Times New Roman"/>
              </w:rPr>
            </w:pPr>
          </w:p>
          <w:p w14:paraId="7C9008A3" w14:textId="7D5F90AE" w:rsidR="005C2845" w:rsidRPr="005C2845" w:rsidRDefault="005C2845" w:rsidP="000A2593">
            <w:pPr>
              <w:tabs>
                <w:tab w:val="left" w:pos="1418"/>
              </w:tabs>
              <w:spacing w:after="0"/>
              <w:rPr>
                <w:rFonts w:eastAsia="Times New Roman" w:cs="Times New Roman"/>
              </w:rPr>
            </w:pPr>
            <w:r w:rsidRPr="005C2845">
              <w:rPr>
                <w:rFonts w:eastAsia="Times New Roman" w:cs="Times New Roman"/>
              </w:rPr>
              <w:t>reporting year</w:t>
            </w:r>
            <w:r w:rsidRPr="005C2845">
              <w:rPr>
                <w:rFonts w:eastAsia="Times New Roman" w:cs="Times New Roman"/>
              </w:rPr>
              <w:tab/>
              <w:t>linear feet</w:t>
            </w:r>
          </w:p>
          <w:p w14:paraId="3CA84875" w14:textId="64910DDE" w:rsidR="005C2845" w:rsidRPr="005C2845" w:rsidRDefault="005C2845" w:rsidP="000A2593">
            <w:pPr>
              <w:tabs>
                <w:tab w:val="left" w:pos="1418"/>
                <w:tab w:val="decimal" w:pos="2228"/>
              </w:tabs>
              <w:spacing w:after="0"/>
              <w:rPr>
                <w:rFonts w:eastAsia="Times New Roman" w:cs="Times New Roman"/>
              </w:rPr>
            </w:pPr>
            <w:r w:rsidRPr="005C2845">
              <w:rPr>
                <w:rFonts w:eastAsia="Times New Roman" w:cs="Times New Roman"/>
              </w:rPr>
              <w:t>2017</w:t>
            </w:r>
            <w:r w:rsidRPr="005C2845">
              <w:rPr>
                <w:rFonts w:eastAsia="Times New Roman" w:cs="Times New Roman"/>
              </w:rPr>
              <w:tab/>
            </w:r>
            <w:r>
              <w:rPr>
                <w:rFonts w:eastAsia="Times New Roman" w:cs="Times New Roman"/>
              </w:rPr>
              <w:tab/>
            </w:r>
            <w:r w:rsidRPr="005C2845">
              <w:rPr>
                <w:rFonts w:eastAsia="Times New Roman" w:cs="Times New Roman"/>
              </w:rPr>
              <w:t>93,554</w:t>
            </w:r>
          </w:p>
          <w:p w14:paraId="1EF07212" w14:textId="2C47C92A" w:rsidR="005C2845" w:rsidRPr="005C2845" w:rsidRDefault="005C2845" w:rsidP="000A2593">
            <w:pPr>
              <w:tabs>
                <w:tab w:val="left" w:pos="1418"/>
                <w:tab w:val="decimal" w:pos="2228"/>
              </w:tabs>
              <w:spacing w:after="0"/>
              <w:rPr>
                <w:rFonts w:eastAsia="Times New Roman" w:cs="Times New Roman"/>
              </w:rPr>
            </w:pPr>
            <w:r w:rsidRPr="005C2845">
              <w:rPr>
                <w:rFonts w:eastAsia="Times New Roman" w:cs="Times New Roman"/>
              </w:rPr>
              <w:t>2018</w:t>
            </w:r>
            <w:r w:rsidRPr="005C2845">
              <w:rPr>
                <w:rFonts w:eastAsia="Times New Roman" w:cs="Times New Roman"/>
              </w:rPr>
              <w:tab/>
            </w:r>
            <w:r>
              <w:rPr>
                <w:rFonts w:eastAsia="Times New Roman" w:cs="Times New Roman"/>
              </w:rPr>
              <w:tab/>
            </w:r>
            <w:r w:rsidRPr="005C2845">
              <w:rPr>
                <w:rFonts w:eastAsia="Times New Roman" w:cs="Times New Roman"/>
              </w:rPr>
              <w:t>106,567</w:t>
            </w:r>
          </w:p>
          <w:p w14:paraId="0954CD8C" w14:textId="35D644CB" w:rsidR="005C2845" w:rsidRPr="005C2845" w:rsidRDefault="005C2845" w:rsidP="000A2593">
            <w:pPr>
              <w:tabs>
                <w:tab w:val="left" w:pos="1418"/>
                <w:tab w:val="decimal" w:pos="2228"/>
              </w:tabs>
              <w:spacing w:after="0"/>
              <w:rPr>
                <w:rFonts w:eastAsia="Times New Roman" w:cs="Times New Roman"/>
              </w:rPr>
            </w:pPr>
            <w:r w:rsidRPr="005C2845">
              <w:rPr>
                <w:rFonts w:eastAsia="Times New Roman" w:cs="Times New Roman"/>
              </w:rPr>
              <w:t>2019</w:t>
            </w:r>
            <w:r w:rsidRPr="005C2845">
              <w:rPr>
                <w:rFonts w:eastAsia="Times New Roman" w:cs="Times New Roman"/>
              </w:rPr>
              <w:tab/>
            </w:r>
            <w:r>
              <w:rPr>
                <w:rFonts w:eastAsia="Times New Roman" w:cs="Times New Roman"/>
              </w:rPr>
              <w:tab/>
            </w:r>
            <w:r w:rsidRPr="005C2845">
              <w:rPr>
                <w:rFonts w:eastAsia="Times New Roman" w:cs="Times New Roman"/>
              </w:rPr>
              <w:t>30,586</w:t>
            </w:r>
          </w:p>
          <w:p w14:paraId="155E1F65" w14:textId="6CBA10C4" w:rsidR="005C2845" w:rsidRPr="005C2845" w:rsidRDefault="005C2845" w:rsidP="000A2593">
            <w:pPr>
              <w:tabs>
                <w:tab w:val="left" w:pos="1418"/>
                <w:tab w:val="decimal" w:pos="2228"/>
              </w:tabs>
              <w:spacing w:after="0"/>
              <w:rPr>
                <w:rFonts w:eastAsia="Times New Roman" w:cs="Times New Roman"/>
              </w:rPr>
            </w:pPr>
            <w:r w:rsidRPr="005C2845">
              <w:rPr>
                <w:rFonts w:eastAsia="Times New Roman" w:cs="Times New Roman"/>
              </w:rPr>
              <w:t>2020</w:t>
            </w:r>
            <w:r w:rsidRPr="005C2845">
              <w:rPr>
                <w:rFonts w:eastAsia="Times New Roman" w:cs="Times New Roman"/>
              </w:rPr>
              <w:tab/>
            </w:r>
            <w:r>
              <w:rPr>
                <w:rFonts w:eastAsia="Times New Roman" w:cs="Times New Roman"/>
              </w:rPr>
              <w:tab/>
            </w:r>
            <w:r w:rsidRPr="005C2845">
              <w:rPr>
                <w:rFonts w:eastAsia="Times New Roman" w:cs="Times New Roman"/>
              </w:rPr>
              <w:t>12,895</w:t>
            </w:r>
          </w:p>
          <w:p w14:paraId="73BA51A8" w14:textId="77777777" w:rsidR="005C2845" w:rsidRDefault="005C2845" w:rsidP="000A2593">
            <w:pPr>
              <w:tabs>
                <w:tab w:val="left" w:pos="1418"/>
                <w:tab w:val="decimal" w:pos="2228"/>
              </w:tabs>
              <w:spacing w:after="0"/>
              <w:rPr>
                <w:rFonts w:eastAsia="Times New Roman" w:cs="Times New Roman"/>
              </w:rPr>
            </w:pPr>
            <w:r w:rsidRPr="005C2845">
              <w:rPr>
                <w:rFonts w:eastAsia="Times New Roman" w:cs="Times New Roman"/>
              </w:rPr>
              <w:t>2021</w:t>
            </w:r>
            <w:r w:rsidRPr="005C2845">
              <w:rPr>
                <w:rFonts w:eastAsia="Times New Roman" w:cs="Times New Roman"/>
              </w:rPr>
              <w:tab/>
            </w:r>
            <w:r>
              <w:rPr>
                <w:rFonts w:eastAsia="Times New Roman" w:cs="Times New Roman"/>
              </w:rPr>
              <w:tab/>
            </w:r>
            <w:r w:rsidRPr="005C2845">
              <w:rPr>
                <w:rFonts w:eastAsia="Times New Roman" w:cs="Times New Roman"/>
              </w:rPr>
              <w:t>49,318</w:t>
            </w:r>
          </w:p>
          <w:p w14:paraId="7573036E" w14:textId="2D8F764E" w:rsidR="00827CEB" w:rsidRPr="006C66EF" w:rsidRDefault="00827CEB" w:rsidP="000A2593">
            <w:pPr>
              <w:tabs>
                <w:tab w:val="left" w:pos="1418"/>
                <w:tab w:val="decimal" w:pos="2228"/>
              </w:tabs>
              <w:spacing w:after="0"/>
              <w:rPr>
                <w:rFonts w:eastAsia="Times New Roman" w:cs="Times New Roman"/>
              </w:rPr>
            </w:pPr>
          </w:p>
        </w:tc>
      </w:tr>
      <w:tr w:rsidR="00B24DFC" w:rsidRPr="006C66EF" w14:paraId="7C5E3169" w14:textId="77777777" w:rsidTr="009D51B3">
        <w:trPr>
          <w:trHeight w:val="1695"/>
          <w:jc w:val="center"/>
        </w:trPr>
        <w:tc>
          <w:tcPr>
            <w:tcW w:w="1165" w:type="dxa"/>
            <w:tcBorders>
              <w:top w:val="single" w:sz="4" w:space="0" w:color="auto"/>
              <w:left w:val="single" w:sz="4" w:space="0" w:color="auto"/>
              <w:bottom w:val="single" w:sz="4" w:space="0" w:color="auto"/>
              <w:right w:val="single" w:sz="4" w:space="0" w:color="auto"/>
            </w:tcBorders>
          </w:tcPr>
          <w:p w14:paraId="0CC5208C" w14:textId="2A80B730" w:rsidR="009F3582" w:rsidRPr="007E0952" w:rsidRDefault="00AE0F0C" w:rsidP="000A2593">
            <w:pPr>
              <w:spacing w:after="0"/>
              <w:rPr>
                <w:rFonts w:eastAsia="Times New Roman" w:cs="Times New Roman"/>
              </w:rPr>
            </w:pPr>
            <w:r w:rsidRPr="007E0952">
              <w:rPr>
                <w:rFonts w:eastAsia="Times New Roman" w:cs="Times New Roman"/>
              </w:rPr>
              <w:lastRenderedPageBreak/>
              <w:t>D</w:t>
            </w:r>
            <w:r>
              <w:rPr>
                <w:rFonts w:eastAsia="Times New Roman" w:cs="Times New Roman"/>
              </w:rPr>
              <w:t>8</w:t>
            </w:r>
          </w:p>
        </w:tc>
        <w:tc>
          <w:tcPr>
            <w:tcW w:w="1170" w:type="dxa"/>
            <w:tcBorders>
              <w:top w:val="single" w:sz="4" w:space="0" w:color="auto"/>
              <w:left w:val="single" w:sz="4" w:space="0" w:color="auto"/>
              <w:bottom w:val="single" w:sz="4" w:space="0" w:color="auto"/>
              <w:right w:val="single" w:sz="4" w:space="0" w:color="auto"/>
            </w:tcBorders>
          </w:tcPr>
          <w:p w14:paraId="284F2AF2" w14:textId="67CBB3FF" w:rsidR="009F3582" w:rsidRPr="006C66EF" w:rsidRDefault="009F3582"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002F3E57" w14:textId="77777777" w:rsidR="009F3582" w:rsidRPr="006C66EF" w:rsidRDefault="009F3582" w:rsidP="000A2593">
            <w:pPr>
              <w:spacing w:after="0"/>
              <w:rPr>
                <w:rFonts w:eastAsia="Times New Roman" w:cs="Times New Roman"/>
              </w:rPr>
            </w:pPr>
            <w:r w:rsidRPr="006C66EF">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tcPr>
          <w:p w14:paraId="0C0ABD2E" w14:textId="764FB6F9" w:rsidR="009F3582" w:rsidRPr="006C66EF" w:rsidRDefault="009F3582" w:rsidP="000A2593">
            <w:pPr>
              <w:spacing w:after="0"/>
              <w:rPr>
                <w:rFonts w:eastAsia="Times New Roman" w:cs="Times New Roman"/>
              </w:rPr>
            </w:pPr>
            <w:r w:rsidRPr="006C66EF">
              <w:rPr>
                <w:rFonts w:eastAsia="Times New Roman" w:cs="Times New Roman"/>
              </w:rPr>
              <w:t>Forest Planting</w:t>
            </w:r>
            <w:r w:rsidR="009259BD">
              <w:rPr>
                <w:rFonts w:eastAsia="Times New Roman" w:cs="Times New Roman"/>
              </w:rPr>
              <w:t xml:space="preserve"> </w:t>
            </w:r>
            <w:r w:rsidR="00B935E2" w:rsidRPr="00B935E2">
              <w:rPr>
                <w:rFonts w:eastAsia="Times New Roman" w:cs="Times New Roman"/>
              </w:rPr>
              <w:t>–</w:t>
            </w:r>
            <w:r w:rsidR="009259BD">
              <w:rPr>
                <w:rFonts w:eastAsia="Times New Roman" w:cs="Times New Roman"/>
              </w:rPr>
              <w:t xml:space="preserve"> </w:t>
            </w:r>
            <w:r w:rsidRPr="006C66EF">
              <w:rPr>
                <w:rFonts w:eastAsia="Times New Roman" w:cs="Times New Roman"/>
              </w:rPr>
              <w:t>VDOF will continue to leverage partnerships and collaborative efforts to establish afforestation in urban areas. Continue to seek stable general fund budget support. Provide partners with tree planting tracking program to enhance recording. Develop Green Infrastructure planning efforts and Urban Forest Management Plans.</w:t>
            </w:r>
          </w:p>
        </w:tc>
        <w:tc>
          <w:tcPr>
            <w:tcW w:w="1800" w:type="dxa"/>
            <w:tcBorders>
              <w:top w:val="single" w:sz="4" w:space="0" w:color="auto"/>
              <w:left w:val="single" w:sz="4" w:space="0" w:color="auto"/>
              <w:bottom w:val="single" w:sz="4" w:space="0" w:color="auto"/>
              <w:right w:val="single" w:sz="4" w:space="0" w:color="auto"/>
            </w:tcBorders>
          </w:tcPr>
          <w:p w14:paraId="13083653" w14:textId="0088469A" w:rsidR="009F3582" w:rsidRPr="006C66EF" w:rsidRDefault="009F3582" w:rsidP="000A2593">
            <w:pPr>
              <w:spacing w:after="0"/>
              <w:rPr>
                <w:rFonts w:eastAsia="Times New Roman" w:cs="Times New Roman"/>
              </w:rPr>
            </w:pPr>
            <w:r>
              <w:rPr>
                <w:rFonts w:eastAsia="Times New Roman" w:cs="Times New Roman"/>
              </w:rPr>
              <w:t xml:space="preserve">Dec. 31, </w:t>
            </w:r>
            <w:r w:rsidRPr="006C66EF">
              <w:rPr>
                <w:rFonts w:eastAsia="Times New Roman" w:cs="Times New Roman"/>
              </w:rPr>
              <w:t>2021</w:t>
            </w:r>
          </w:p>
        </w:tc>
        <w:tc>
          <w:tcPr>
            <w:tcW w:w="2826" w:type="dxa"/>
            <w:tcBorders>
              <w:top w:val="single" w:sz="4" w:space="0" w:color="auto"/>
              <w:left w:val="single" w:sz="4" w:space="0" w:color="auto"/>
              <w:bottom w:val="single" w:sz="4" w:space="0" w:color="auto"/>
              <w:right w:val="single" w:sz="4" w:space="0" w:color="auto"/>
            </w:tcBorders>
          </w:tcPr>
          <w:p w14:paraId="3D18D2DD" w14:textId="251AD867" w:rsidR="009F3582" w:rsidRPr="006C66EF" w:rsidRDefault="003D0561" w:rsidP="000A2593">
            <w:pPr>
              <w:spacing w:after="0"/>
              <w:rPr>
                <w:rFonts w:eastAsia="Times New Roman" w:cs="Times New Roman"/>
              </w:rPr>
            </w:pPr>
            <w:r w:rsidRPr="003D0561">
              <w:rPr>
                <w:rFonts w:eastAsia="Times New Roman" w:cs="Times New Roman"/>
              </w:rPr>
              <w:t>Pending the recent changes resulting from HB2485 and SB 1343 the Healthy Watershed Fores</w:t>
            </w:r>
            <w:r>
              <w:rPr>
                <w:rFonts w:eastAsia="Times New Roman" w:cs="Times New Roman"/>
              </w:rPr>
              <w:t>ts Initiative can move forward.</w:t>
            </w:r>
            <w:r w:rsidRPr="003D0561">
              <w:rPr>
                <w:rFonts w:eastAsia="Times New Roman" w:cs="Times New Roman"/>
              </w:rPr>
              <w:t xml:space="preserve"> Meetings currently being scheduled with pilot communities for potential role out of contracts for 2022.  </w:t>
            </w:r>
          </w:p>
        </w:tc>
      </w:tr>
      <w:tr w:rsidR="00B24DFC" w:rsidRPr="006C66EF" w14:paraId="406ABB7E" w14:textId="77777777" w:rsidTr="009D51B3">
        <w:trPr>
          <w:trHeight w:val="588"/>
          <w:jc w:val="center"/>
        </w:trPr>
        <w:tc>
          <w:tcPr>
            <w:tcW w:w="1165" w:type="dxa"/>
            <w:tcBorders>
              <w:top w:val="single" w:sz="4" w:space="0" w:color="auto"/>
              <w:left w:val="single" w:sz="4" w:space="0" w:color="auto"/>
              <w:bottom w:val="single" w:sz="4" w:space="0" w:color="auto"/>
              <w:right w:val="single" w:sz="4" w:space="0" w:color="auto"/>
            </w:tcBorders>
          </w:tcPr>
          <w:p w14:paraId="67A992BA" w14:textId="6ECB35B6" w:rsidR="009F3582" w:rsidRPr="007E0952" w:rsidRDefault="00AE0F0C" w:rsidP="000A2593">
            <w:pPr>
              <w:spacing w:after="0"/>
              <w:rPr>
                <w:rFonts w:eastAsia="Times New Roman" w:cs="Times New Roman"/>
              </w:rPr>
            </w:pPr>
            <w:r w:rsidRPr="007E0952">
              <w:rPr>
                <w:rFonts w:eastAsia="Times New Roman" w:cs="Times New Roman"/>
              </w:rPr>
              <w:t>D</w:t>
            </w:r>
            <w:r>
              <w:rPr>
                <w:rFonts w:eastAsia="Times New Roman" w:cs="Times New Roman"/>
              </w:rPr>
              <w:t>9</w:t>
            </w:r>
          </w:p>
        </w:tc>
        <w:tc>
          <w:tcPr>
            <w:tcW w:w="1170" w:type="dxa"/>
            <w:tcBorders>
              <w:top w:val="single" w:sz="4" w:space="0" w:color="auto"/>
              <w:left w:val="single" w:sz="4" w:space="0" w:color="auto"/>
              <w:bottom w:val="single" w:sz="4" w:space="0" w:color="auto"/>
              <w:right w:val="single" w:sz="4" w:space="0" w:color="auto"/>
            </w:tcBorders>
          </w:tcPr>
          <w:p w14:paraId="449A9423" w14:textId="017E5C5A" w:rsidR="009F3582" w:rsidRPr="006C66EF" w:rsidRDefault="009F3582" w:rsidP="000A2593">
            <w:pPr>
              <w:spacing w:after="0"/>
              <w:rPr>
                <w:rFonts w:eastAsia="Times New Roman" w:cs="Times New Roman"/>
                <w:b/>
              </w:rPr>
            </w:pPr>
          </w:p>
        </w:tc>
        <w:tc>
          <w:tcPr>
            <w:tcW w:w="2160" w:type="dxa"/>
            <w:tcBorders>
              <w:top w:val="single" w:sz="4" w:space="0" w:color="auto"/>
              <w:left w:val="single" w:sz="4" w:space="0" w:color="auto"/>
              <w:bottom w:val="single" w:sz="4" w:space="0" w:color="auto"/>
              <w:right w:val="single" w:sz="4" w:space="0" w:color="auto"/>
            </w:tcBorders>
          </w:tcPr>
          <w:p w14:paraId="7931DA74" w14:textId="77777777" w:rsidR="009F3582" w:rsidRPr="006C66EF" w:rsidRDefault="009F3582" w:rsidP="000A2593">
            <w:pPr>
              <w:spacing w:after="0"/>
              <w:rPr>
                <w:rFonts w:eastAsia="Times New Roman" w:cs="Times New Roman"/>
              </w:rPr>
            </w:pPr>
            <w:r w:rsidRPr="006C66EF">
              <w:rPr>
                <w:rFonts w:eastAsia="Times New Roman" w:cs="Times New Roman"/>
              </w:rPr>
              <w:t>VDACS</w:t>
            </w:r>
          </w:p>
        </w:tc>
        <w:tc>
          <w:tcPr>
            <w:tcW w:w="5940" w:type="dxa"/>
            <w:tcBorders>
              <w:top w:val="single" w:sz="4" w:space="0" w:color="auto"/>
              <w:left w:val="single" w:sz="4" w:space="0" w:color="auto"/>
              <w:bottom w:val="single" w:sz="4" w:space="0" w:color="auto"/>
              <w:right w:val="single" w:sz="4" w:space="0" w:color="auto"/>
            </w:tcBorders>
          </w:tcPr>
          <w:p w14:paraId="120DF995" w14:textId="04D87AA9" w:rsidR="009F3582" w:rsidRPr="006C66EF" w:rsidRDefault="009F3582" w:rsidP="000A2593">
            <w:pPr>
              <w:spacing w:after="0"/>
              <w:rPr>
                <w:rFonts w:eastAsia="Times New Roman" w:cs="Times New Roman"/>
              </w:rPr>
            </w:pPr>
            <w:r w:rsidRPr="006C66EF">
              <w:rPr>
                <w:rFonts w:eastAsia="Times New Roman" w:cs="Times New Roman"/>
              </w:rPr>
              <w:t xml:space="preserve">Utilize fertilizer tonnage </w:t>
            </w:r>
            <w:r w:rsidR="009F0186">
              <w:rPr>
                <w:rFonts w:eastAsia="Times New Roman" w:cs="Times New Roman"/>
              </w:rPr>
              <w:t>reporting system</w:t>
            </w:r>
            <w:r w:rsidR="009F0186" w:rsidRPr="006C66EF">
              <w:rPr>
                <w:rFonts w:eastAsia="Times New Roman" w:cs="Times New Roman"/>
              </w:rPr>
              <w:t xml:space="preserve"> </w:t>
            </w:r>
            <w:r w:rsidRPr="006C66EF">
              <w:rPr>
                <w:rFonts w:eastAsia="Times New Roman" w:cs="Times New Roman"/>
              </w:rPr>
              <w:t>data to report annual fertilizer sales to DEQ.</w:t>
            </w:r>
          </w:p>
        </w:tc>
        <w:tc>
          <w:tcPr>
            <w:tcW w:w="1800" w:type="dxa"/>
            <w:tcBorders>
              <w:top w:val="single" w:sz="4" w:space="0" w:color="auto"/>
              <w:left w:val="single" w:sz="4" w:space="0" w:color="auto"/>
              <w:bottom w:val="single" w:sz="4" w:space="0" w:color="auto"/>
              <w:right w:val="single" w:sz="4" w:space="0" w:color="auto"/>
            </w:tcBorders>
          </w:tcPr>
          <w:p w14:paraId="3D2C7470" w14:textId="77777777" w:rsidR="009F3582" w:rsidRPr="006C66EF" w:rsidRDefault="009F3582" w:rsidP="000A2593">
            <w:pPr>
              <w:spacing w:after="0"/>
              <w:rPr>
                <w:rFonts w:eastAsia="Times New Roman" w:cs="Times New Roman"/>
              </w:rPr>
            </w:pPr>
            <w:r w:rsidRPr="006C66EF">
              <w:rPr>
                <w:rFonts w:eastAsia="Times New Roman" w:cs="Times New Roman"/>
              </w:rPr>
              <w:t>Ongoing</w:t>
            </w:r>
          </w:p>
        </w:tc>
        <w:tc>
          <w:tcPr>
            <w:tcW w:w="2826" w:type="dxa"/>
            <w:tcBorders>
              <w:top w:val="single" w:sz="4" w:space="0" w:color="auto"/>
              <w:left w:val="single" w:sz="4" w:space="0" w:color="auto"/>
              <w:bottom w:val="single" w:sz="4" w:space="0" w:color="auto"/>
              <w:right w:val="single" w:sz="4" w:space="0" w:color="auto"/>
            </w:tcBorders>
          </w:tcPr>
          <w:p w14:paraId="41E0724B" w14:textId="49514023" w:rsidR="00A74231" w:rsidRPr="00634226" w:rsidRDefault="00000000" w:rsidP="000A2593">
            <w:pPr>
              <w:shd w:val="clear" w:color="auto" w:fill="FFFFFF"/>
              <w:spacing w:after="0" w:line="240" w:lineRule="auto"/>
              <w:rPr>
                <w:rFonts w:eastAsia="Times New Roman" w:cs="Times New Roman"/>
              </w:rPr>
            </w:pPr>
            <w:hyperlink r:id="rId19" w:anchor="materials" w:history="1">
              <w:r w:rsidR="00A74231" w:rsidRPr="006617CB">
                <w:rPr>
                  <w:rStyle w:val="Hyperlink"/>
                  <w:rFonts w:eastAsia="Times New Roman" w:cs="Times New Roman"/>
                </w:rPr>
                <w:t>Annual report of fertilizer sales</w:t>
              </w:r>
            </w:hyperlink>
            <w:r w:rsidR="00A74231" w:rsidRPr="00EA0FE6">
              <w:rPr>
                <w:rFonts w:eastAsia="Times New Roman" w:cs="Times New Roman"/>
                <w:color w:val="222222"/>
              </w:rPr>
              <w:t xml:space="preserve"> </w:t>
            </w:r>
            <w:r w:rsidR="00A74231" w:rsidRPr="00634226">
              <w:rPr>
                <w:rFonts w:eastAsia="Times New Roman" w:cs="Times New Roman"/>
              </w:rPr>
              <w:t>posted on agency website by Jan</w:t>
            </w:r>
            <w:r w:rsidR="007E271C" w:rsidRPr="00634226">
              <w:rPr>
                <w:rFonts w:eastAsia="Times New Roman" w:cs="Times New Roman"/>
              </w:rPr>
              <w:t>.</w:t>
            </w:r>
            <w:r w:rsidR="00A74231" w:rsidRPr="00634226">
              <w:rPr>
                <w:rFonts w:eastAsia="Times New Roman" w:cs="Times New Roman"/>
              </w:rPr>
              <w:t xml:space="preserve"> 31 each year for previous fiscal year.</w:t>
            </w:r>
          </w:p>
          <w:p w14:paraId="6D7BC613" w14:textId="50D9C2D0" w:rsidR="009F3582" w:rsidRPr="006C66EF" w:rsidRDefault="009F3582" w:rsidP="000A2593">
            <w:pPr>
              <w:spacing w:after="0"/>
              <w:rPr>
                <w:rFonts w:eastAsia="Times New Roman" w:cs="Times New Roman"/>
              </w:rPr>
            </w:pPr>
          </w:p>
        </w:tc>
      </w:tr>
      <w:tr w:rsidR="00B24DFC" w:rsidRPr="006C66EF" w14:paraId="277D11F1" w14:textId="77777777" w:rsidTr="009D51B3">
        <w:trPr>
          <w:trHeight w:val="1430"/>
          <w:jc w:val="center"/>
        </w:trPr>
        <w:tc>
          <w:tcPr>
            <w:tcW w:w="1165" w:type="dxa"/>
            <w:tcBorders>
              <w:top w:val="single" w:sz="4" w:space="0" w:color="auto"/>
              <w:left w:val="single" w:sz="4" w:space="0" w:color="auto"/>
              <w:bottom w:val="single" w:sz="4" w:space="0" w:color="auto"/>
              <w:right w:val="single" w:sz="4" w:space="0" w:color="auto"/>
            </w:tcBorders>
          </w:tcPr>
          <w:p w14:paraId="0C7894AA" w14:textId="43762E7A" w:rsidR="009F3582" w:rsidRPr="007E0952" w:rsidRDefault="00AE0F0C" w:rsidP="000A2593">
            <w:pPr>
              <w:spacing w:after="0"/>
              <w:rPr>
                <w:rFonts w:eastAsia="Times New Roman" w:cs="Times New Roman"/>
              </w:rPr>
            </w:pPr>
            <w:r w:rsidRPr="007E0952">
              <w:rPr>
                <w:rFonts w:eastAsia="Times New Roman" w:cs="Times New Roman"/>
              </w:rPr>
              <w:t>D</w:t>
            </w:r>
            <w:r>
              <w:rPr>
                <w:rFonts w:eastAsia="Times New Roman" w:cs="Times New Roman"/>
              </w:rPr>
              <w:t>10</w:t>
            </w:r>
          </w:p>
        </w:tc>
        <w:tc>
          <w:tcPr>
            <w:tcW w:w="1170" w:type="dxa"/>
            <w:tcBorders>
              <w:top w:val="single" w:sz="4" w:space="0" w:color="auto"/>
              <w:left w:val="single" w:sz="4" w:space="0" w:color="auto"/>
              <w:bottom w:val="single" w:sz="4" w:space="0" w:color="auto"/>
              <w:right w:val="single" w:sz="4" w:space="0" w:color="auto"/>
            </w:tcBorders>
          </w:tcPr>
          <w:p w14:paraId="59A79C86" w14:textId="6F6EE5F3" w:rsidR="009F3582" w:rsidRPr="006C66EF" w:rsidRDefault="009F3582" w:rsidP="000A2593">
            <w:pPr>
              <w:spacing w:after="0"/>
              <w:rPr>
                <w:rFonts w:eastAsia="Times New Roman" w:cs="Times New Roman"/>
                <w:b/>
              </w:rPr>
            </w:pPr>
          </w:p>
        </w:tc>
        <w:tc>
          <w:tcPr>
            <w:tcW w:w="2160" w:type="dxa"/>
            <w:tcBorders>
              <w:top w:val="single" w:sz="4" w:space="0" w:color="auto"/>
              <w:left w:val="single" w:sz="4" w:space="0" w:color="auto"/>
              <w:bottom w:val="single" w:sz="4" w:space="0" w:color="auto"/>
              <w:right w:val="single" w:sz="4" w:space="0" w:color="auto"/>
            </w:tcBorders>
          </w:tcPr>
          <w:p w14:paraId="0E2CB306" w14:textId="77777777" w:rsidR="009F3582" w:rsidRPr="006C66EF" w:rsidRDefault="009F3582" w:rsidP="000A2593">
            <w:pPr>
              <w:spacing w:after="0"/>
              <w:rPr>
                <w:rFonts w:eastAsia="Times New Roman" w:cs="Times New Roman"/>
              </w:rPr>
            </w:pPr>
            <w:r w:rsidRPr="006C66EF">
              <w:rPr>
                <w:rFonts w:eastAsia="Times New Roman" w:cs="Times New Roman"/>
              </w:rPr>
              <w:t>VDACS</w:t>
            </w:r>
          </w:p>
        </w:tc>
        <w:tc>
          <w:tcPr>
            <w:tcW w:w="5940" w:type="dxa"/>
            <w:tcBorders>
              <w:top w:val="single" w:sz="4" w:space="0" w:color="auto"/>
              <w:left w:val="single" w:sz="4" w:space="0" w:color="auto"/>
              <w:bottom w:val="single" w:sz="4" w:space="0" w:color="auto"/>
              <w:right w:val="single" w:sz="4" w:space="0" w:color="auto"/>
            </w:tcBorders>
          </w:tcPr>
          <w:p w14:paraId="63DCA7B2" w14:textId="77777777" w:rsidR="009F3582" w:rsidRPr="006C66EF" w:rsidRDefault="009F3582" w:rsidP="000A2593">
            <w:pPr>
              <w:spacing w:after="0"/>
              <w:rPr>
                <w:rFonts w:eastAsia="Times New Roman" w:cs="Times New Roman"/>
              </w:rPr>
            </w:pPr>
            <w:r w:rsidRPr="006C66EF">
              <w:rPr>
                <w:rFonts w:eastAsia="Times New Roman" w:cs="Times New Roman"/>
              </w:rPr>
              <w:t>Utilize annual fertilizer application data to report acres of non-agricultural lands under management by Certified Fertilizer Applicators (CFAs) and receiving fertilizer in accordance with Nutrient Management Standards and Criteria.</w:t>
            </w:r>
          </w:p>
        </w:tc>
        <w:tc>
          <w:tcPr>
            <w:tcW w:w="1800" w:type="dxa"/>
            <w:tcBorders>
              <w:top w:val="single" w:sz="4" w:space="0" w:color="auto"/>
              <w:left w:val="single" w:sz="4" w:space="0" w:color="auto"/>
              <w:bottom w:val="single" w:sz="4" w:space="0" w:color="auto"/>
              <w:right w:val="single" w:sz="4" w:space="0" w:color="auto"/>
            </w:tcBorders>
          </w:tcPr>
          <w:p w14:paraId="231A528C" w14:textId="77777777" w:rsidR="009F3582" w:rsidRPr="006C66EF" w:rsidRDefault="009F3582" w:rsidP="000A2593">
            <w:pPr>
              <w:spacing w:after="0"/>
              <w:rPr>
                <w:rFonts w:eastAsia="Times New Roman" w:cs="Times New Roman"/>
              </w:rPr>
            </w:pPr>
            <w:r w:rsidRPr="006C66EF">
              <w:rPr>
                <w:rFonts w:eastAsia="Times New Roman" w:cs="Times New Roman"/>
              </w:rPr>
              <w:t>Ongoing</w:t>
            </w:r>
          </w:p>
        </w:tc>
        <w:tc>
          <w:tcPr>
            <w:tcW w:w="2826" w:type="dxa"/>
            <w:tcBorders>
              <w:top w:val="single" w:sz="4" w:space="0" w:color="auto"/>
              <w:left w:val="single" w:sz="4" w:space="0" w:color="auto"/>
              <w:bottom w:val="single" w:sz="4" w:space="0" w:color="auto"/>
              <w:right w:val="single" w:sz="4" w:space="0" w:color="auto"/>
            </w:tcBorders>
          </w:tcPr>
          <w:p w14:paraId="43DD9A81" w14:textId="6586BEF7" w:rsidR="009F3582" w:rsidRPr="006C66EF" w:rsidRDefault="009F3582" w:rsidP="000A2593">
            <w:pPr>
              <w:spacing w:after="0"/>
              <w:rPr>
                <w:rFonts w:eastAsia="Times New Roman" w:cs="Times New Roman"/>
              </w:rPr>
            </w:pPr>
            <w:r w:rsidRPr="006C66EF">
              <w:rPr>
                <w:rFonts w:eastAsia="Times New Roman" w:cs="Times New Roman"/>
              </w:rPr>
              <w:t>Reported annually in June</w:t>
            </w:r>
            <w:r>
              <w:rPr>
                <w:rFonts w:eastAsia="Times New Roman" w:cs="Times New Roman"/>
              </w:rPr>
              <w:t>.</w:t>
            </w:r>
          </w:p>
        </w:tc>
      </w:tr>
      <w:tr w:rsidR="00B24DFC" w:rsidRPr="006C66EF" w14:paraId="65C32497" w14:textId="77777777" w:rsidTr="009D51B3">
        <w:trPr>
          <w:trHeight w:val="317"/>
          <w:jc w:val="center"/>
        </w:trPr>
        <w:tc>
          <w:tcPr>
            <w:tcW w:w="1165" w:type="dxa"/>
            <w:tcBorders>
              <w:top w:val="single" w:sz="4" w:space="0" w:color="auto"/>
              <w:left w:val="single" w:sz="4" w:space="0" w:color="auto"/>
              <w:bottom w:val="single" w:sz="6" w:space="0" w:color="auto"/>
              <w:right w:val="nil"/>
            </w:tcBorders>
            <w:shd w:val="clear" w:color="auto" w:fill="BDD6EE" w:themeFill="accent1" w:themeFillTint="66"/>
          </w:tcPr>
          <w:p w14:paraId="2F0D2C8A" w14:textId="77777777" w:rsidR="009F3582" w:rsidRPr="003A6691" w:rsidRDefault="009F3582" w:rsidP="000A2593">
            <w:pPr>
              <w:spacing w:after="0"/>
              <w:rPr>
                <w:rFonts w:eastAsia="Times New Roman" w:cs="Times New Roman"/>
                <w:b/>
              </w:rPr>
            </w:pPr>
          </w:p>
        </w:tc>
        <w:tc>
          <w:tcPr>
            <w:tcW w:w="1170" w:type="dxa"/>
            <w:tcBorders>
              <w:top w:val="single" w:sz="4" w:space="0" w:color="auto"/>
              <w:left w:val="nil"/>
              <w:right w:val="nil"/>
            </w:tcBorders>
            <w:shd w:val="clear" w:color="auto" w:fill="BDD6EE" w:themeFill="accent1" w:themeFillTint="66"/>
          </w:tcPr>
          <w:p w14:paraId="1F3E3631" w14:textId="0C40DA8E" w:rsidR="009F3582" w:rsidRPr="006C66EF" w:rsidRDefault="009F3582" w:rsidP="000A2593">
            <w:pPr>
              <w:spacing w:after="0"/>
              <w:rPr>
                <w:rFonts w:eastAsia="Times New Roman" w:cs="Times New Roman"/>
                <w:b/>
              </w:rPr>
            </w:pPr>
          </w:p>
        </w:tc>
        <w:tc>
          <w:tcPr>
            <w:tcW w:w="2160" w:type="dxa"/>
            <w:tcBorders>
              <w:top w:val="single" w:sz="4" w:space="0" w:color="auto"/>
              <w:left w:val="nil"/>
              <w:bottom w:val="single" w:sz="6" w:space="0" w:color="auto"/>
              <w:right w:val="nil"/>
            </w:tcBorders>
            <w:shd w:val="clear" w:color="auto" w:fill="BDD6EE" w:themeFill="accent1" w:themeFillTint="66"/>
          </w:tcPr>
          <w:p w14:paraId="30B1C959" w14:textId="77777777" w:rsidR="009F3582" w:rsidRPr="006C66EF" w:rsidRDefault="009F3582" w:rsidP="000A2593">
            <w:pPr>
              <w:spacing w:after="0"/>
              <w:rPr>
                <w:rFonts w:eastAsia="Times New Roman" w:cs="Times New Roman"/>
              </w:rPr>
            </w:pPr>
          </w:p>
        </w:tc>
        <w:tc>
          <w:tcPr>
            <w:tcW w:w="5940" w:type="dxa"/>
            <w:tcBorders>
              <w:top w:val="single" w:sz="4" w:space="0" w:color="auto"/>
              <w:left w:val="nil"/>
              <w:bottom w:val="single" w:sz="6" w:space="0" w:color="auto"/>
              <w:right w:val="nil"/>
            </w:tcBorders>
            <w:shd w:val="clear" w:color="auto" w:fill="BDD6EE" w:themeFill="accent1" w:themeFillTint="66"/>
          </w:tcPr>
          <w:p w14:paraId="2F86231D" w14:textId="77777777" w:rsidR="009F3582" w:rsidRPr="006C66EF" w:rsidRDefault="009F3582" w:rsidP="00534D53">
            <w:pPr>
              <w:pStyle w:val="Heading2"/>
            </w:pPr>
            <w:r w:rsidRPr="006C66EF">
              <w:t>Developed Lands (Regulated and Unregulated Urban) – WIP Chapter 7 Initiatives</w:t>
            </w:r>
          </w:p>
        </w:tc>
        <w:tc>
          <w:tcPr>
            <w:tcW w:w="1800" w:type="dxa"/>
            <w:tcBorders>
              <w:top w:val="single" w:sz="4" w:space="0" w:color="auto"/>
              <w:left w:val="nil"/>
              <w:bottom w:val="single" w:sz="6" w:space="0" w:color="auto"/>
              <w:right w:val="nil"/>
            </w:tcBorders>
            <w:shd w:val="clear" w:color="auto" w:fill="BDD6EE" w:themeFill="accent1" w:themeFillTint="66"/>
          </w:tcPr>
          <w:p w14:paraId="47FDE9D3" w14:textId="77777777" w:rsidR="009F3582" w:rsidRPr="006C66EF" w:rsidRDefault="009F3582" w:rsidP="000A2593">
            <w:pPr>
              <w:spacing w:after="0"/>
              <w:rPr>
                <w:rFonts w:eastAsia="Times New Roman" w:cs="Times New Roman"/>
              </w:rPr>
            </w:pPr>
          </w:p>
        </w:tc>
        <w:tc>
          <w:tcPr>
            <w:tcW w:w="2826" w:type="dxa"/>
            <w:tcBorders>
              <w:top w:val="single" w:sz="4" w:space="0" w:color="auto"/>
              <w:left w:val="nil"/>
              <w:bottom w:val="single" w:sz="6" w:space="0" w:color="auto"/>
              <w:right w:val="single" w:sz="4" w:space="0" w:color="auto"/>
            </w:tcBorders>
            <w:shd w:val="clear" w:color="auto" w:fill="BDD6EE" w:themeFill="accent1" w:themeFillTint="66"/>
          </w:tcPr>
          <w:p w14:paraId="730018C5" w14:textId="77777777" w:rsidR="009F3582" w:rsidRPr="006C66EF" w:rsidRDefault="009F3582" w:rsidP="000A2593">
            <w:pPr>
              <w:spacing w:after="0"/>
              <w:rPr>
                <w:rFonts w:eastAsia="Times New Roman" w:cs="Times New Roman"/>
              </w:rPr>
            </w:pPr>
          </w:p>
        </w:tc>
      </w:tr>
      <w:tr w:rsidR="00B24DFC" w:rsidRPr="006C66EF" w14:paraId="5905D3B5" w14:textId="77777777" w:rsidTr="009D51B3">
        <w:trPr>
          <w:trHeight w:val="285"/>
          <w:jc w:val="center"/>
        </w:trPr>
        <w:tc>
          <w:tcPr>
            <w:tcW w:w="1165" w:type="dxa"/>
            <w:tcBorders>
              <w:top w:val="single" w:sz="6" w:space="0" w:color="auto"/>
              <w:left w:val="single" w:sz="4" w:space="0" w:color="auto"/>
            </w:tcBorders>
          </w:tcPr>
          <w:p w14:paraId="6C74D933" w14:textId="1D3CF96F" w:rsidR="009F3582" w:rsidRPr="005B26C4" w:rsidRDefault="00AE0F0C" w:rsidP="000A2593">
            <w:pPr>
              <w:spacing w:after="0"/>
              <w:rPr>
                <w:rFonts w:eastAsia="Times New Roman" w:cs="Times New Roman"/>
              </w:rPr>
            </w:pPr>
            <w:r w:rsidRPr="005B26C4">
              <w:rPr>
                <w:rFonts w:eastAsia="Times New Roman" w:cs="Times New Roman"/>
              </w:rPr>
              <w:t>D</w:t>
            </w:r>
            <w:r>
              <w:rPr>
                <w:rFonts w:eastAsia="Times New Roman" w:cs="Times New Roman"/>
              </w:rPr>
              <w:t>11</w:t>
            </w:r>
          </w:p>
        </w:tc>
        <w:tc>
          <w:tcPr>
            <w:tcW w:w="1170" w:type="dxa"/>
            <w:shd w:val="clear" w:color="auto" w:fill="auto"/>
          </w:tcPr>
          <w:p w14:paraId="0A5FABC5" w14:textId="27727164" w:rsidR="009F3582" w:rsidRPr="006C66EF" w:rsidRDefault="009F3582" w:rsidP="000A2593">
            <w:pPr>
              <w:spacing w:after="0"/>
              <w:rPr>
                <w:rFonts w:eastAsia="Times New Roman" w:cs="Times New Roman"/>
              </w:rPr>
            </w:pPr>
            <w:r w:rsidRPr="006C66EF">
              <w:rPr>
                <w:rFonts w:eastAsia="Times New Roman" w:cs="Times New Roman"/>
              </w:rPr>
              <w:t>WIP Initiative #</w:t>
            </w:r>
            <w:r>
              <w:rPr>
                <w:rFonts w:eastAsia="Times New Roman" w:cs="Times New Roman"/>
              </w:rPr>
              <w:t xml:space="preserve"> </w:t>
            </w:r>
            <w:r w:rsidRPr="006C66EF">
              <w:rPr>
                <w:rFonts w:eastAsia="Times New Roman" w:cs="Times New Roman"/>
              </w:rPr>
              <w:t>40</w:t>
            </w:r>
          </w:p>
        </w:tc>
        <w:tc>
          <w:tcPr>
            <w:tcW w:w="2160" w:type="dxa"/>
            <w:tcBorders>
              <w:top w:val="single" w:sz="6" w:space="0" w:color="auto"/>
            </w:tcBorders>
            <w:shd w:val="clear" w:color="auto" w:fill="auto"/>
          </w:tcPr>
          <w:p w14:paraId="134D6229" w14:textId="2F26B20C" w:rsidR="009F3582" w:rsidRPr="006C66EF" w:rsidRDefault="009F3582" w:rsidP="000A2593">
            <w:pPr>
              <w:spacing w:after="0"/>
              <w:rPr>
                <w:rFonts w:eastAsia="Times New Roman" w:cs="Times New Roman"/>
              </w:rPr>
            </w:pPr>
            <w:r w:rsidRPr="00FA3614">
              <w:rPr>
                <w:rFonts w:eastAsia="Times New Roman" w:cs="Times New Roman"/>
              </w:rPr>
              <w:t xml:space="preserve">VCE </w:t>
            </w:r>
            <w:r w:rsidRPr="00125B68">
              <w:rPr>
                <w:rFonts w:eastAsia="Times New Roman" w:cs="Times New Roman"/>
              </w:rPr>
              <w:t xml:space="preserve">/ </w:t>
            </w:r>
            <w:r w:rsidR="007F3467">
              <w:rPr>
                <w:rFonts w:eastAsia="Times New Roman" w:cs="Times New Roman"/>
              </w:rPr>
              <w:t>OSNHR</w:t>
            </w:r>
          </w:p>
        </w:tc>
        <w:tc>
          <w:tcPr>
            <w:tcW w:w="5940" w:type="dxa"/>
            <w:tcBorders>
              <w:top w:val="single" w:sz="6" w:space="0" w:color="auto"/>
            </w:tcBorders>
            <w:shd w:val="clear" w:color="auto" w:fill="auto"/>
          </w:tcPr>
          <w:p w14:paraId="1ABB7E36" w14:textId="77777777" w:rsidR="009F3582" w:rsidRPr="006C66EF" w:rsidRDefault="009F3582" w:rsidP="000A2593">
            <w:pPr>
              <w:spacing w:after="0"/>
              <w:rPr>
                <w:rFonts w:eastAsia="Times New Roman" w:cs="Times New Roman"/>
              </w:rPr>
            </w:pPr>
            <w:r w:rsidRPr="006C66EF">
              <w:rPr>
                <w:rFonts w:eastAsia="Times New Roman" w:cs="Times New Roman"/>
              </w:rPr>
              <w:t>Conduct expanded Healthy Virginia Lawns Program:</w:t>
            </w:r>
          </w:p>
          <w:p w14:paraId="25E5A3C1" w14:textId="77777777" w:rsidR="009F3582" w:rsidRPr="006C66EF" w:rsidRDefault="009F3582" w:rsidP="000A2593">
            <w:pPr>
              <w:spacing w:after="0"/>
              <w:rPr>
                <w:rFonts w:eastAsia="Times New Roman" w:cs="Times New Roman"/>
              </w:rPr>
            </w:pPr>
            <w:r w:rsidRPr="006C66EF">
              <w:rPr>
                <w:rFonts w:eastAsia="Times New Roman" w:cs="Times New Roman"/>
              </w:rPr>
              <w:t xml:space="preserve">1) recruit at least one new Extension Unit office to adopt the Healthy Virginia Lawns program for implementation; 2) provide program support to existing Extension programs in Fairfax, Henrico, and Prince William counties with a goal of 20 % growth either by clients, plans, or acres under urban nutrient management or a combination of all three components; 3) encourage the use of summer interns in local Extension offices to promote best practices for proper lawn maintenance that </w:t>
            </w:r>
            <w:r w:rsidRPr="006C66EF">
              <w:rPr>
                <w:rFonts w:eastAsia="Times New Roman" w:cs="Times New Roman"/>
              </w:rPr>
              <w:lastRenderedPageBreak/>
              <w:t>encourages Bay-friendly or watershed-friendly practices; 4) report to DEQ the potential nutrient reductions for nitrogen, phosphorus, or sediment based on the number of acres of residential lawn being managed under a certified plan; and 5) develop a robust evaluation plan to capture short-term and mid-term impacts from Healthy Virginia Lawns clients.</w:t>
            </w:r>
          </w:p>
        </w:tc>
        <w:tc>
          <w:tcPr>
            <w:tcW w:w="1800" w:type="dxa"/>
            <w:tcBorders>
              <w:top w:val="single" w:sz="6" w:space="0" w:color="auto"/>
            </w:tcBorders>
            <w:shd w:val="clear" w:color="auto" w:fill="auto"/>
          </w:tcPr>
          <w:p w14:paraId="75C7D72F" w14:textId="75236910" w:rsidR="009F3582" w:rsidRPr="006C66EF" w:rsidRDefault="009F3582" w:rsidP="000A2593">
            <w:pPr>
              <w:spacing w:after="0"/>
              <w:rPr>
                <w:rFonts w:eastAsia="Times New Roman" w:cs="Times New Roman"/>
              </w:rPr>
            </w:pPr>
            <w:r w:rsidRPr="006C66EF">
              <w:rPr>
                <w:rFonts w:eastAsia="Times New Roman" w:cs="Times New Roman"/>
              </w:rPr>
              <w:lastRenderedPageBreak/>
              <w:t>Spring 2020</w:t>
            </w:r>
          </w:p>
        </w:tc>
        <w:tc>
          <w:tcPr>
            <w:tcW w:w="2826" w:type="dxa"/>
            <w:tcBorders>
              <w:top w:val="single" w:sz="6" w:space="0" w:color="auto"/>
              <w:bottom w:val="single" w:sz="4" w:space="0" w:color="auto"/>
              <w:right w:val="single" w:sz="4" w:space="0" w:color="auto"/>
            </w:tcBorders>
            <w:shd w:val="clear" w:color="auto" w:fill="auto"/>
          </w:tcPr>
          <w:p w14:paraId="547880DA" w14:textId="7D5631EC" w:rsidR="003C1DD9" w:rsidRPr="00F4725B" w:rsidRDefault="003C1DD9" w:rsidP="000A2593">
            <w:pPr>
              <w:spacing w:after="0"/>
              <w:rPr>
                <w:rFonts w:eastAsia="Times New Roman" w:cs="Times New Roman"/>
              </w:rPr>
            </w:pPr>
            <w:r w:rsidRPr="00F4725B">
              <w:rPr>
                <w:rFonts w:eastAsia="Times New Roman" w:cs="Times New Roman"/>
              </w:rPr>
              <w:t>No</w:t>
            </w:r>
            <w:r w:rsidRPr="00634226">
              <w:rPr>
                <w:rFonts w:cs="Times New Roman"/>
                <w:shd w:val="clear" w:color="auto" w:fill="FFFFFF"/>
              </w:rPr>
              <w:t xml:space="preserve"> progress to report on this item. VCE lacks the organizational capacity (i.e., a program coordinator) to carry out this effort and </w:t>
            </w:r>
            <w:r w:rsidR="007E271C" w:rsidRPr="00634226">
              <w:rPr>
                <w:rFonts w:cs="Times New Roman"/>
                <w:shd w:val="clear" w:color="auto" w:fill="FFFFFF"/>
              </w:rPr>
              <w:t xml:space="preserve">the  </w:t>
            </w:r>
            <w:r w:rsidRPr="00634226">
              <w:rPr>
                <w:rFonts w:cs="Times New Roman"/>
                <w:shd w:val="clear" w:color="auto" w:fill="FFFFFF"/>
              </w:rPr>
              <w:t>COVID</w:t>
            </w:r>
            <w:r w:rsidR="007E271C" w:rsidRPr="00634226">
              <w:rPr>
                <w:rFonts w:cs="Times New Roman"/>
                <w:shd w:val="clear" w:color="auto" w:fill="FFFFFF"/>
              </w:rPr>
              <w:t>-</w:t>
            </w:r>
            <w:r w:rsidRPr="00634226">
              <w:rPr>
                <w:rFonts w:cs="Times New Roman"/>
                <w:shd w:val="clear" w:color="auto" w:fill="FFFFFF"/>
              </w:rPr>
              <w:t xml:space="preserve">19 </w:t>
            </w:r>
            <w:r w:rsidR="007E271C" w:rsidRPr="00634226">
              <w:rPr>
                <w:rFonts w:cs="Times New Roman"/>
                <w:shd w:val="clear" w:color="auto" w:fill="FFFFFF"/>
              </w:rPr>
              <w:t xml:space="preserve">pandemic </w:t>
            </w:r>
            <w:r w:rsidRPr="00634226">
              <w:rPr>
                <w:rFonts w:cs="Times New Roman"/>
                <w:shd w:val="clear" w:color="auto" w:fill="FFFFFF"/>
              </w:rPr>
              <w:t xml:space="preserve">hampered existing efforts. VCE may have better success in the future if the </w:t>
            </w:r>
            <w:r w:rsidRPr="00634226">
              <w:rPr>
                <w:rFonts w:cs="Times New Roman"/>
                <w:shd w:val="clear" w:color="auto" w:fill="FFFFFF"/>
              </w:rPr>
              <w:lastRenderedPageBreak/>
              <w:t>OSN proposed budget is approved that includes funds to support an HVL program coordinator.</w:t>
            </w:r>
          </w:p>
          <w:p w14:paraId="5F0AF92F" w14:textId="77777777" w:rsidR="00717BB1" w:rsidRDefault="00717BB1" w:rsidP="000A2593">
            <w:pPr>
              <w:spacing w:after="0"/>
              <w:rPr>
                <w:rStyle w:val="Hyperlink"/>
                <w:rFonts w:eastAsia="Times New Roman" w:cs="Times New Roman"/>
                <w:color w:val="000000" w:themeColor="text1"/>
                <w:u w:val="none"/>
              </w:rPr>
            </w:pPr>
          </w:p>
          <w:p w14:paraId="787B4B0B" w14:textId="77777777" w:rsidR="009F3582" w:rsidRDefault="009227DC" w:rsidP="000A2593">
            <w:pPr>
              <w:spacing w:after="0"/>
              <w:rPr>
                <w:rStyle w:val="Hyperlink"/>
                <w:rFonts w:eastAsia="Times New Roman" w:cs="Times New Roman"/>
              </w:rPr>
            </w:pPr>
            <w:r w:rsidRPr="000F0A9E">
              <w:rPr>
                <w:rStyle w:val="Hyperlink"/>
                <w:rFonts w:eastAsia="Times New Roman" w:cs="Times New Roman"/>
                <w:color w:val="000000" w:themeColor="text1"/>
                <w:u w:val="none"/>
              </w:rPr>
              <w:t xml:space="preserve">Governor Northam’s 2023-2024 proposed budget includes funding for VCE technical assistance. </w:t>
            </w:r>
            <w:r w:rsidR="00675CD3" w:rsidRPr="000F0A9E">
              <w:rPr>
                <w:rStyle w:val="Hyperlink"/>
                <w:rFonts w:eastAsia="Times New Roman" w:cs="Times New Roman"/>
                <w:color w:val="000000" w:themeColor="text1"/>
                <w:u w:val="none"/>
              </w:rPr>
              <w:t xml:space="preserve">The budget proposal is available on </w:t>
            </w:r>
            <w:hyperlink r:id="rId20" w:history="1">
              <w:r w:rsidR="00F15DAF">
                <w:rPr>
                  <w:rStyle w:val="Hyperlink"/>
                  <w:rFonts w:eastAsia="Times New Roman" w:cs="Times New Roman"/>
                </w:rPr>
                <w:t>Virginia’s LIS website</w:t>
              </w:r>
            </w:hyperlink>
            <w:r w:rsidR="00F15DAF">
              <w:rPr>
                <w:rStyle w:val="Hyperlink"/>
                <w:rFonts w:eastAsia="Times New Roman" w:cs="Times New Roman"/>
              </w:rPr>
              <w:t>.</w:t>
            </w:r>
          </w:p>
          <w:p w14:paraId="0E972F7F" w14:textId="5BDAEB21" w:rsidR="00F20BF0" w:rsidRPr="00717BB1" w:rsidRDefault="00F20BF0" w:rsidP="000A2593">
            <w:pPr>
              <w:spacing w:after="0"/>
              <w:rPr>
                <w:rFonts w:eastAsia="Times New Roman" w:cs="Times New Roman"/>
                <w:color w:val="000000" w:themeColor="text1"/>
              </w:rPr>
            </w:pPr>
          </w:p>
        </w:tc>
      </w:tr>
      <w:tr w:rsidR="00B24DFC" w:rsidRPr="006C66EF" w14:paraId="3A57D015" w14:textId="77777777" w:rsidTr="009D51B3">
        <w:trPr>
          <w:trHeight w:val="285"/>
          <w:jc w:val="center"/>
        </w:trPr>
        <w:tc>
          <w:tcPr>
            <w:tcW w:w="1165" w:type="dxa"/>
            <w:tcBorders>
              <w:left w:val="single" w:sz="4" w:space="0" w:color="auto"/>
            </w:tcBorders>
          </w:tcPr>
          <w:p w14:paraId="52D1A540" w14:textId="5586D23A" w:rsidR="009F3582" w:rsidRPr="005B26C4" w:rsidRDefault="00AE0F0C" w:rsidP="000A2593">
            <w:pPr>
              <w:spacing w:after="0"/>
              <w:rPr>
                <w:rFonts w:eastAsia="Times New Roman" w:cs="Times New Roman"/>
              </w:rPr>
            </w:pPr>
            <w:r>
              <w:rPr>
                <w:rFonts w:eastAsia="Times New Roman" w:cs="Times New Roman"/>
              </w:rPr>
              <w:lastRenderedPageBreak/>
              <w:t>D</w:t>
            </w:r>
            <w:r w:rsidRPr="005B26C4">
              <w:rPr>
                <w:rFonts w:eastAsia="Times New Roman" w:cs="Times New Roman"/>
              </w:rPr>
              <w:t>1</w:t>
            </w:r>
            <w:r>
              <w:rPr>
                <w:rFonts w:eastAsia="Times New Roman" w:cs="Times New Roman"/>
              </w:rPr>
              <w:t>2</w:t>
            </w:r>
          </w:p>
        </w:tc>
        <w:tc>
          <w:tcPr>
            <w:tcW w:w="1170" w:type="dxa"/>
            <w:shd w:val="clear" w:color="auto" w:fill="auto"/>
          </w:tcPr>
          <w:p w14:paraId="4F97A5EA" w14:textId="59BD6B7E" w:rsidR="009F3582" w:rsidRPr="006C66EF" w:rsidRDefault="009F3582" w:rsidP="000A2593">
            <w:pPr>
              <w:spacing w:after="0"/>
              <w:rPr>
                <w:rFonts w:eastAsia="Times New Roman" w:cs="Times New Roman"/>
              </w:rPr>
            </w:pPr>
            <w:r w:rsidRPr="006C66EF">
              <w:rPr>
                <w:rFonts w:eastAsia="Times New Roman" w:cs="Times New Roman"/>
              </w:rPr>
              <w:t>WIP Initiative # 41</w:t>
            </w:r>
          </w:p>
        </w:tc>
        <w:tc>
          <w:tcPr>
            <w:tcW w:w="2160" w:type="dxa"/>
            <w:tcBorders>
              <w:top w:val="single" w:sz="6" w:space="0" w:color="auto"/>
            </w:tcBorders>
            <w:shd w:val="clear" w:color="auto" w:fill="auto"/>
          </w:tcPr>
          <w:p w14:paraId="07C4CFB6" w14:textId="0486AC12" w:rsidR="009F3582" w:rsidRPr="006C66EF" w:rsidRDefault="009F3582" w:rsidP="000A2593">
            <w:pPr>
              <w:spacing w:after="0"/>
              <w:rPr>
                <w:rFonts w:eastAsia="Times New Roman" w:cs="Times New Roman"/>
              </w:rPr>
            </w:pPr>
            <w:r w:rsidRPr="006C66EF">
              <w:rPr>
                <w:rFonts w:eastAsia="Times New Roman" w:cs="Times New Roman"/>
              </w:rPr>
              <w:t>VCE</w:t>
            </w:r>
            <w:r>
              <w:rPr>
                <w:rFonts w:eastAsia="Times New Roman" w:cs="Times New Roman"/>
              </w:rPr>
              <w:t xml:space="preserve"> </w:t>
            </w:r>
            <w:r w:rsidRPr="006C66EF">
              <w:rPr>
                <w:rFonts w:eastAsia="Times New Roman" w:cs="Times New Roman"/>
              </w:rPr>
              <w:t>/</w:t>
            </w:r>
            <w:r>
              <w:rPr>
                <w:rFonts w:eastAsia="Times New Roman" w:cs="Times New Roman"/>
              </w:rPr>
              <w:t xml:space="preserve"> </w:t>
            </w:r>
            <w:r w:rsidRPr="006C66EF">
              <w:rPr>
                <w:rFonts w:eastAsia="Times New Roman" w:cs="Times New Roman"/>
              </w:rPr>
              <w:t>DCR</w:t>
            </w:r>
          </w:p>
        </w:tc>
        <w:tc>
          <w:tcPr>
            <w:tcW w:w="5940" w:type="dxa"/>
            <w:tcBorders>
              <w:top w:val="single" w:sz="6" w:space="0" w:color="auto"/>
            </w:tcBorders>
            <w:shd w:val="clear" w:color="auto" w:fill="auto"/>
          </w:tcPr>
          <w:p w14:paraId="24613A75" w14:textId="410C261F" w:rsidR="009F3582" w:rsidRPr="006C66EF" w:rsidRDefault="009F3582" w:rsidP="000A2593">
            <w:pPr>
              <w:spacing w:after="0"/>
              <w:rPr>
                <w:rFonts w:eastAsia="Times New Roman" w:cs="Times New Roman"/>
              </w:rPr>
            </w:pPr>
            <w:r w:rsidRPr="006C66EF">
              <w:rPr>
                <w:rFonts w:eastAsia="Times New Roman" w:cs="Times New Roman"/>
              </w:rPr>
              <w:t xml:space="preserve">Implement an urban nutrient management pilot project to train youth, via the VCE 4-H Program, to make turf grass management recommendations for </w:t>
            </w:r>
            <w:r w:rsidR="007B3506" w:rsidRPr="006C66EF">
              <w:rPr>
                <w:rFonts w:eastAsia="Times New Roman" w:cs="Times New Roman"/>
              </w:rPr>
              <w:t>homeowners</w:t>
            </w:r>
            <w:r w:rsidRPr="006C66EF">
              <w:rPr>
                <w:rFonts w:eastAsia="Times New Roman" w:cs="Times New Roman"/>
              </w:rPr>
              <w:t>.</w:t>
            </w:r>
          </w:p>
        </w:tc>
        <w:tc>
          <w:tcPr>
            <w:tcW w:w="1800" w:type="dxa"/>
            <w:tcBorders>
              <w:top w:val="single" w:sz="6" w:space="0" w:color="auto"/>
            </w:tcBorders>
            <w:shd w:val="clear" w:color="auto" w:fill="auto"/>
          </w:tcPr>
          <w:p w14:paraId="011F7C7A" w14:textId="77777777" w:rsidR="009F3582" w:rsidRDefault="009F3582" w:rsidP="000A2593">
            <w:pPr>
              <w:spacing w:after="0"/>
              <w:rPr>
                <w:rFonts w:eastAsia="Times New Roman" w:cs="Times New Roman"/>
              </w:rPr>
            </w:pPr>
            <w:r w:rsidRPr="006C66EF">
              <w:rPr>
                <w:rFonts w:eastAsia="Times New Roman" w:cs="Times New Roman"/>
              </w:rPr>
              <w:t>Dec. 31, 2021</w:t>
            </w:r>
          </w:p>
          <w:p w14:paraId="3143C22F" w14:textId="77777777" w:rsidR="00EF5213" w:rsidRDefault="00EF5213" w:rsidP="000A2593">
            <w:pPr>
              <w:spacing w:after="0"/>
              <w:rPr>
                <w:rFonts w:eastAsia="Times New Roman" w:cs="Times New Roman"/>
              </w:rPr>
            </w:pPr>
          </w:p>
          <w:p w14:paraId="410C5CF7" w14:textId="72E76C21" w:rsidR="00EF5213" w:rsidRPr="006C66EF" w:rsidRDefault="00EF5213" w:rsidP="000A2593">
            <w:pPr>
              <w:spacing w:after="0"/>
              <w:rPr>
                <w:rFonts w:eastAsia="Times New Roman" w:cs="Times New Roman"/>
              </w:rPr>
            </w:pPr>
          </w:p>
        </w:tc>
        <w:tc>
          <w:tcPr>
            <w:tcW w:w="2826" w:type="dxa"/>
            <w:tcBorders>
              <w:top w:val="single" w:sz="6" w:space="0" w:color="auto"/>
              <w:bottom w:val="single" w:sz="4" w:space="0" w:color="auto"/>
              <w:right w:val="single" w:sz="4" w:space="0" w:color="auto"/>
            </w:tcBorders>
            <w:shd w:val="clear" w:color="auto" w:fill="auto"/>
          </w:tcPr>
          <w:p w14:paraId="618FE5C9" w14:textId="56AA9984" w:rsidR="009F3582" w:rsidRPr="00634226" w:rsidRDefault="00374E06" w:rsidP="000A2593">
            <w:pPr>
              <w:spacing w:after="0"/>
              <w:rPr>
                <w:rFonts w:eastAsia="Times New Roman" w:cs="Times New Roman"/>
              </w:rPr>
            </w:pPr>
            <w:r w:rsidRPr="00F4725B">
              <w:rPr>
                <w:rFonts w:eastAsia="Times New Roman" w:cs="Times New Roman"/>
              </w:rPr>
              <w:t xml:space="preserve">This project was postponed </w:t>
            </w:r>
            <w:r w:rsidR="007D0B8E" w:rsidRPr="00634226">
              <w:rPr>
                <w:rFonts w:eastAsia="Times New Roman" w:cs="Times New Roman"/>
              </w:rPr>
              <w:t xml:space="preserve">indefinitely </w:t>
            </w:r>
            <w:r w:rsidRPr="00634226">
              <w:rPr>
                <w:rFonts w:eastAsia="Times New Roman" w:cs="Times New Roman"/>
              </w:rPr>
              <w:t xml:space="preserve">due to </w:t>
            </w:r>
            <w:r w:rsidR="007E271C" w:rsidRPr="00634226">
              <w:rPr>
                <w:rFonts w:eastAsia="Times New Roman" w:cs="Times New Roman"/>
              </w:rPr>
              <w:t xml:space="preserve">the  </w:t>
            </w:r>
            <w:r w:rsidRPr="00634226">
              <w:rPr>
                <w:rFonts w:eastAsia="Times New Roman" w:cs="Times New Roman"/>
              </w:rPr>
              <w:t>COVID-19</w:t>
            </w:r>
            <w:r w:rsidR="007E271C" w:rsidRPr="00634226">
              <w:rPr>
                <w:rFonts w:eastAsia="Times New Roman" w:cs="Times New Roman"/>
              </w:rPr>
              <w:t xml:space="preserve"> pandemic</w:t>
            </w:r>
            <w:r w:rsidRPr="00634226">
              <w:rPr>
                <w:rFonts w:eastAsia="Times New Roman" w:cs="Times New Roman"/>
              </w:rPr>
              <w:t xml:space="preserve">. </w:t>
            </w:r>
          </w:p>
          <w:p w14:paraId="5B7B3FCB" w14:textId="77777777" w:rsidR="00663CE5" w:rsidRPr="00634226" w:rsidRDefault="00663CE5" w:rsidP="000A2593">
            <w:pPr>
              <w:spacing w:after="0"/>
              <w:rPr>
                <w:rFonts w:eastAsia="Times New Roman" w:cs="Times New Roman"/>
              </w:rPr>
            </w:pPr>
          </w:p>
          <w:p w14:paraId="276858F7" w14:textId="4307EB37" w:rsidR="00663CE5" w:rsidRPr="00634226" w:rsidRDefault="00663CE5" w:rsidP="000A2593">
            <w:pPr>
              <w:shd w:val="clear" w:color="auto" w:fill="FFFFFF"/>
              <w:spacing w:after="0" w:line="240" w:lineRule="auto"/>
              <w:rPr>
                <w:rFonts w:eastAsia="Times New Roman" w:cs="Times New Roman"/>
              </w:rPr>
            </w:pPr>
            <w:r w:rsidRPr="00634226">
              <w:rPr>
                <w:rFonts w:eastAsia="Times New Roman" w:cs="Times New Roman"/>
              </w:rPr>
              <w:t>VCE staff initiated curriculum development but stopped until another source of funding can be found.</w:t>
            </w:r>
          </w:p>
          <w:p w14:paraId="6929C575" w14:textId="30A9A4D2" w:rsidR="00663CE5" w:rsidRPr="00634226" w:rsidRDefault="00663CE5" w:rsidP="000A2593">
            <w:pPr>
              <w:shd w:val="clear" w:color="auto" w:fill="FFFFFF"/>
              <w:spacing w:after="0" w:line="240" w:lineRule="auto"/>
              <w:rPr>
                <w:rFonts w:eastAsia="Times New Roman" w:cs="Times New Roman"/>
              </w:rPr>
            </w:pPr>
          </w:p>
          <w:p w14:paraId="3FF9F0B4" w14:textId="77777777" w:rsidR="00663CE5" w:rsidRDefault="00663CE5" w:rsidP="000A2593">
            <w:pPr>
              <w:shd w:val="clear" w:color="auto" w:fill="FFFFFF"/>
              <w:spacing w:after="0" w:line="240" w:lineRule="auto"/>
              <w:rPr>
                <w:rFonts w:eastAsia="Times New Roman" w:cs="Times New Roman"/>
              </w:rPr>
            </w:pPr>
            <w:r w:rsidRPr="00634226">
              <w:rPr>
                <w:rFonts w:eastAsia="Times New Roman" w:cs="Times New Roman"/>
              </w:rPr>
              <w:t>DCR has expressed interest in attempting to apply for the funding jointly again in the near future.</w:t>
            </w:r>
          </w:p>
          <w:p w14:paraId="2D432996" w14:textId="77777777" w:rsidR="00717BB1" w:rsidRDefault="00717BB1" w:rsidP="000A2593">
            <w:pPr>
              <w:shd w:val="clear" w:color="auto" w:fill="FFFFFF"/>
              <w:spacing w:after="0" w:line="240" w:lineRule="auto"/>
              <w:rPr>
                <w:rStyle w:val="Hyperlink"/>
                <w:rFonts w:eastAsia="Times New Roman" w:cs="Times New Roman"/>
              </w:rPr>
            </w:pPr>
          </w:p>
          <w:p w14:paraId="23CFC831" w14:textId="77777777" w:rsidR="009227DC" w:rsidRDefault="009227DC" w:rsidP="000A2593">
            <w:pPr>
              <w:shd w:val="clear" w:color="auto" w:fill="FFFFFF"/>
              <w:spacing w:after="0" w:line="240" w:lineRule="auto"/>
              <w:rPr>
                <w:rStyle w:val="Hyperlink"/>
                <w:rFonts w:eastAsia="Times New Roman" w:cs="Times New Roman"/>
              </w:rPr>
            </w:pPr>
            <w:r w:rsidRPr="00717BB1">
              <w:rPr>
                <w:rStyle w:val="Hyperlink"/>
                <w:rFonts w:eastAsia="Times New Roman" w:cs="Times New Roman"/>
                <w:color w:val="000000" w:themeColor="text1"/>
                <w:u w:val="none"/>
              </w:rPr>
              <w:t>Governor Northam’s 2023-2024 proposed budget includes funding for VCE technical assistance.</w:t>
            </w:r>
            <w:r w:rsidR="00675CD3" w:rsidRPr="00717BB1">
              <w:rPr>
                <w:rStyle w:val="Hyperlink"/>
                <w:rFonts w:eastAsia="Times New Roman" w:cs="Times New Roman"/>
                <w:color w:val="000000" w:themeColor="text1"/>
                <w:u w:val="none"/>
              </w:rPr>
              <w:t xml:space="preserve"> The </w:t>
            </w:r>
            <w:r w:rsidR="00675CD3" w:rsidRPr="00717BB1">
              <w:rPr>
                <w:rStyle w:val="Hyperlink"/>
                <w:rFonts w:eastAsia="Times New Roman" w:cs="Times New Roman"/>
                <w:color w:val="000000" w:themeColor="text1"/>
                <w:u w:val="none"/>
              </w:rPr>
              <w:lastRenderedPageBreak/>
              <w:t xml:space="preserve">budget proposal is available on </w:t>
            </w:r>
            <w:hyperlink r:id="rId21" w:history="1">
              <w:r w:rsidR="00F15DAF">
                <w:rPr>
                  <w:rStyle w:val="Hyperlink"/>
                  <w:rFonts w:eastAsia="Times New Roman" w:cs="Times New Roman"/>
                </w:rPr>
                <w:t>Virginia’s LIS website</w:t>
              </w:r>
            </w:hyperlink>
            <w:r w:rsidR="00675CD3">
              <w:rPr>
                <w:rStyle w:val="Hyperlink"/>
                <w:rFonts w:eastAsia="Times New Roman" w:cs="Times New Roman"/>
              </w:rPr>
              <w:t>.</w:t>
            </w:r>
            <w:r>
              <w:rPr>
                <w:rStyle w:val="Hyperlink"/>
                <w:rFonts w:eastAsia="Times New Roman" w:cs="Times New Roman"/>
              </w:rPr>
              <w:t xml:space="preserve"> </w:t>
            </w:r>
          </w:p>
          <w:p w14:paraId="12574DFE" w14:textId="06DE9391" w:rsidR="000700C4" w:rsidRPr="002A2858" w:rsidRDefault="000700C4" w:rsidP="000A2593">
            <w:pPr>
              <w:shd w:val="clear" w:color="auto" w:fill="FFFFFF"/>
              <w:spacing w:after="0" w:line="240" w:lineRule="auto"/>
              <w:rPr>
                <w:rFonts w:eastAsia="Times New Roman" w:cs="Times New Roman"/>
                <w:color w:val="222222"/>
              </w:rPr>
            </w:pPr>
          </w:p>
        </w:tc>
      </w:tr>
      <w:tr w:rsidR="00B26300" w:rsidRPr="006C66EF" w14:paraId="53439B60" w14:textId="77777777" w:rsidTr="009D51B3">
        <w:trPr>
          <w:trHeight w:val="285"/>
          <w:jc w:val="center"/>
        </w:trPr>
        <w:tc>
          <w:tcPr>
            <w:tcW w:w="1165" w:type="dxa"/>
            <w:tcBorders>
              <w:left w:val="single" w:sz="4" w:space="0" w:color="auto"/>
            </w:tcBorders>
          </w:tcPr>
          <w:p w14:paraId="32BE979E" w14:textId="62F2AA23" w:rsidR="009F3582" w:rsidRPr="005B26C4" w:rsidRDefault="00AE0F0C" w:rsidP="000A2593">
            <w:pPr>
              <w:spacing w:after="0"/>
              <w:rPr>
                <w:rFonts w:eastAsia="Times New Roman" w:cs="Times New Roman"/>
              </w:rPr>
            </w:pPr>
            <w:r>
              <w:rPr>
                <w:rFonts w:eastAsia="Times New Roman" w:cs="Times New Roman"/>
              </w:rPr>
              <w:lastRenderedPageBreak/>
              <w:t>D</w:t>
            </w:r>
            <w:r w:rsidRPr="005B26C4">
              <w:rPr>
                <w:rFonts w:eastAsia="Times New Roman" w:cs="Times New Roman"/>
              </w:rPr>
              <w:t>1</w:t>
            </w:r>
            <w:r>
              <w:rPr>
                <w:rFonts w:eastAsia="Times New Roman" w:cs="Times New Roman"/>
              </w:rPr>
              <w:t>3</w:t>
            </w:r>
          </w:p>
        </w:tc>
        <w:tc>
          <w:tcPr>
            <w:tcW w:w="1170" w:type="dxa"/>
            <w:shd w:val="clear" w:color="auto" w:fill="auto"/>
          </w:tcPr>
          <w:p w14:paraId="540AEABA" w14:textId="1275DDA1" w:rsidR="009F3582" w:rsidRPr="006C66EF" w:rsidRDefault="009F3582" w:rsidP="000A2593">
            <w:pPr>
              <w:spacing w:after="0"/>
              <w:rPr>
                <w:rFonts w:eastAsia="Times New Roman" w:cs="Times New Roman"/>
              </w:rPr>
            </w:pPr>
            <w:r w:rsidRPr="006C66EF">
              <w:rPr>
                <w:rFonts w:eastAsia="Times New Roman" w:cs="Times New Roman"/>
              </w:rPr>
              <w:t xml:space="preserve">WIP Initiative # </w:t>
            </w:r>
            <w:r w:rsidR="007C4B54" w:rsidRPr="00205901">
              <w:t>42</w:t>
            </w:r>
          </w:p>
        </w:tc>
        <w:tc>
          <w:tcPr>
            <w:tcW w:w="2160" w:type="dxa"/>
            <w:tcBorders>
              <w:top w:val="single" w:sz="6" w:space="0" w:color="auto"/>
            </w:tcBorders>
            <w:shd w:val="clear" w:color="auto" w:fill="auto"/>
          </w:tcPr>
          <w:p w14:paraId="41DBCA05" w14:textId="66BA12BE" w:rsidR="009F3582" w:rsidRPr="006C66EF" w:rsidRDefault="007C4B54" w:rsidP="000A2593">
            <w:pPr>
              <w:spacing w:after="0"/>
              <w:rPr>
                <w:rFonts w:eastAsia="Times New Roman" w:cs="Times New Roman"/>
              </w:rPr>
            </w:pPr>
            <w:r w:rsidRPr="00205901">
              <w:t xml:space="preserve">VDACS </w:t>
            </w:r>
            <w:r w:rsidR="005707F7">
              <w:t xml:space="preserve">/ </w:t>
            </w:r>
            <w:r w:rsidR="00864AE1" w:rsidRPr="00864AE1">
              <w:t>OSAg&amp;F</w:t>
            </w:r>
          </w:p>
        </w:tc>
        <w:tc>
          <w:tcPr>
            <w:tcW w:w="5940" w:type="dxa"/>
            <w:tcBorders>
              <w:top w:val="single" w:sz="6" w:space="0" w:color="auto"/>
            </w:tcBorders>
            <w:shd w:val="clear" w:color="auto" w:fill="auto"/>
          </w:tcPr>
          <w:p w14:paraId="4094A868" w14:textId="265B622F" w:rsidR="009F3582" w:rsidRDefault="00B73AAD" w:rsidP="000A2593">
            <w:pPr>
              <w:spacing w:after="0"/>
            </w:pPr>
            <w:r>
              <w:t>Secured</w:t>
            </w:r>
            <w:r w:rsidRPr="00205901">
              <w:t xml:space="preserve"> </w:t>
            </w:r>
            <w:r w:rsidR="007C4B54" w:rsidRPr="00205901">
              <w:t>legislation to enhance existing lawn fertilizer contractor-applicator program.</w:t>
            </w:r>
            <w:r>
              <w:t xml:space="preserve">  Effective Jul. 1, 2020.</w:t>
            </w:r>
          </w:p>
          <w:p w14:paraId="7432CB01" w14:textId="77777777" w:rsidR="00B73AAD" w:rsidRDefault="00B73AAD" w:rsidP="000A2593">
            <w:pPr>
              <w:spacing w:after="0"/>
            </w:pPr>
          </w:p>
          <w:p w14:paraId="27E2039A" w14:textId="3F4D647E" w:rsidR="00B73AAD" w:rsidRPr="006C66EF" w:rsidRDefault="00B73AAD" w:rsidP="000A2593">
            <w:pPr>
              <w:spacing w:after="0"/>
              <w:rPr>
                <w:rFonts w:eastAsia="Times New Roman" w:cs="Times New Roman"/>
              </w:rPr>
            </w:pPr>
            <w:r w:rsidRPr="00804CDB">
              <w:t>Amend 2 VAC 5-405, Regulations for the Application of Fertilizer to Nonagricultural Lands, to reflect regulatory changes required pursuant to Chapter 413 of the 2020 Acts of Assembly</w:t>
            </w:r>
            <w:r>
              <w:t xml:space="preserve"> (SB 849): Consider additional amendments to this regulation to increase compliance.</w:t>
            </w:r>
          </w:p>
        </w:tc>
        <w:tc>
          <w:tcPr>
            <w:tcW w:w="1800" w:type="dxa"/>
            <w:tcBorders>
              <w:top w:val="single" w:sz="6" w:space="0" w:color="auto"/>
            </w:tcBorders>
            <w:shd w:val="clear" w:color="auto" w:fill="auto"/>
          </w:tcPr>
          <w:p w14:paraId="24B0DFFF" w14:textId="25288D0E" w:rsidR="009F3582" w:rsidRPr="006C66EF" w:rsidRDefault="00B73AAD" w:rsidP="000A2593">
            <w:pPr>
              <w:spacing w:after="0"/>
              <w:rPr>
                <w:rFonts w:eastAsia="Times New Roman" w:cs="Times New Roman"/>
              </w:rPr>
            </w:pPr>
            <w:r>
              <w:t>Dec. 31, 2020</w:t>
            </w:r>
          </w:p>
        </w:tc>
        <w:tc>
          <w:tcPr>
            <w:tcW w:w="2826" w:type="dxa"/>
            <w:tcBorders>
              <w:top w:val="single" w:sz="6" w:space="0" w:color="auto"/>
              <w:bottom w:val="single" w:sz="4" w:space="0" w:color="auto"/>
              <w:right w:val="single" w:sz="4" w:space="0" w:color="auto"/>
            </w:tcBorders>
            <w:shd w:val="clear" w:color="auto" w:fill="auto"/>
          </w:tcPr>
          <w:p w14:paraId="29184F96" w14:textId="4EF143C9" w:rsidR="00A74231" w:rsidRPr="007259D3" w:rsidRDefault="00000000" w:rsidP="000A2593">
            <w:pPr>
              <w:spacing w:after="0"/>
            </w:pPr>
            <w:hyperlink r:id="rId22" w:history="1">
              <w:r w:rsidR="00610DEC">
                <w:rPr>
                  <w:rStyle w:val="Hyperlink"/>
                  <w:rFonts w:eastAsia="Times New Roman" w:cs="Times New Roman"/>
                </w:rPr>
                <w:t>Virginia's General Assembly 2020 Session: Senate Bill 849 Lawn fertilizer; contractor-applicators.</w:t>
              </w:r>
            </w:hyperlink>
          </w:p>
          <w:p w14:paraId="24B1F786" w14:textId="77777777" w:rsidR="00A74231" w:rsidRDefault="00A74231" w:rsidP="000A2593">
            <w:pPr>
              <w:spacing w:after="0"/>
              <w:rPr>
                <w:rFonts w:eastAsia="Times New Roman" w:cs="Times New Roman"/>
              </w:rPr>
            </w:pPr>
          </w:p>
          <w:p w14:paraId="5A7194D6" w14:textId="04AC84B4" w:rsidR="00A74231" w:rsidRPr="00705938" w:rsidRDefault="00A74231" w:rsidP="000A2593">
            <w:pPr>
              <w:spacing w:after="0"/>
              <w:rPr>
                <w:rFonts w:eastAsia="Times New Roman" w:cs="Times New Roman"/>
              </w:rPr>
            </w:pPr>
            <w:r w:rsidRPr="00705938">
              <w:rPr>
                <w:rFonts w:eastAsia="Times New Roman" w:cs="Times New Roman"/>
              </w:rPr>
              <w:t>On Jul. 21, 2020, the Board of Agriculture and Consumer Services approved an exempt action to adopt amendments necessary to conform 2 VAC 5-405, Regulations for the Application of Fertilizer to Nonagricultural Land to changes in Virginia’s Fertilizer Law. The exempt action, which decreased contractor-applicators’ and licensees’ annual reporting threshold, from 100 acres to 50 acres of nonagricultural lands to which fertilizer was applied, was published in the Register of Regulations on Oct.</w:t>
            </w:r>
            <w:r w:rsidR="00F4725B">
              <w:rPr>
                <w:rFonts w:eastAsia="Times New Roman" w:cs="Times New Roman"/>
              </w:rPr>
              <w:t xml:space="preserve"> </w:t>
            </w:r>
            <w:r w:rsidRPr="00705938">
              <w:rPr>
                <w:rFonts w:eastAsia="Times New Roman" w:cs="Times New Roman"/>
              </w:rPr>
              <w:t xml:space="preserve">12, 2020, and became effective on Nov. 11, 2020.  </w:t>
            </w:r>
          </w:p>
          <w:p w14:paraId="5267C8AE" w14:textId="77777777" w:rsidR="00A74231" w:rsidRPr="00705938" w:rsidRDefault="00A74231" w:rsidP="000A2593">
            <w:pPr>
              <w:spacing w:after="0"/>
              <w:rPr>
                <w:rFonts w:eastAsia="Times New Roman" w:cs="Times New Roman"/>
              </w:rPr>
            </w:pPr>
          </w:p>
          <w:p w14:paraId="090CAE61" w14:textId="574BE6C7" w:rsidR="009F3582" w:rsidRDefault="00A74231" w:rsidP="000A2593">
            <w:pPr>
              <w:spacing w:after="0"/>
              <w:rPr>
                <w:rFonts w:eastAsia="Times New Roman" w:cs="Times New Roman"/>
              </w:rPr>
            </w:pPr>
            <w:r w:rsidRPr="00705938">
              <w:rPr>
                <w:rFonts w:eastAsia="Times New Roman" w:cs="Times New Roman"/>
              </w:rPr>
              <w:lastRenderedPageBreak/>
              <w:t>On Jul.</w:t>
            </w:r>
            <w:r w:rsidR="00904C1D">
              <w:rPr>
                <w:rFonts w:eastAsia="Times New Roman" w:cs="Times New Roman"/>
              </w:rPr>
              <w:t xml:space="preserve"> </w:t>
            </w:r>
            <w:r w:rsidRPr="00705938">
              <w:rPr>
                <w:rFonts w:eastAsia="Times New Roman" w:cs="Times New Roman"/>
              </w:rPr>
              <w:t>21, 2020, the Board of Agriculture and Consumer Services also approved a NO</w:t>
            </w:r>
            <w:r w:rsidR="0091784F">
              <w:rPr>
                <w:rFonts w:eastAsia="Times New Roman" w:cs="Times New Roman"/>
              </w:rPr>
              <w:t>IRA</w:t>
            </w:r>
            <w:r w:rsidRPr="00705938">
              <w:rPr>
                <w:rFonts w:eastAsia="Times New Roman" w:cs="Times New Roman"/>
              </w:rPr>
              <w:t xml:space="preserve"> for 2 VAC 5-405, Regulations for the Application of Fertilizer to Nonagricultural Lands, to determine the appropriate increase to the current maximum penalty and assess the need for additional penalties that will ensure compliance with this regulation. VDACS held an industry stakeholder meeting to develop recommendations regarding penalties for non-compliance of Regulations for the Application of Fertilizer to Nonagricultural Lands.</w:t>
            </w:r>
            <w:r w:rsidRPr="003E6A4F">
              <w:rPr>
                <w:rFonts w:eastAsia="Times New Roman" w:cs="Times New Roman"/>
              </w:rPr>
              <w:t xml:space="preserve"> Industry stakeholders recommended increased penalty amounts to the existing penalty and two additional penalties for non-compliance. The stakeholder recommendations were approved by the Board of Agriculture and Consumer Services on Jul</w:t>
            </w:r>
            <w:r>
              <w:rPr>
                <w:rFonts w:eastAsia="Times New Roman" w:cs="Times New Roman"/>
              </w:rPr>
              <w:t>.</w:t>
            </w:r>
            <w:r w:rsidRPr="003E6A4F">
              <w:rPr>
                <w:rFonts w:eastAsia="Times New Roman" w:cs="Times New Roman"/>
              </w:rPr>
              <w:t xml:space="preserve"> 20, 2021, </w:t>
            </w:r>
            <w:r w:rsidRPr="003E6A4F">
              <w:rPr>
                <w:rFonts w:eastAsia="Times New Roman" w:cs="Times New Roman"/>
              </w:rPr>
              <w:lastRenderedPageBreak/>
              <w:t>initiating Stage 2 of the standard regulatory process.</w:t>
            </w:r>
          </w:p>
          <w:p w14:paraId="308E0431" w14:textId="402C92E8" w:rsidR="000700C4" w:rsidRPr="006C66EF" w:rsidRDefault="000700C4" w:rsidP="000A2593">
            <w:pPr>
              <w:spacing w:after="0"/>
              <w:rPr>
                <w:rFonts w:eastAsia="Times New Roman" w:cs="Times New Roman"/>
              </w:rPr>
            </w:pPr>
          </w:p>
        </w:tc>
      </w:tr>
      <w:tr w:rsidR="00B26300" w:rsidRPr="006C66EF" w14:paraId="7FFC13E8" w14:textId="77777777" w:rsidTr="009D51B3">
        <w:trPr>
          <w:trHeight w:val="285"/>
          <w:jc w:val="center"/>
        </w:trPr>
        <w:tc>
          <w:tcPr>
            <w:tcW w:w="1165" w:type="dxa"/>
            <w:tcBorders>
              <w:left w:val="single" w:sz="4" w:space="0" w:color="auto"/>
            </w:tcBorders>
          </w:tcPr>
          <w:p w14:paraId="51C4A12A" w14:textId="43C4061F" w:rsidR="004F6EEF" w:rsidDel="00AE0F0C" w:rsidRDefault="004F6EEF" w:rsidP="000A2593">
            <w:pPr>
              <w:spacing w:after="0"/>
              <w:rPr>
                <w:rFonts w:eastAsia="Times New Roman" w:cs="Times New Roman"/>
              </w:rPr>
            </w:pPr>
            <w:r>
              <w:rPr>
                <w:rFonts w:eastAsia="Times New Roman" w:cs="Times New Roman"/>
              </w:rPr>
              <w:lastRenderedPageBreak/>
              <w:t>D14</w:t>
            </w:r>
          </w:p>
        </w:tc>
        <w:tc>
          <w:tcPr>
            <w:tcW w:w="1170" w:type="dxa"/>
            <w:shd w:val="clear" w:color="auto" w:fill="auto"/>
          </w:tcPr>
          <w:p w14:paraId="7F679D99" w14:textId="7217FF0B" w:rsidR="004F6EEF" w:rsidRPr="006C66EF" w:rsidRDefault="004F6EEF" w:rsidP="000A2593">
            <w:pPr>
              <w:spacing w:after="0"/>
              <w:rPr>
                <w:rFonts w:eastAsia="Times New Roman" w:cs="Times New Roman"/>
              </w:rPr>
            </w:pPr>
            <w:r>
              <w:rPr>
                <w:rFonts w:eastAsia="Times New Roman" w:cs="Times New Roman"/>
              </w:rPr>
              <w:t>WIP Initiative #44</w:t>
            </w:r>
          </w:p>
        </w:tc>
        <w:tc>
          <w:tcPr>
            <w:tcW w:w="2160" w:type="dxa"/>
            <w:tcBorders>
              <w:top w:val="single" w:sz="6" w:space="0" w:color="auto"/>
            </w:tcBorders>
            <w:shd w:val="clear" w:color="auto" w:fill="auto"/>
          </w:tcPr>
          <w:p w14:paraId="4515F283" w14:textId="3580D878" w:rsidR="004F6EEF" w:rsidRPr="00205901" w:rsidRDefault="004F6EEF" w:rsidP="000A2593">
            <w:pPr>
              <w:spacing w:after="0"/>
            </w:pPr>
            <w:r>
              <w:t>DEQ</w:t>
            </w:r>
          </w:p>
        </w:tc>
        <w:tc>
          <w:tcPr>
            <w:tcW w:w="5940" w:type="dxa"/>
            <w:tcBorders>
              <w:top w:val="single" w:sz="6" w:space="0" w:color="auto"/>
            </w:tcBorders>
            <w:shd w:val="clear" w:color="auto" w:fill="auto"/>
          </w:tcPr>
          <w:p w14:paraId="76057636" w14:textId="0797379F" w:rsidR="004F6EEF" w:rsidRPr="00205901" w:rsidRDefault="004F6EEF" w:rsidP="000A2593">
            <w:pPr>
              <w:tabs>
                <w:tab w:val="left" w:pos="1785"/>
                <w:tab w:val="left" w:pos="4155"/>
              </w:tabs>
              <w:spacing w:after="0"/>
            </w:pPr>
            <w:r w:rsidRPr="004F6EEF">
              <w:t>Enhance marketing of funding opportunities for Non-MS4 localities. Incorporate marketing survey results into draft comprehensive marketing plan. Finalize comprehensive marketing plan. Implement marketing strategy for non-MS4 localities prior to the October 2020 Stormwater Local Assistance Fund (SLAF) solicitati</w:t>
            </w:r>
            <w:r>
              <w:t>on.</w:t>
            </w:r>
          </w:p>
        </w:tc>
        <w:tc>
          <w:tcPr>
            <w:tcW w:w="1800" w:type="dxa"/>
            <w:tcBorders>
              <w:top w:val="single" w:sz="6" w:space="0" w:color="auto"/>
            </w:tcBorders>
            <w:shd w:val="clear" w:color="auto" w:fill="auto"/>
          </w:tcPr>
          <w:p w14:paraId="4A94E1AA" w14:textId="4D13791B" w:rsidR="004F6EEF" w:rsidRPr="00205901" w:rsidRDefault="00116415" w:rsidP="000A2593">
            <w:pPr>
              <w:spacing w:after="0"/>
            </w:pPr>
            <w:r>
              <w:t>Dec. 31, 2021</w:t>
            </w:r>
          </w:p>
        </w:tc>
        <w:tc>
          <w:tcPr>
            <w:tcW w:w="2826" w:type="dxa"/>
            <w:tcBorders>
              <w:top w:val="single" w:sz="6" w:space="0" w:color="auto"/>
              <w:bottom w:val="single" w:sz="4" w:space="0" w:color="auto"/>
              <w:right w:val="single" w:sz="4" w:space="0" w:color="auto"/>
            </w:tcBorders>
            <w:shd w:val="clear" w:color="auto" w:fill="auto"/>
          </w:tcPr>
          <w:p w14:paraId="3042BDEA" w14:textId="77777777" w:rsidR="000700C4" w:rsidRDefault="004F6EEF" w:rsidP="000A2593">
            <w:pPr>
              <w:spacing w:after="0"/>
              <w:rPr>
                <w:rFonts w:eastAsia="Times New Roman" w:cs="Times New Roman"/>
              </w:rPr>
            </w:pPr>
            <w:r w:rsidRPr="004F6EEF">
              <w:rPr>
                <w:rFonts w:eastAsia="Times New Roman" w:cs="Times New Roman"/>
              </w:rPr>
              <w:t>DEQ Clean Water Financing and Assistance Program development of comprehensive marketing plan to include enhanced outreach on SLAF use for non-MS4 stormwater projects</w:t>
            </w:r>
            <w:r w:rsidR="00116415">
              <w:rPr>
                <w:rFonts w:eastAsia="Times New Roman" w:cs="Times New Roman"/>
              </w:rPr>
              <w:t xml:space="preserve"> expected completion date </w:t>
            </w:r>
            <w:r w:rsidR="002C0914">
              <w:rPr>
                <w:rFonts w:eastAsia="Times New Roman" w:cs="Times New Roman"/>
              </w:rPr>
              <w:t xml:space="preserve">by the end of Jan. </w:t>
            </w:r>
            <w:r w:rsidR="00116415">
              <w:rPr>
                <w:rFonts w:eastAsia="Times New Roman" w:cs="Times New Roman"/>
              </w:rPr>
              <w:t>202</w:t>
            </w:r>
            <w:r w:rsidR="002C0914">
              <w:rPr>
                <w:rFonts w:eastAsia="Times New Roman" w:cs="Times New Roman"/>
              </w:rPr>
              <w:t>2</w:t>
            </w:r>
            <w:r w:rsidR="00116415">
              <w:rPr>
                <w:rFonts w:eastAsia="Times New Roman" w:cs="Times New Roman"/>
              </w:rPr>
              <w:t>.</w:t>
            </w:r>
          </w:p>
          <w:p w14:paraId="4CA20DE6" w14:textId="75F08F60" w:rsidR="004F6EEF" w:rsidRDefault="004F6EEF" w:rsidP="000A2593">
            <w:pPr>
              <w:spacing w:after="0"/>
              <w:rPr>
                <w:rFonts w:eastAsia="Times New Roman" w:cs="Times New Roman"/>
              </w:rPr>
            </w:pPr>
          </w:p>
        </w:tc>
      </w:tr>
      <w:tr w:rsidR="00B24DFC" w:rsidRPr="006C66EF" w14:paraId="5D4F86C1"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44FE4783" w14:textId="48BE2D41" w:rsidR="009F3582" w:rsidRPr="005B26C4" w:rsidRDefault="00480145" w:rsidP="000A2593">
            <w:pPr>
              <w:spacing w:after="0"/>
              <w:rPr>
                <w:rFonts w:eastAsia="Times New Roman" w:cs="Times New Roman"/>
              </w:rPr>
            </w:pPr>
            <w:r>
              <w:rPr>
                <w:rFonts w:eastAsia="Times New Roman" w:cs="Times New Roman"/>
              </w:rPr>
              <w:t>D</w:t>
            </w:r>
            <w:r w:rsidR="005B26C4" w:rsidRPr="005B26C4">
              <w:rPr>
                <w:rFonts w:eastAsia="Times New Roman" w:cs="Times New Roman"/>
              </w:rPr>
              <w:t>1</w:t>
            </w:r>
            <w:r w:rsidR="00112B66">
              <w:rPr>
                <w:rFonts w:eastAsia="Times New Roman" w:cs="Times New Roman"/>
              </w:rPr>
              <w:t>5</w:t>
            </w:r>
          </w:p>
        </w:tc>
        <w:tc>
          <w:tcPr>
            <w:tcW w:w="1170" w:type="dxa"/>
            <w:tcBorders>
              <w:top w:val="single" w:sz="4" w:space="0" w:color="auto"/>
              <w:bottom w:val="single" w:sz="4" w:space="0" w:color="auto"/>
              <w:right w:val="single" w:sz="4" w:space="0" w:color="auto"/>
            </w:tcBorders>
            <w:shd w:val="clear" w:color="auto" w:fill="auto"/>
          </w:tcPr>
          <w:p w14:paraId="53207283" w14:textId="13628112" w:rsidR="009F3582" w:rsidRPr="006C66EF" w:rsidRDefault="009F3582" w:rsidP="000A2593">
            <w:pPr>
              <w:spacing w:after="0"/>
              <w:rPr>
                <w:rFonts w:eastAsia="Times New Roman" w:cs="Times New Roman"/>
              </w:rPr>
            </w:pPr>
            <w:r w:rsidRPr="006C66EF">
              <w:rPr>
                <w:rFonts w:eastAsia="Times New Roman" w:cs="Times New Roman"/>
              </w:rPr>
              <w:t>WIP Initiative #</w:t>
            </w:r>
            <w:r>
              <w:rPr>
                <w:rFonts w:eastAsia="Times New Roman" w:cs="Times New Roman"/>
              </w:rPr>
              <w:t xml:space="preserve"> </w:t>
            </w:r>
            <w:r w:rsidRPr="006C66EF">
              <w:rPr>
                <w:rFonts w:eastAsia="Times New Roman" w:cs="Times New Roman"/>
              </w:rPr>
              <w:t>45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D5F1DF" w14:textId="2526CCC5"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0ACA92B" w14:textId="6410C645" w:rsidR="009F3582" w:rsidRPr="006C66EF" w:rsidRDefault="009F3582" w:rsidP="000A2593">
            <w:pPr>
              <w:spacing w:after="0"/>
              <w:rPr>
                <w:rFonts w:eastAsia="Times New Roman" w:cs="Times New Roman"/>
              </w:rPr>
            </w:pPr>
            <w:r w:rsidRPr="006C66EF">
              <w:rPr>
                <w:rFonts w:eastAsia="Times New Roman" w:cs="Times New Roman"/>
              </w:rPr>
              <w:t>Conduct annual Stormwater Local Assistance Fund</w:t>
            </w:r>
            <w:r>
              <w:rPr>
                <w:rFonts w:eastAsia="Times New Roman" w:cs="Times New Roman"/>
              </w:rPr>
              <w:t xml:space="preserve"> </w:t>
            </w:r>
            <w:r w:rsidR="008129C6">
              <w:rPr>
                <w:rFonts w:eastAsia="Times New Roman" w:cs="Times New Roman"/>
              </w:rPr>
              <w:t xml:space="preserve">(SLAF) </w:t>
            </w:r>
            <w:r w:rsidRPr="006C66EF">
              <w:rPr>
                <w:rFonts w:eastAsia="Times New Roman" w:cs="Times New Roman"/>
              </w:rPr>
              <w:t xml:space="preserve">Requests Estimates Report and include findings in the annual Chesapeake Bay and Virginia Waters Clean Up Plan Report for the </w:t>
            </w:r>
            <w:r w:rsidR="00210A27">
              <w:rPr>
                <w:rFonts w:eastAsia="Times New Roman" w:cs="Times New Roman"/>
              </w:rPr>
              <w:t xml:space="preserve">Governor and </w:t>
            </w:r>
            <w:r w:rsidRPr="006C66EF">
              <w:rPr>
                <w:rFonts w:eastAsia="Times New Roman" w:cs="Times New Roman"/>
              </w:rPr>
              <w:t>Virginia General Assembly.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4547CFE" w14:textId="77777777" w:rsidR="009F3582" w:rsidRPr="006C66EF" w:rsidRDefault="009F3582" w:rsidP="000A2593">
            <w:pPr>
              <w:spacing w:after="0"/>
              <w:rPr>
                <w:rFonts w:eastAsia="Times New Roman" w:cs="Times New Roman"/>
              </w:rPr>
            </w:pPr>
            <w:r w:rsidRPr="006C66EF">
              <w:rPr>
                <w:rFonts w:eastAsia="Times New Roman" w:cs="Times New Roman"/>
              </w:rPr>
              <w:t>Nov. 1, 2020,</w:t>
            </w:r>
          </w:p>
          <w:p w14:paraId="4AE29017" w14:textId="784BF61C" w:rsidR="009F3582" w:rsidRPr="006C66EF" w:rsidRDefault="009F3582" w:rsidP="000A2593">
            <w:pPr>
              <w:spacing w:after="0"/>
              <w:rPr>
                <w:rFonts w:eastAsia="Times New Roman" w:cs="Times New Roman"/>
              </w:rPr>
            </w:pPr>
            <w:r w:rsidRPr="006C66EF">
              <w:rPr>
                <w:rFonts w:eastAsia="Times New Roman" w:cs="Times New Roman"/>
              </w:rPr>
              <w:t>Nov. 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18D9D01F" w14:textId="1908E22C" w:rsidR="009F3582" w:rsidRPr="00717BB1" w:rsidRDefault="00B505CC" w:rsidP="000A2593">
            <w:pPr>
              <w:spacing w:after="0"/>
              <w:rPr>
                <w:rStyle w:val="Hyperlink"/>
                <w:rFonts w:eastAsia="Times New Roman" w:cs="Times New Roman"/>
                <w:color w:val="000000" w:themeColor="text1"/>
                <w:u w:val="none"/>
              </w:rPr>
            </w:pPr>
            <w:r w:rsidRPr="002A2858">
              <w:rPr>
                <w:rFonts w:eastAsia="Times New Roman" w:cs="Times New Roman"/>
              </w:rPr>
              <w:t>The report can be found on</w:t>
            </w:r>
            <w:r w:rsidR="00904C1D">
              <w:rPr>
                <w:rFonts w:eastAsia="Times New Roman" w:cs="Times New Roman"/>
              </w:rPr>
              <w:t xml:space="preserve"> the </w:t>
            </w:r>
            <w:hyperlink r:id="rId23" w:history="1">
              <w:r w:rsidR="00904C1D" w:rsidRPr="004A2B36">
                <w:rPr>
                  <w:rStyle w:val="Hyperlink"/>
                  <w:rFonts w:eastAsia="Times New Roman" w:cs="Times New Roman"/>
                </w:rPr>
                <w:t>Virginia</w:t>
              </w:r>
              <w:r w:rsidR="004A2B36" w:rsidRPr="004A2B36">
                <w:rPr>
                  <w:rStyle w:val="Hyperlink"/>
                  <w:rFonts w:eastAsia="Times New Roman" w:cs="Times New Roman"/>
                </w:rPr>
                <w:t>’s</w:t>
              </w:r>
              <w:r w:rsidR="00904C1D" w:rsidRPr="004A2B36">
                <w:rPr>
                  <w:rStyle w:val="Hyperlink"/>
                  <w:rFonts w:eastAsia="Times New Roman" w:cs="Times New Roman"/>
                </w:rPr>
                <w:t xml:space="preserve"> </w:t>
              </w:r>
              <w:r w:rsidR="004A2B36" w:rsidRPr="004A2B36">
                <w:rPr>
                  <w:rStyle w:val="Hyperlink"/>
                  <w:rFonts w:eastAsia="Times New Roman" w:cs="Times New Roman"/>
                </w:rPr>
                <w:t>LIS website</w:t>
              </w:r>
              <w:r w:rsidR="00904C1D" w:rsidRPr="00717BB1">
                <w:rPr>
                  <w:rStyle w:val="Hyperlink"/>
                  <w:rFonts w:eastAsia="Times New Roman" w:cs="Times New Roman"/>
                  <w:color w:val="000000" w:themeColor="text1"/>
                  <w:u w:val="none"/>
                </w:rPr>
                <w:t>.</w:t>
              </w:r>
            </w:hyperlink>
          </w:p>
          <w:p w14:paraId="33B60B79" w14:textId="77777777" w:rsidR="00717BB1" w:rsidRDefault="00717BB1" w:rsidP="000A2593">
            <w:pPr>
              <w:spacing w:after="0"/>
              <w:rPr>
                <w:rStyle w:val="Hyperlink"/>
                <w:rFonts w:eastAsia="Times New Roman" w:cs="Times New Roman"/>
                <w:color w:val="000000" w:themeColor="text1"/>
                <w:u w:val="none"/>
              </w:rPr>
            </w:pPr>
          </w:p>
          <w:p w14:paraId="4B08E86C" w14:textId="07C0C8D2" w:rsidR="000700C4" w:rsidRDefault="009227DC" w:rsidP="000A2593">
            <w:pPr>
              <w:spacing w:after="0"/>
              <w:rPr>
                <w:rStyle w:val="Hyperlink"/>
                <w:rFonts w:eastAsia="Times New Roman" w:cs="Times New Roman"/>
              </w:rPr>
            </w:pPr>
            <w:r w:rsidRPr="00717BB1">
              <w:rPr>
                <w:rStyle w:val="Hyperlink"/>
                <w:rFonts w:eastAsia="Times New Roman" w:cs="Times New Roman"/>
                <w:color w:val="000000" w:themeColor="text1"/>
                <w:u w:val="none"/>
              </w:rPr>
              <w:t xml:space="preserve">Governor Northam’s 2023-2024 proposed budget includes Stormwater Local Assistance Funding. </w:t>
            </w:r>
            <w:r w:rsidR="00675CD3" w:rsidRPr="00717BB1">
              <w:rPr>
                <w:rStyle w:val="Hyperlink"/>
                <w:rFonts w:eastAsia="Times New Roman" w:cs="Times New Roman"/>
                <w:color w:val="000000" w:themeColor="text1"/>
                <w:u w:val="none"/>
              </w:rPr>
              <w:t xml:space="preserve">The budget proposal is </w:t>
            </w:r>
            <w:r w:rsidR="00BE1DB4">
              <w:rPr>
                <w:rStyle w:val="Hyperlink"/>
                <w:rFonts w:eastAsia="Times New Roman" w:cs="Times New Roman"/>
                <w:color w:val="000000" w:themeColor="text1"/>
                <w:u w:val="none"/>
              </w:rPr>
              <w:t xml:space="preserve">also </w:t>
            </w:r>
            <w:r w:rsidR="00675CD3" w:rsidRPr="00717BB1">
              <w:rPr>
                <w:rStyle w:val="Hyperlink"/>
                <w:rFonts w:eastAsia="Times New Roman" w:cs="Times New Roman"/>
                <w:color w:val="000000" w:themeColor="text1"/>
                <w:u w:val="none"/>
              </w:rPr>
              <w:t xml:space="preserve">available on </w:t>
            </w:r>
            <w:hyperlink r:id="rId24" w:history="1">
              <w:r w:rsidR="00F15DAF">
                <w:rPr>
                  <w:rStyle w:val="Hyperlink"/>
                  <w:rFonts w:eastAsia="Times New Roman" w:cs="Times New Roman"/>
                </w:rPr>
                <w:t>Virginia’s LIS website</w:t>
              </w:r>
            </w:hyperlink>
            <w:r w:rsidR="00675CD3">
              <w:rPr>
                <w:rStyle w:val="Hyperlink"/>
                <w:rFonts w:eastAsia="Times New Roman" w:cs="Times New Roman"/>
              </w:rPr>
              <w:t>.</w:t>
            </w:r>
          </w:p>
          <w:p w14:paraId="70BEA868" w14:textId="28B94DD6" w:rsidR="009227DC" w:rsidRPr="006C66EF" w:rsidRDefault="009227DC" w:rsidP="000A2593">
            <w:pPr>
              <w:spacing w:after="0"/>
              <w:rPr>
                <w:rFonts w:eastAsia="Times New Roman" w:cs="Times New Roman"/>
              </w:rPr>
            </w:pPr>
          </w:p>
        </w:tc>
      </w:tr>
      <w:tr w:rsidR="00B24DFC" w:rsidRPr="006C66EF" w14:paraId="10FBAC1C" w14:textId="77777777" w:rsidTr="009D51B3">
        <w:trPr>
          <w:trHeight w:val="285"/>
          <w:jc w:val="center"/>
        </w:trPr>
        <w:tc>
          <w:tcPr>
            <w:tcW w:w="1165" w:type="dxa"/>
            <w:tcBorders>
              <w:left w:val="single" w:sz="4" w:space="0" w:color="auto"/>
            </w:tcBorders>
          </w:tcPr>
          <w:p w14:paraId="256DF075" w14:textId="76614D76" w:rsidR="009F3582" w:rsidRPr="005B26C4" w:rsidRDefault="00480145" w:rsidP="000A2593">
            <w:pPr>
              <w:spacing w:after="0"/>
              <w:rPr>
                <w:rFonts w:eastAsia="Times New Roman" w:cs="Times New Roman"/>
              </w:rPr>
            </w:pPr>
            <w:r>
              <w:rPr>
                <w:rFonts w:eastAsia="Times New Roman" w:cs="Times New Roman"/>
              </w:rPr>
              <w:t>D</w:t>
            </w:r>
            <w:r w:rsidR="005B26C4" w:rsidRPr="005B26C4">
              <w:rPr>
                <w:rFonts w:eastAsia="Times New Roman" w:cs="Times New Roman"/>
              </w:rPr>
              <w:t>1</w:t>
            </w:r>
            <w:r w:rsidR="00112B66">
              <w:rPr>
                <w:rFonts w:eastAsia="Times New Roman" w:cs="Times New Roman"/>
              </w:rPr>
              <w:t>6</w:t>
            </w:r>
          </w:p>
        </w:tc>
        <w:tc>
          <w:tcPr>
            <w:tcW w:w="1170" w:type="dxa"/>
            <w:shd w:val="clear" w:color="auto" w:fill="auto"/>
          </w:tcPr>
          <w:p w14:paraId="7C2E2F50" w14:textId="6A0A3A5D" w:rsidR="009F3582" w:rsidRPr="006C66EF" w:rsidRDefault="009F3582" w:rsidP="000A2593">
            <w:pPr>
              <w:spacing w:after="0"/>
              <w:rPr>
                <w:rFonts w:eastAsia="Times New Roman" w:cs="Times New Roman"/>
              </w:rPr>
            </w:pPr>
            <w:r w:rsidRPr="006C66EF">
              <w:rPr>
                <w:rFonts w:eastAsia="Times New Roman" w:cs="Times New Roman"/>
              </w:rPr>
              <w:t>WIP Initiative # 47</w:t>
            </w:r>
          </w:p>
        </w:tc>
        <w:tc>
          <w:tcPr>
            <w:tcW w:w="2160" w:type="dxa"/>
            <w:tcBorders>
              <w:top w:val="single" w:sz="6" w:space="0" w:color="auto"/>
            </w:tcBorders>
            <w:shd w:val="clear" w:color="auto" w:fill="auto"/>
          </w:tcPr>
          <w:p w14:paraId="12DA1104"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tcBorders>
              <w:top w:val="single" w:sz="6" w:space="0" w:color="auto"/>
            </w:tcBorders>
            <w:shd w:val="clear" w:color="auto" w:fill="auto"/>
          </w:tcPr>
          <w:p w14:paraId="0F5FBDD7" w14:textId="77777777" w:rsidR="00F26810" w:rsidRPr="00F26810" w:rsidRDefault="00F26810" w:rsidP="000A2593">
            <w:pPr>
              <w:spacing w:after="0"/>
              <w:rPr>
                <w:rFonts w:eastAsia="Times New Roman" w:cs="Times New Roman"/>
              </w:rPr>
            </w:pPr>
            <w:r w:rsidRPr="00F26810">
              <w:rPr>
                <w:rFonts w:eastAsia="Times New Roman" w:cs="Times New Roman"/>
              </w:rPr>
              <w:t>Establish Stakeholders Advisory Group and evaluate nutrient management planning under the Erosion &amp; Sediment Control Regulations.</w:t>
            </w:r>
          </w:p>
          <w:p w14:paraId="15ECC784" w14:textId="77777777" w:rsidR="00F26810" w:rsidRDefault="00F26810" w:rsidP="000A2593">
            <w:pPr>
              <w:spacing w:after="0"/>
              <w:rPr>
                <w:rFonts w:eastAsia="Times New Roman" w:cs="Times New Roman"/>
              </w:rPr>
            </w:pPr>
          </w:p>
          <w:p w14:paraId="03EDBB90" w14:textId="1FB80A36" w:rsidR="009F3582" w:rsidRDefault="00F26810" w:rsidP="000A2593">
            <w:pPr>
              <w:spacing w:after="0"/>
              <w:rPr>
                <w:rFonts w:eastAsia="Times New Roman" w:cs="Times New Roman"/>
              </w:rPr>
            </w:pPr>
            <w:r>
              <w:rPr>
                <w:rFonts w:eastAsia="Times New Roman" w:cs="Times New Roman"/>
              </w:rPr>
              <w:lastRenderedPageBreak/>
              <w:t>Submit for executive review a</w:t>
            </w:r>
            <w:r w:rsidR="009F3582" w:rsidRPr="006C66EF">
              <w:rPr>
                <w:rFonts w:eastAsia="Times New Roman" w:cs="Times New Roman"/>
              </w:rPr>
              <w:t xml:space="preserve"> Notice of Intended Regulatory Action to amend Erosion &amp; Sediment Control Regulations (9VAC25-840).</w:t>
            </w:r>
          </w:p>
          <w:p w14:paraId="64D60B5E" w14:textId="77777777" w:rsidR="009F3582" w:rsidRDefault="009F3582" w:rsidP="000A2593">
            <w:pPr>
              <w:spacing w:after="0"/>
              <w:rPr>
                <w:rFonts w:eastAsia="Times New Roman" w:cs="Times New Roman"/>
              </w:rPr>
            </w:pPr>
          </w:p>
          <w:p w14:paraId="54C0837D" w14:textId="77777777" w:rsidR="009F3582" w:rsidRDefault="009F3582" w:rsidP="000A2593">
            <w:pPr>
              <w:spacing w:after="0"/>
              <w:rPr>
                <w:rFonts w:eastAsia="Times New Roman" w:cs="Times New Roman"/>
              </w:rPr>
            </w:pPr>
            <w:r w:rsidRPr="00370BDD">
              <w:rPr>
                <w:rFonts w:eastAsia="Times New Roman" w:cs="Times New Roman"/>
              </w:rPr>
              <w:t>Establish Regulatory Advisory Panel and develop Proposed Regulatory Amendments for consideration by State Water Control Board</w:t>
            </w:r>
            <w:r w:rsidR="00F26810">
              <w:rPr>
                <w:rFonts w:eastAsia="Times New Roman" w:cs="Times New Roman"/>
              </w:rPr>
              <w:t xml:space="preserve"> if necessary</w:t>
            </w:r>
            <w:r w:rsidRPr="00370BDD">
              <w:rPr>
                <w:rFonts w:eastAsia="Times New Roman" w:cs="Times New Roman"/>
              </w:rPr>
              <w:t>.</w:t>
            </w:r>
          </w:p>
          <w:p w14:paraId="52CB9128" w14:textId="5E35E5DF" w:rsidR="000700C4" w:rsidRPr="006C66EF" w:rsidRDefault="000700C4" w:rsidP="000A2593">
            <w:pPr>
              <w:spacing w:after="0"/>
              <w:rPr>
                <w:rFonts w:eastAsia="Times New Roman" w:cs="Times New Roman"/>
              </w:rPr>
            </w:pPr>
          </w:p>
        </w:tc>
        <w:tc>
          <w:tcPr>
            <w:tcW w:w="1800" w:type="dxa"/>
            <w:tcBorders>
              <w:top w:val="single" w:sz="6" w:space="0" w:color="auto"/>
            </w:tcBorders>
            <w:shd w:val="clear" w:color="auto" w:fill="auto"/>
          </w:tcPr>
          <w:p w14:paraId="5A58F7FF" w14:textId="7D9AED45" w:rsidR="00F26810" w:rsidRDefault="00F26810" w:rsidP="000A2593">
            <w:pPr>
              <w:spacing w:after="0"/>
              <w:rPr>
                <w:rFonts w:eastAsia="Times New Roman" w:cs="Times New Roman"/>
              </w:rPr>
            </w:pPr>
            <w:r>
              <w:rPr>
                <w:rFonts w:eastAsia="Times New Roman" w:cs="Times New Roman"/>
              </w:rPr>
              <w:lastRenderedPageBreak/>
              <w:t>Jan. 1, 2021</w:t>
            </w:r>
          </w:p>
          <w:p w14:paraId="56B5FD04" w14:textId="77777777" w:rsidR="00F26810" w:rsidRDefault="00F26810" w:rsidP="000A2593">
            <w:pPr>
              <w:spacing w:after="0"/>
              <w:rPr>
                <w:rFonts w:eastAsia="Times New Roman" w:cs="Times New Roman"/>
              </w:rPr>
            </w:pPr>
          </w:p>
          <w:p w14:paraId="3BB2C1E2" w14:textId="77777777" w:rsidR="00F26810" w:rsidRDefault="00F26810" w:rsidP="000A2593">
            <w:pPr>
              <w:spacing w:after="0"/>
              <w:rPr>
                <w:rFonts w:eastAsia="Times New Roman" w:cs="Times New Roman"/>
              </w:rPr>
            </w:pPr>
          </w:p>
          <w:p w14:paraId="608DFC77" w14:textId="77777777" w:rsidR="00F26810" w:rsidRDefault="00F26810" w:rsidP="000A2593">
            <w:pPr>
              <w:spacing w:after="0"/>
              <w:rPr>
                <w:rFonts w:eastAsia="Times New Roman" w:cs="Times New Roman"/>
              </w:rPr>
            </w:pPr>
          </w:p>
          <w:p w14:paraId="7EC2C8D8" w14:textId="5B49440F" w:rsidR="009F3582" w:rsidRDefault="00F26810" w:rsidP="000A2593">
            <w:pPr>
              <w:spacing w:after="0"/>
              <w:rPr>
                <w:rFonts w:eastAsia="Times New Roman" w:cs="Times New Roman"/>
              </w:rPr>
            </w:pPr>
            <w:r>
              <w:rPr>
                <w:rFonts w:eastAsia="Times New Roman" w:cs="Times New Roman"/>
              </w:rPr>
              <w:t>Jul</w:t>
            </w:r>
            <w:r w:rsidR="009F3582" w:rsidRPr="006C66EF">
              <w:rPr>
                <w:rFonts w:eastAsia="Times New Roman" w:cs="Times New Roman"/>
              </w:rPr>
              <w:t>. 1, 202</w:t>
            </w:r>
            <w:r>
              <w:rPr>
                <w:rFonts w:eastAsia="Times New Roman" w:cs="Times New Roman"/>
              </w:rPr>
              <w:t>1</w:t>
            </w:r>
          </w:p>
          <w:p w14:paraId="74750D78" w14:textId="77777777" w:rsidR="009F3582" w:rsidRDefault="009F3582" w:rsidP="000A2593">
            <w:pPr>
              <w:spacing w:after="0"/>
              <w:rPr>
                <w:rFonts w:eastAsia="Times New Roman" w:cs="Times New Roman"/>
              </w:rPr>
            </w:pPr>
          </w:p>
          <w:p w14:paraId="038FBC82" w14:textId="77777777" w:rsidR="009F3582" w:rsidRDefault="009F3582" w:rsidP="000A2593">
            <w:pPr>
              <w:spacing w:after="0"/>
              <w:rPr>
                <w:rFonts w:eastAsia="Times New Roman" w:cs="Times New Roman"/>
              </w:rPr>
            </w:pPr>
          </w:p>
          <w:p w14:paraId="668C890A" w14:textId="3F873A41" w:rsidR="009F3582" w:rsidRPr="006C66EF" w:rsidRDefault="009F3582" w:rsidP="000A2593">
            <w:pPr>
              <w:spacing w:after="0"/>
              <w:rPr>
                <w:rFonts w:eastAsia="Times New Roman" w:cs="Times New Roman"/>
              </w:rPr>
            </w:pPr>
            <w:r w:rsidRPr="00370BDD">
              <w:rPr>
                <w:rFonts w:eastAsia="Times New Roman" w:cs="Times New Roman"/>
              </w:rPr>
              <w:t>Dec. 31, 2021</w:t>
            </w:r>
          </w:p>
        </w:tc>
        <w:tc>
          <w:tcPr>
            <w:tcW w:w="2826" w:type="dxa"/>
            <w:tcBorders>
              <w:top w:val="single" w:sz="6" w:space="0" w:color="auto"/>
              <w:bottom w:val="single" w:sz="4" w:space="0" w:color="auto"/>
              <w:right w:val="single" w:sz="4" w:space="0" w:color="auto"/>
            </w:tcBorders>
            <w:shd w:val="clear" w:color="auto" w:fill="auto"/>
          </w:tcPr>
          <w:p w14:paraId="5E883EF3" w14:textId="77777777" w:rsidR="00F4725B" w:rsidRDefault="00BF3041" w:rsidP="000A2593">
            <w:pPr>
              <w:spacing w:after="0"/>
              <w:rPr>
                <w:rFonts w:eastAsia="Times New Roman" w:cs="Times New Roman"/>
              </w:rPr>
            </w:pPr>
            <w:r>
              <w:rPr>
                <w:rFonts w:eastAsia="Times New Roman" w:cs="Times New Roman"/>
              </w:rPr>
              <w:lastRenderedPageBreak/>
              <w:t xml:space="preserve">No progress has been made during the reporting period. </w:t>
            </w:r>
          </w:p>
          <w:p w14:paraId="387238D9" w14:textId="63F2392C" w:rsidR="009F3582" w:rsidRPr="006C66EF" w:rsidRDefault="00BF3041" w:rsidP="000A2593">
            <w:pPr>
              <w:spacing w:after="0"/>
              <w:rPr>
                <w:rFonts w:eastAsia="Times New Roman" w:cs="Times New Roman"/>
              </w:rPr>
            </w:pPr>
            <w:r>
              <w:rPr>
                <w:rFonts w:eastAsia="Times New Roman" w:cs="Times New Roman"/>
              </w:rPr>
              <w:t xml:space="preserve">Programmatic action has been carried over to the 2022-2023 </w:t>
            </w:r>
            <w:r w:rsidR="006617CB">
              <w:rPr>
                <w:rFonts w:eastAsia="Times New Roman" w:cs="Times New Roman"/>
              </w:rPr>
              <w:t>M</w:t>
            </w:r>
            <w:r>
              <w:rPr>
                <w:rFonts w:eastAsia="Times New Roman" w:cs="Times New Roman"/>
              </w:rPr>
              <w:t>ilestones.</w:t>
            </w:r>
          </w:p>
        </w:tc>
      </w:tr>
      <w:tr w:rsidR="00B24DFC" w:rsidRPr="006C66EF" w14:paraId="36CC98CA" w14:textId="77777777" w:rsidTr="009D51B3">
        <w:trPr>
          <w:trHeight w:val="285"/>
          <w:jc w:val="center"/>
        </w:trPr>
        <w:tc>
          <w:tcPr>
            <w:tcW w:w="1165" w:type="dxa"/>
            <w:tcBorders>
              <w:left w:val="single" w:sz="4" w:space="0" w:color="auto"/>
            </w:tcBorders>
          </w:tcPr>
          <w:p w14:paraId="11121B1B" w14:textId="253C2D96" w:rsidR="009F3582" w:rsidRPr="005B26C4" w:rsidRDefault="00480145" w:rsidP="000A2593">
            <w:pPr>
              <w:spacing w:after="0"/>
              <w:rPr>
                <w:rFonts w:eastAsia="Times New Roman" w:cs="Times New Roman"/>
              </w:rPr>
            </w:pPr>
            <w:r>
              <w:rPr>
                <w:rFonts w:eastAsia="Times New Roman" w:cs="Times New Roman"/>
              </w:rPr>
              <w:t>D</w:t>
            </w:r>
            <w:r w:rsidR="005B26C4" w:rsidRPr="005B26C4">
              <w:rPr>
                <w:rFonts w:eastAsia="Times New Roman" w:cs="Times New Roman"/>
              </w:rPr>
              <w:t>1</w:t>
            </w:r>
            <w:r w:rsidR="00112B66">
              <w:rPr>
                <w:rFonts w:eastAsia="Times New Roman" w:cs="Times New Roman"/>
              </w:rPr>
              <w:t>7</w:t>
            </w:r>
          </w:p>
        </w:tc>
        <w:tc>
          <w:tcPr>
            <w:tcW w:w="1170" w:type="dxa"/>
            <w:shd w:val="clear" w:color="auto" w:fill="auto"/>
          </w:tcPr>
          <w:p w14:paraId="799F4F8F" w14:textId="05AE76D9" w:rsidR="009F3582" w:rsidRPr="006C66EF" w:rsidRDefault="009F3582" w:rsidP="000A2593">
            <w:pPr>
              <w:spacing w:after="0"/>
              <w:rPr>
                <w:rFonts w:eastAsia="Times New Roman" w:cs="Times New Roman"/>
              </w:rPr>
            </w:pPr>
            <w:r w:rsidRPr="006C66EF">
              <w:rPr>
                <w:rFonts w:eastAsia="Times New Roman" w:cs="Times New Roman"/>
              </w:rPr>
              <w:t>WIP Initiative # 48</w:t>
            </w:r>
          </w:p>
        </w:tc>
        <w:tc>
          <w:tcPr>
            <w:tcW w:w="2160" w:type="dxa"/>
            <w:shd w:val="clear" w:color="auto" w:fill="auto"/>
          </w:tcPr>
          <w:p w14:paraId="6FBC0C78"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shd w:val="clear" w:color="auto" w:fill="auto"/>
          </w:tcPr>
          <w:p w14:paraId="1C374A9C" w14:textId="77777777" w:rsidR="009F3582" w:rsidRPr="006C66EF" w:rsidRDefault="009F3582" w:rsidP="000A2593">
            <w:pPr>
              <w:spacing w:after="0"/>
              <w:rPr>
                <w:rFonts w:eastAsia="Times New Roman" w:cs="Times New Roman"/>
              </w:rPr>
            </w:pPr>
            <w:r w:rsidRPr="006C66EF">
              <w:rPr>
                <w:rFonts w:eastAsia="Times New Roman" w:cs="Times New Roman"/>
              </w:rPr>
              <w:t>Establish Stakeholders Advisory Group and develop protocol for re-evaluating post-construction water quality design criteria requirements.</w:t>
            </w:r>
          </w:p>
        </w:tc>
        <w:tc>
          <w:tcPr>
            <w:tcW w:w="1800" w:type="dxa"/>
            <w:shd w:val="clear" w:color="auto" w:fill="auto"/>
          </w:tcPr>
          <w:p w14:paraId="1036159F" w14:textId="320B74E1" w:rsidR="009F3582" w:rsidRPr="006C66EF" w:rsidRDefault="003742C7" w:rsidP="000A2593">
            <w:pPr>
              <w:spacing w:after="0"/>
              <w:rPr>
                <w:rFonts w:eastAsia="Times New Roman" w:cs="Times New Roman"/>
              </w:rPr>
            </w:pPr>
            <w:r>
              <w:rPr>
                <w:rFonts w:eastAsia="Times New Roman" w:cs="Times New Roman"/>
              </w:rPr>
              <w:t>Jan. 1</w:t>
            </w:r>
            <w:r w:rsidR="009F3582" w:rsidRPr="006C66EF">
              <w:rPr>
                <w:rFonts w:eastAsia="Times New Roman" w:cs="Times New Roman"/>
              </w:rPr>
              <w:t xml:space="preserve">, 2021 </w:t>
            </w:r>
          </w:p>
        </w:tc>
        <w:tc>
          <w:tcPr>
            <w:tcW w:w="2826" w:type="dxa"/>
            <w:tcBorders>
              <w:top w:val="single" w:sz="6" w:space="0" w:color="auto"/>
              <w:bottom w:val="single" w:sz="4" w:space="0" w:color="auto"/>
              <w:right w:val="single" w:sz="4" w:space="0" w:color="auto"/>
            </w:tcBorders>
            <w:shd w:val="clear" w:color="auto" w:fill="auto"/>
          </w:tcPr>
          <w:p w14:paraId="0C03DF66" w14:textId="35920008" w:rsidR="00BF3041" w:rsidRDefault="00BF3041" w:rsidP="000A2593">
            <w:pPr>
              <w:spacing w:after="0"/>
              <w:rPr>
                <w:rFonts w:eastAsia="Times New Roman" w:cs="Times New Roman"/>
              </w:rPr>
            </w:pPr>
            <w:r>
              <w:rPr>
                <w:rFonts w:eastAsia="Times New Roman" w:cs="Times New Roman"/>
              </w:rPr>
              <w:t xml:space="preserve">DEQ and the </w:t>
            </w:r>
            <w:r w:rsidR="00464487">
              <w:rPr>
                <w:rFonts w:eastAsia="Times New Roman" w:cs="Times New Roman"/>
              </w:rPr>
              <w:t>Chesapeake</w:t>
            </w:r>
            <w:r>
              <w:rPr>
                <w:rFonts w:eastAsia="Times New Roman" w:cs="Times New Roman"/>
              </w:rPr>
              <w:t xml:space="preserve"> Bay Program Office have met with key stakeholders three times during the past 12 months to develop the re-evaluation protocol. A fourth meeting is scheduled for early Dec</w:t>
            </w:r>
            <w:r w:rsidR="006617CB">
              <w:rPr>
                <w:rFonts w:eastAsia="Times New Roman" w:cs="Times New Roman"/>
              </w:rPr>
              <w:t>.</w:t>
            </w:r>
            <w:r>
              <w:rPr>
                <w:rFonts w:eastAsia="Times New Roman" w:cs="Times New Roman"/>
              </w:rPr>
              <w:t xml:space="preserve"> to finalize the necessary land use change analysis. </w:t>
            </w:r>
          </w:p>
          <w:p w14:paraId="2152811E" w14:textId="77777777" w:rsidR="00F4725B" w:rsidRDefault="00F4725B" w:rsidP="000A2593">
            <w:pPr>
              <w:spacing w:after="0"/>
              <w:rPr>
                <w:rFonts w:eastAsia="Times New Roman" w:cs="Times New Roman"/>
              </w:rPr>
            </w:pPr>
          </w:p>
          <w:p w14:paraId="5B915F31" w14:textId="77777777" w:rsidR="009F3582" w:rsidRDefault="00BF3041" w:rsidP="000A2593">
            <w:pPr>
              <w:spacing w:after="0"/>
              <w:rPr>
                <w:rFonts w:eastAsia="Times New Roman" w:cs="Times New Roman"/>
              </w:rPr>
            </w:pPr>
            <w:r>
              <w:rPr>
                <w:rFonts w:eastAsia="Times New Roman" w:cs="Times New Roman"/>
              </w:rPr>
              <w:t>Programmatic action has been</w:t>
            </w:r>
            <w:r w:rsidR="00184509">
              <w:rPr>
                <w:rFonts w:eastAsia="Times New Roman" w:cs="Times New Roman"/>
              </w:rPr>
              <w:t xml:space="preserve"> carried over to the 2022-2023 M</w:t>
            </w:r>
            <w:r>
              <w:rPr>
                <w:rFonts w:eastAsia="Times New Roman" w:cs="Times New Roman"/>
              </w:rPr>
              <w:t>ilestones.</w:t>
            </w:r>
          </w:p>
          <w:p w14:paraId="05E82B2A" w14:textId="0C34AB04" w:rsidR="000700C4" w:rsidRPr="006C66EF" w:rsidRDefault="000700C4" w:rsidP="000A2593">
            <w:pPr>
              <w:spacing w:after="0"/>
              <w:rPr>
                <w:rFonts w:eastAsia="Times New Roman" w:cs="Times New Roman"/>
              </w:rPr>
            </w:pPr>
          </w:p>
        </w:tc>
      </w:tr>
      <w:tr w:rsidR="00B24DFC" w:rsidRPr="006C66EF" w14:paraId="4D49A569" w14:textId="77777777" w:rsidTr="009D51B3">
        <w:trPr>
          <w:trHeight w:val="285"/>
          <w:jc w:val="center"/>
        </w:trPr>
        <w:tc>
          <w:tcPr>
            <w:tcW w:w="1165" w:type="dxa"/>
            <w:tcBorders>
              <w:left w:val="single" w:sz="4" w:space="0" w:color="auto"/>
            </w:tcBorders>
          </w:tcPr>
          <w:p w14:paraId="590BDCE7" w14:textId="5DD32B73" w:rsidR="009F3582" w:rsidRPr="005B26C4" w:rsidRDefault="00480145" w:rsidP="000A2593">
            <w:pPr>
              <w:spacing w:after="0"/>
              <w:rPr>
                <w:rFonts w:eastAsia="Times New Roman" w:cs="Times New Roman"/>
              </w:rPr>
            </w:pPr>
            <w:r>
              <w:rPr>
                <w:rFonts w:eastAsia="Times New Roman" w:cs="Times New Roman"/>
              </w:rPr>
              <w:t>D</w:t>
            </w:r>
            <w:r w:rsidR="005B26C4" w:rsidRPr="005B26C4">
              <w:rPr>
                <w:rFonts w:eastAsia="Times New Roman" w:cs="Times New Roman"/>
              </w:rPr>
              <w:t>1</w:t>
            </w:r>
            <w:r w:rsidR="00112B66">
              <w:rPr>
                <w:rFonts w:eastAsia="Times New Roman" w:cs="Times New Roman"/>
              </w:rPr>
              <w:t>8</w:t>
            </w:r>
          </w:p>
        </w:tc>
        <w:tc>
          <w:tcPr>
            <w:tcW w:w="1170" w:type="dxa"/>
            <w:shd w:val="clear" w:color="auto" w:fill="auto"/>
          </w:tcPr>
          <w:p w14:paraId="620E4F81" w14:textId="7EA69E17" w:rsidR="009F3582" w:rsidRPr="006C66EF" w:rsidRDefault="009F3582" w:rsidP="000A2593">
            <w:pPr>
              <w:spacing w:after="0"/>
              <w:rPr>
                <w:rFonts w:eastAsia="Times New Roman" w:cs="Times New Roman"/>
              </w:rPr>
            </w:pPr>
            <w:r w:rsidRPr="006C66EF">
              <w:rPr>
                <w:rFonts w:eastAsia="Times New Roman" w:cs="Times New Roman"/>
              </w:rPr>
              <w:t>WIP Initiative # 49</w:t>
            </w:r>
          </w:p>
        </w:tc>
        <w:tc>
          <w:tcPr>
            <w:tcW w:w="2160" w:type="dxa"/>
            <w:shd w:val="clear" w:color="auto" w:fill="auto"/>
          </w:tcPr>
          <w:p w14:paraId="5A0CE4B3"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shd w:val="clear" w:color="auto" w:fill="auto"/>
          </w:tcPr>
          <w:p w14:paraId="1BF572B7" w14:textId="77777777" w:rsidR="009F3582" w:rsidRDefault="009F3582" w:rsidP="000A2593">
            <w:pPr>
              <w:spacing w:after="0"/>
              <w:rPr>
                <w:rFonts w:eastAsia="Times New Roman" w:cs="Times New Roman"/>
              </w:rPr>
            </w:pPr>
            <w:r w:rsidRPr="006C66EF">
              <w:rPr>
                <w:rFonts w:eastAsia="Times New Roman" w:cs="Times New Roman"/>
              </w:rPr>
              <w:t>Perform a limited review of approximately 25 Virginia Stormwater Management Programs under the federally-delegated MS4 permitting and compliance program.</w:t>
            </w:r>
          </w:p>
          <w:p w14:paraId="3BAE82E4" w14:textId="5E988364" w:rsidR="000700C4" w:rsidRPr="006C66EF" w:rsidRDefault="000700C4" w:rsidP="000A2593">
            <w:pPr>
              <w:spacing w:after="0"/>
              <w:rPr>
                <w:rFonts w:eastAsia="Times New Roman" w:cs="Times New Roman"/>
              </w:rPr>
            </w:pPr>
          </w:p>
        </w:tc>
        <w:tc>
          <w:tcPr>
            <w:tcW w:w="1800" w:type="dxa"/>
            <w:shd w:val="clear" w:color="auto" w:fill="auto"/>
          </w:tcPr>
          <w:p w14:paraId="5976D9A6" w14:textId="0936D417" w:rsidR="009F3582" w:rsidRDefault="009F3582" w:rsidP="000A2593">
            <w:pPr>
              <w:spacing w:after="0"/>
              <w:rPr>
                <w:rFonts w:eastAsia="Times New Roman" w:cs="Times New Roman"/>
              </w:rPr>
            </w:pPr>
            <w:r w:rsidRPr="006C66EF">
              <w:rPr>
                <w:rFonts w:eastAsia="Times New Roman" w:cs="Times New Roman"/>
              </w:rPr>
              <w:t>Sept. 3</w:t>
            </w:r>
            <w:r w:rsidR="00112B66">
              <w:rPr>
                <w:rFonts w:eastAsia="Times New Roman" w:cs="Times New Roman"/>
              </w:rPr>
              <w:t>0</w:t>
            </w:r>
            <w:r w:rsidRPr="006C66EF">
              <w:rPr>
                <w:rFonts w:eastAsia="Times New Roman" w:cs="Times New Roman"/>
              </w:rPr>
              <w:t>, 2020</w:t>
            </w:r>
            <w:r>
              <w:rPr>
                <w:rFonts w:eastAsia="Times New Roman" w:cs="Times New Roman"/>
              </w:rPr>
              <w:t>,</w:t>
            </w:r>
          </w:p>
          <w:p w14:paraId="30E032D4" w14:textId="17732CC2" w:rsidR="009F3582" w:rsidRPr="006C66EF" w:rsidRDefault="009F3582" w:rsidP="000A2593">
            <w:pPr>
              <w:spacing w:after="0"/>
              <w:rPr>
                <w:rFonts w:eastAsia="Times New Roman" w:cs="Times New Roman"/>
              </w:rPr>
            </w:pPr>
            <w:r>
              <w:rPr>
                <w:rFonts w:eastAsia="Times New Roman" w:cs="Times New Roman"/>
              </w:rPr>
              <w:t>Sept. 3</w:t>
            </w:r>
            <w:r w:rsidR="00112B66">
              <w:rPr>
                <w:rFonts w:eastAsia="Times New Roman" w:cs="Times New Roman"/>
              </w:rPr>
              <w:t>0</w:t>
            </w:r>
            <w:r>
              <w:rPr>
                <w:rFonts w:eastAsia="Times New Roman" w:cs="Times New Roman"/>
              </w:rPr>
              <w:t>, 2021</w:t>
            </w:r>
          </w:p>
        </w:tc>
        <w:tc>
          <w:tcPr>
            <w:tcW w:w="2826" w:type="dxa"/>
            <w:tcBorders>
              <w:top w:val="single" w:sz="6" w:space="0" w:color="auto"/>
              <w:bottom w:val="single" w:sz="4" w:space="0" w:color="auto"/>
              <w:right w:val="single" w:sz="4" w:space="0" w:color="auto"/>
            </w:tcBorders>
            <w:shd w:val="clear" w:color="auto" w:fill="auto"/>
          </w:tcPr>
          <w:p w14:paraId="240ACC3A" w14:textId="7ED1B76B" w:rsidR="009F3582" w:rsidRPr="006C66EF" w:rsidRDefault="00F26810" w:rsidP="000A2593">
            <w:pPr>
              <w:spacing w:after="0"/>
              <w:rPr>
                <w:rFonts w:eastAsia="Times New Roman" w:cs="Times New Roman"/>
              </w:rPr>
            </w:pPr>
            <w:r>
              <w:rPr>
                <w:rFonts w:eastAsia="Times New Roman" w:cs="Times New Roman"/>
              </w:rPr>
              <w:t>DEQ to continue performing MS4 program audits.</w:t>
            </w:r>
          </w:p>
        </w:tc>
      </w:tr>
      <w:tr w:rsidR="00B24DFC" w:rsidRPr="006C66EF" w14:paraId="11CCA457" w14:textId="77777777" w:rsidTr="009D51B3">
        <w:trPr>
          <w:trHeight w:val="285"/>
          <w:jc w:val="center"/>
        </w:trPr>
        <w:tc>
          <w:tcPr>
            <w:tcW w:w="1165" w:type="dxa"/>
            <w:tcBorders>
              <w:left w:val="single" w:sz="4" w:space="0" w:color="auto"/>
            </w:tcBorders>
          </w:tcPr>
          <w:p w14:paraId="58AB05AE" w14:textId="3B4AACAB" w:rsidR="009F3582" w:rsidRPr="005B26C4" w:rsidRDefault="00480145" w:rsidP="000A2593">
            <w:pPr>
              <w:spacing w:after="0"/>
              <w:rPr>
                <w:rFonts w:eastAsia="Times New Roman" w:cs="Times New Roman"/>
              </w:rPr>
            </w:pPr>
            <w:r>
              <w:rPr>
                <w:rFonts w:eastAsia="Times New Roman" w:cs="Times New Roman"/>
              </w:rPr>
              <w:t>D</w:t>
            </w:r>
            <w:r w:rsidR="005B26C4" w:rsidRPr="005B26C4">
              <w:rPr>
                <w:rFonts w:eastAsia="Times New Roman" w:cs="Times New Roman"/>
              </w:rPr>
              <w:t>1</w:t>
            </w:r>
            <w:r w:rsidR="00112B66">
              <w:rPr>
                <w:rFonts w:eastAsia="Times New Roman" w:cs="Times New Roman"/>
              </w:rPr>
              <w:t>9</w:t>
            </w:r>
          </w:p>
        </w:tc>
        <w:tc>
          <w:tcPr>
            <w:tcW w:w="1170" w:type="dxa"/>
            <w:shd w:val="clear" w:color="auto" w:fill="auto"/>
          </w:tcPr>
          <w:p w14:paraId="53C34EAC" w14:textId="37267032" w:rsidR="009F3582" w:rsidRPr="006C66EF" w:rsidRDefault="009F3582" w:rsidP="000A2593">
            <w:pPr>
              <w:spacing w:after="0"/>
              <w:rPr>
                <w:rFonts w:eastAsia="Times New Roman" w:cs="Times New Roman"/>
              </w:rPr>
            </w:pPr>
            <w:r w:rsidRPr="006C66EF">
              <w:rPr>
                <w:rFonts w:eastAsia="Times New Roman" w:cs="Times New Roman"/>
              </w:rPr>
              <w:t>WIP Initiative # 50</w:t>
            </w:r>
          </w:p>
        </w:tc>
        <w:tc>
          <w:tcPr>
            <w:tcW w:w="2160" w:type="dxa"/>
            <w:shd w:val="clear" w:color="auto" w:fill="auto"/>
          </w:tcPr>
          <w:p w14:paraId="06ADECF6" w14:textId="77777777" w:rsidR="009F3582" w:rsidRPr="006C66EF" w:rsidRDefault="009F3582" w:rsidP="000A2593">
            <w:pPr>
              <w:spacing w:after="0"/>
              <w:rPr>
                <w:rFonts w:eastAsia="Times New Roman" w:cs="Times New Roman"/>
              </w:rPr>
            </w:pPr>
            <w:r w:rsidRPr="006C66EF">
              <w:rPr>
                <w:rFonts w:eastAsia="Times New Roman" w:cs="Times New Roman"/>
              </w:rPr>
              <w:t>DEQ</w:t>
            </w:r>
          </w:p>
        </w:tc>
        <w:tc>
          <w:tcPr>
            <w:tcW w:w="5940" w:type="dxa"/>
            <w:shd w:val="clear" w:color="auto" w:fill="auto"/>
          </w:tcPr>
          <w:p w14:paraId="1FE4E7E2" w14:textId="24C4D203" w:rsidR="009F3582" w:rsidRDefault="00F26810" w:rsidP="000A2593">
            <w:pPr>
              <w:spacing w:after="0"/>
              <w:rPr>
                <w:rFonts w:eastAsia="Times New Roman" w:cs="Times New Roman"/>
              </w:rPr>
            </w:pPr>
            <w:r>
              <w:rPr>
                <w:rFonts w:eastAsia="Times New Roman" w:cs="Times New Roman"/>
              </w:rPr>
              <w:t>Provide</w:t>
            </w:r>
            <w:r w:rsidR="009F3582" w:rsidRPr="006C66EF">
              <w:rPr>
                <w:rFonts w:eastAsia="Times New Roman" w:cs="Times New Roman"/>
              </w:rPr>
              <w:t xml:space="preserve"> proposed amendments to Guidance Memo No. 15-2005</w:t>
            </w:r>
            <w:r w:rsidR="009F3582">
              <w:rPr>
                <w:rFonts w:eastAsia="Times New Roman" w:cs="Times New Roman"/>
              </w:rPr>
              <w:t>, Chesapeake Bay TMDL Special Condition Guidance for MS4s</w:t>
            </w:r>
            <w:r>
              <w:rPr>
                <w:rFonts w:eastAsia="Times New Roman" w:cs="Times New Roman"/>
              </w:rPr>
              <w:t xml:space="preserve"> to group of interested permittees for review and comment</w:t>
            </w:r>
            <w:r w:rsidR="009F3582" w:rsidRPr="006C66EF">
              <w:rPr>
                <w:rFonts w:eastAsia="Times New Roman" w:cs="Times New Roman"/>
              </w:rPr>
              <w:t>.</w:t>
            </w:r>
          </w:p>
          <w:p w14:paraId="3858D1FB" w14:textId="77777777" w:rsidR="00112B66" w:rsidRDefault="00112B66" w:rsidP="000A2593">
            <w:pPr>
              <w:spacing w:after="0"/>
              <w:rPr>
                <w:rFonts w:eastAsia="Times New Roman" w:cs="Times New Roman"/>
              </w:rPr>
            </w:pPr>
          </w:p>
          <w:p w14:paraId="6E278B30" w14:textId="77777777" w:rsidR="00112B66" w:rsidRDefault="00E01169" w:rsidP="000A2593">
            <w:pPr>
              <w:spacing w:after="0"/>
              <w:rPr>
                <w:rFonts w:eastAsia="Times New Roman" w:cs="Times New Roman"/>
              </w:rPr>
            </w:pPr>
            <w:r w:rsidRPr="006C66EF">
              <w:rPr>
                <w:rFonts w:eastAsia="Times New Roman" w:cs="Times New Roman"/>
              </w:rPr>
              <w:t>Public notice and finalize amendment to Guidance Memo No. 15-2005</w:t>
            </w:r>
            <w:r>
              <w:rPr>
                <w:rFonts w:eastAsia="Times New Roman" w:cs="Times New Roman"/>
              </w:rPr>
              <w:t xml:space="preserve"> Chesapeake Bay TMDL Special Condition Guidance for MS4s</w:t>
            </w:r>
            <w:r w:rsidRPr="006C66EF">
              <w:rPr>
                <w:rFonts w:eastAsia="Times New Roman" w:cs="Times New Roman"/>
              </w:rPr>
              <w:t>.</w:t>
            </w:r>
          </w:p>
          <w:p w14:paraId="59684FFD" w14:textId="4360A85B" w:rsidR="000700C4" w:rsidRPr="006C66EF" w:rsidRDefault="000700C4" w:rsidP="000A2593">
            <w:pPr>
              <w:spacing w:after="0"/>
              <w:rPr>
                <w:rFonts w:eastAsia="Times New Roman" w:cs="Times New Roman"/>
              </w:rPr>
            </w:pPr>
          </w:p>
        </w:tc>
        <w:tc>
          <w:tcPr>
            <w:tcW w:w="1800" w:type="dxa"/>
            <w:shd w:val="clear" w:color="auto" w:fill="auto"/>
          </w:tcPr>
          <w:p w14:paraId="0380F82C" w14:textId="3F736D16" w:rsidR="00E01169" w:rsidRDefault="00F26810" w:rsidP="000A2593">
            <w:pPr>
              <w:spacing w:after="0"/>
              <w:rPr>
                <w:rFonts w:eastAsia="Times New Roman" w:cs="Times New Roman"/>
              </w:rPr>
            </w:pPr>
            <w:r>
              <w:rPr>
                <w:rFonts w:eastAsia="Times New Roman" w:cs="Times New Roman"/>
              </w:rPr>
              <w:lastRenderedPageBreak/>
              <w:t>Apr</w:t>
            </w:r>
            <w:r w:rsidR="009F3582" w:rsidRPr="006C66EF">
              <w:rPr>
                <w:rFonts w:eastAsia="Times New Roman" w:cs="Times New Roman"/>
              </w:rPr>
              <w:t>. 1, 2020</w:t>
            </w:r>
          </w:p>
          <w:p w14:paraId="6D697E94" w14:textId="77777777" w:rsidR="00E01169" w:rsidRDefault="00E01169" w:rsidP="000A2593">
            <w:pPr>
              <w:spacing w:after="0"/>
              <w:rPr>
                <w:rFonts w:eastAsia="Times New Roman" w:cs="Times New Roman"/>
              </w:rPr>
            </w:pPr>
          </w:p>
          <w:p w14:paraId="7926A8BC" w14:textId="77777777" w:rsidR="003A262F" w:rsidRDefault="003A262F" w:rsidP="000A2593">
            <w:pPr>
              <w:spacing w:after="0"/>
              <w:rPr>
                <w:rFonts w:eastAsia="Times New Roman" w:cs="Times New Roman"/>
              </w:rPr>
            </w:pPr>
          </w:p>
          <w:p w14:paraId="78423479" w14:textId="77777777" w:rsidR="003A262F" w:rsidRDefault="003A262F" w:rsidP="000A2593">
            <w:pPr>
              <w:spacing w:after="0"/>
              <w:rPr>
                <w:rFonts w:eastAsia="Times New Roman" w:cs="Times New Roman"/>
              </w:rPr>
            </w:pPr>
          </w:p>
          <w:p w14:paraId="11D186B6" w14:textId="1711AAFB" w:rsidR="009F3582" w:rsidRPr="006C66EF" w:rsidRDefault="00E01169" w:rsidP="000A2593">
            <w:pPr>
              <w:spacing w:after="0"/>
              <w:rPr>
                <w:rFonts w:eastAsia="Times New Roman" w:cs="Times New Roman"/>
              </w:rPr>
            </w:pPr>
            <w:r w:rsidRPr="006C66EF">
              <w:rPr>
                <w:rFonts w:eastAsia="Times New Roman" w:cs="Times New Roman"/>
              </w:rPr>
              <w:t>Jul</w:t>
            </w:r>
            <w:r>
              <w:rPr>
                <w:rFonts w:eastAsia="Times New Roman" w:cs="Times New Roman"/>
              </w:rPr>
              <w:t xml:space="preserve">. </w:t>
            </w:r>
            <w:r w:rsidRPr="006C66EF">
              <w:rPr>
                <w:rFonts w:eastAsia="Times New Roman" w:cs="Times New Roman"/>
              </w:rPr>
              <w:t>31, 2020</w:t>
            </w:r>
          </w:p>
        </w:tc>
        <w:tc>
          <w:tcPr>
            <w:tcW w:w="2826" w:type="dxa"/>
            <w:tcBorders>
              <w:top w:val="single" w:sz="6" w:space="0" w:color="auto"/>
              <w:bottom w:val="single" w:sz="4" w:space="0" w:color="auto"/>
              <w:right w:val="single" w:sz="4" w:space="0" w:color="auto"/>
            </w:tcBorders>
            <w:shd w:val="clear" w:color="auto" w:fill="auto"/>
          </w:tcPr>
          <w:p w14:paraId="2E29B9E0" w14:textId="4CD439A5" w:rsidR="009F3582" w:rsidRPr="006C66EF" w:rsidRDefault="00BF3041" w:rsidP="000A2593">
            <w:pPr>
              <w:spacing w:after="0"/>
              <w:rPr>
                <w:rFonts w:eastAsia="Times New Roman" w:cs="Times New Roman"/>
              </w:rPr>
            </w:pPr>
            <w:r>
              <w:rPr>
                <w:rFonts w:eastAsia="Times New Roman" w:cs="Times New Roman"/>
              </w:rPr>
              <w:lastRenderedPageBreak/>
              <w:t xml:space="preserve">GM No. 20-2003 replaced GM No. 15-2005 and was signed on </w:t>
            </w:r>
            <w:r w:rsidR="00F4725B">
              <w:rPr>
                <w:rFonts w:eastAsia="Times New Roman" w:cs="Times New Roman"/>
              </w:rPr>
              <w:t xml:space="preserve">Feb. </w:t>
            </w:r>
            <w:r>
              <w:rPr>
                <w:rFonts w:eastAsia="Times New Roman" w:cs="Times New Roman"/>
              </w:rPr>
              <w:t>6, 2021</w:t>
            </w:r>
            <w:r w:rsidR="00774045">
              <w:rPr>
                <w:rFonts w:eastAsia="Times New Roman" w:cs="Times New Roman"/>
              </w:rPr>
              <w:t>.</w:t>
            </w:r>
          </w:p>
        </w:tc>
      </w:tr>
      <w:tr w:rsidR="00B24DFC" w:rsidRPr="006C66EF" w14:paraId="2D03A61D" w14:textId="77777777" w:rsidTr="009D51B3">
        <w:trPr>
          <w:trHeight w:val="285"/>
          <w:jc w:val="center"/>
        </w:trPr>
        <w:tc>
          <w:tcPr>
            <w:tcW w:w="1165" w:type="dxa"/>
            <w:tcBorders>
              <w:left w:val="single" w:sz="4" w:space="0" w:color="auto"/>
              <w:bottom w:val="single" w:sz="6" w:space="0" w:color="auto"/>
            </w:tcBorders>
          </w:tcPr>
          <w:p w14:paraId="5C3EC00C" w14:textId="29EE19A6" w:rsidR="009F3582" w:rsidRPr="005B26C4" w:rsidRDefault="00112B66" w:rsidP="000A2593">
            <w:pPr>
              <w:spacing w:after="0"/>
              <w:rPr>
                <w:rFonts w:eastAsia="Times New Roman" w:cs="Times New Roman"/>
              </w:rPr>
            </w:pPr>
            <w:r>
              <w:rPr>
                <w:rFonts w:eastAsia="Times New Roman" w:cs="Times New Roman"/>
              </w:rPr>
              <w:t>D20</w:t>
            </w:r>
          </w:p>
        </w:tc>
        <w:tc>
          <w:tcPr>
            <w:tcW w:w="1170" w:type="dxa"/>
            <w:shd w:val="clear" w:color="auto" w:fill="auto"/>
          </w:tcPr>
          <w:p w14:paraId="72C94889" w14:textId="3405C40C" w:rsidR="009F3582" w:rsidRPr="006C66EF" w:rsidRDefault="009F3582" w:rsidP="000A2593">
            <w:pPr>
              <w:spacing w:after="0"/>
              <w:rPr>
                <w:rFonts w:eastAsia="Times New Roman" w:cs="Times New Roman"/>
              </w:rPr>
            </w:pPr>
            <w:r w:rsidRPr="006C66EF">
              <w:rPr>
                <w:rFonts w:eastAsia="Times New Roman" w:cs="Times New Roman"/>
              </w:rPr>
              <w:t>WIP Initiative # 50</w:t>
            </w:r>
          </w:p>
        </w:tc>
        <w:tc>
          <w:tcPr>
            <w:tcW w:w="2160" w:type="dxa"/>
            <w:shd w:val="clear" w:color="auto" w:fill="auto"/>
          </w:tcPr>
          <w:p w14:paraId="2EF0B30C" w14:textId="77777777" w:rsidR="009F3582" w:rsidRPr="006C66EF" w:rsidRDefault="009F3582" w:rsidP="000A2593">
            <w:pPr>
              <w:spacing w:after="0"/>
              <w:rPr>
                <w:rFonts w:eastAsia="Times New Roman" w:cs="Times New Roman"/>
              </w:rPr>
            </w:pPr>
            <w:r w:rsidRPr="00F4725B">
              <w:rPr>
                <w:rFonts w:eastAsia="Times New Roman" w:cs="Times New Roman"/>
              </w:rPr>
              <w:t>DEQ</w:t>
            </w:r>
          </w:p>
        </w:tc>
        <w:tc>
          <w:tcPr>
            <w:tcW w:w="5940" w:type="dxa"/>
            <w:shd w:val="clear" w:color="auto" w:fill="auto"/>
          </w:tcPr>
          <w:p w14:paraId="63118FD3" w14:textId="0D8D5D65" w:rsidR="00112B66" w:rsidRPr="006C66EF" w:rsidRDefault="00BE1925" w:rsidP="000A2593">
            <w:pPr>
              <w:spacing w:after="0"/>
              <w:rPr>
                <w:rFonts w:eastAsia="Times New Roman" w:cs="Times New Roman"/>
              </w:rPr>
            </w:pPr>
            <w:r w:rsidRPr="00112B66">
              <w:rPr>
                <w:rFonts w:eastAsia="Times New Roman" w:cs="Times New Roman"/>
              </w:rPr>
              <w:t>Review Urban Tree Canopy expert panel report for potential inclusion of Tree Planting on Virginia Stormwater BMP Clearinghouse (i.e., potential BMP for use under the VSMP)</w:t>
            </w:r>
            <w:r>
              <w:rPr>
                <w:rFonts w:eastAsia="Times New Roman" w:cs="Times New Roman"/>
              </w:rPr>
              <w:t xml:space="preserve">. </w:t>
            </w:r>
            <w:r w:rsidRPr="00112B66">
              <w:rPr>
                <w:rFonts w:eastAsia="Times New Roman" w:cs="Times New Roman"/>
              </w:rPr>
              <w:t>Update Virginia Stormwater BMP Clearinghouse to include Tree Planting, if applicable</w:t>
            </w:r>
            <w:r>
              <w:rPr>
                <w:rFonts w:eastAsia="Times New Roman" w:cs="Times New Roman"/>
              </w:rPr>
              <w:t>.</w:t>
            </w:r>
          </w:p>
        </w:tc>
        <w:tc>
          <w:tcPr>
            <w:tcW w:w="1800" w:type="dxa"/>
            <w:shd w:val="clear" w:color="auto" w:fill="auto"/>
          </w:tcPr>
          <w:p w14:paraId="33C781E5" w14:textId="336DAE5C" w:rsidR="009F3582" w:rsidRPr="006C66EF" w:rsidRDefault="00F26810" w:rsidP="000A2593">
            <w:pPr>
              <w:spacing w:after="0"/>
              <w:rPr>
                <w:rFonts w:eastAsia="Times New Roman" w:cs="Times New Roman"/>
              </w:rPr>
            </w:pPr>
            <w:r>
              <w:rPr>
                <w:rFonts w:eastAsia="Times New Roman" w:cs="Times New Roman"/>
              </w:rPr>
              <w:t>Nov</w:t>
            </w:r>
            <w:r w:rsidR="00BE1925">
              <w:rPr>
                <w:rFonts w:eastAsia="Times New Roman" w:cs="Times New Roman"/>
              </w:rPr>
              <w:t xml:space="preserve">. </w:t>
            </w:r>
            <w:r w:rsidR="00BE1925" w:rsidRPr="006C66EF">
              <w:rPr>
                <w:rFonts w:eastAsia="Times New Roman" w:cs="Times New Roman"/>
              </w:rPr>
              <w:t>1, 2020</w:t>
            </w:r>
          </w:p>
        </w:tc>
        <w:tc>
          <w:tcPr>
            <w:tcW w:w="2826" w:type="dxa"/>
            <w:tcBorders>
              <w:top w:val="single" w:sz="6" w:space="0" w:color="auto"/>
              <w:bottom w:val="single" w:sz="4" w:space="0" w:color="auto"/>
              <w:right w:val="single" w:sz="4" w:space="0" w:color="auto"/>
            </w:tcBorders>
            <w:shd w:val="clear" w:color="auto" w:fill="auto"/>
          </w:tcPr>
          <w:p w14:paraId="1E0E79CE" w14:textId="5C07DD42" w:rsidR="00F4725B" w:rsidRDefault="00E148C1" w:rsidP="000A2593">
            <w:pPr>
              <w:spacing w:after="0"/>
              <w:rPr>
                <w:rFonts w:eastAsia="Times New Roman" w:cs="Times New Roman"/>
              </w:rPr>
            </w:pPr>
            <w:r>
              <w:rPr>
                <w:rFonts w:eastAsia="Times New Roman" w:cs="Times New Roman"/>
              </w:rPr>
              <w:t xml:space="preserve">The </w:t>
            </w:r>
            <w:r w:rsidR="00F4725B">
              <w:rPr>
                <w:rFonts w:eastAsia="Times New Roman" w:cs="Times New Roman"/>
              </w:rPr>
              <w:t>Stakeholder Advisory Group met two times during 2021 to review and discuss Urban Tree Canopy expert panel report</w:t>
            </w:r>
            <w:r w:rsidR="00774045">
              <w:rPr>
                <w:rFonts w:eastAsia="Times New Roman" w:cs="Times New Roman"/>
              </w:rPr>
              <w:t>. T</w:t>
            </w:r>
            <w:r w:rsidR="00F4725B">
              <w:rPr>
                <w:rFonts w:eastAsia="Times New Roman" w:cs="Times New Roman"/>
              </w:rPr>
              <w:t xml:space="preserve">he report </w:t>
            </w:r>
            <w:r w:rsidR="00774045">
              <w:rPr>
                <w:rFonts w:eastAsia="Times New Roman" w:cs="Times New Roman"/>
              </w:rPr>
              <w:t xml:space="preserve">was completed </w:t>
            </w:r>
            <w:r w:rsidR="00F4725B">
              <w:rPr>
                <w:rFonts w:eastAsia="Times New Roman" w:cs="Times New Roman"/>
              </w:rPr>
              <w:t>in accordance with Hou</w:t>
            </w:r>
            <w:r w:rsidR="00774045">
              <w:rPr>
                <w:rFonts w:eastAsia="Times New Roman" w:cs="Times New Roman"/>
              </w:rPr>
              <w:t>s</w:t>
            </w:r>
            <w:r w:rsidR="00F4725B">
              <w:rPr>
                <w:rFonts w:eastAsia="Times New Roman" w:cs="Times New Roman"/>
              </w:rPr>
              <w:t>e Bill 520 (2020)</w:t>
            </w:r>
            <w:r w:rsidR="00774045">
              <w:rPr>
                <w:rFonts w:eastAsia="Times New Roman" w:cs="Times New Roman"/>
              </w:rPr>
              <w:t xml:space="preserve">. It is available on </w:t>
            </w:r>
            <w:hyperlink r:id="rId25" w:history="1">
              <w:r w:rsidR="00774045" w:rsidRPr="00774045">
                <w:rPr>
                  <w:rStyle w:val="Hyperlink"/>
                  <w:rFonts w:eastAsia="Times New Roman" w:cs="Times New Roman"/>
                </w:rPr>
                <w:t>Virginia’s LIS webpage</w:t>
              </w:r>
            </w:hyperlink>
            <w:r w:rsidR="00774045">
              <w:rPr>
                <w:rFonts w:eastAsia="Times New Roman" w:cs="Times New Roman"/>
              </w:rPr>
              <w:t>.</w:t>
            </w:r>
          </w:p>
          <w:p w14:paraId="07CF0BC8" w14:textId="3DDE8E86" w:rsidR="000700C4" w:rsidRPr="006C66EF" w:rsidRDefault="000700C4" w:rsidP="000A2593">
            <w:pPr>
              <w:spacing w:after="0"/>
              <w:rPr>
                <w:rFonts w:eastAsia="Times New Roman" w:cs="Times New Roman"/>
              </w:rPr>
            </w:pPr>
          </w:p>
        </w:tc>
      </w:tr>
      <w:tr w:rsidR="000D699D" w:rsidRPr="006C66EF" w14:paraId="331441D6" w14:textId="77777777" w:rsidTr="009D51B3">
        <w:trPr>
          <w:trHeight w:val="285"/>
          <w:jc w:val="center"/>
        </w:trPr>
        <w:tc>
          <w:tcPr>
            <w:tcW w:w="1165" w:type="dxa"/>
            <w:tcBorders>
              <w:left w:val="single" w:sz="4" w:space="0" w:color="auto"/>
            </w:tcBorders>
          </w:tcPr>
          <w:p w14:paraId="6EDCD46F" w14:textId="237D9235" w:rsidR="000D699D" w:rsidRDefault="000D699D" w:rsidP="000A2593">
            <w:pPr>
              <w:spacing w:after="0"/>
              <w:rPr>
                <w:rFonts w:eastAsia="Times New Roman" w:cs="Times New Roman"/>
              </w:rPr>
            </w:pPr>
            <w:r>
              <w:rPr>
                <w:rFonts w:eastAsia="Times New Roman" w:cs="Times New Roman"/>
              </w:rPr>
              <w:t>D21</w:t>
            </w:r>
          </w:p>
        </w:tc>
        <w:tc>
          <w:tcPr>
            <w:tcW w:w="1170" w:type="dxa"/>
            <w:shd w:val="clear" w:color="auto" w:fill="auto"/>
          </w:tcPr>
          <w:p w14:paraId="28CE9106" w14:textId="50F731BC" w:rsidR="000D699D" w:rsidRPr="006C66EF" w:rsidRDefault="000D699D" w:rsidP="000A2593">
            <w:pPr>
              <w:spacing w:after="0"/>
              <w:rPr>
                <w:rFonts w:eastAsia="Times New Roman" w:cs="Times New Roman"/>
              </w:rPr>
            </w:pPr>
          </w:p>
        </w:tc>
        <w:tc>
          <w:tcPr>
            <w:tcW w:w="2160" w:type="dxa"/>
            <w:tcBorders>
              <w:top w:val="single" w:sz="6" w:space="0" w:color="auto"/>
            </w:tcBorders>
            <w:shd w:val="clear" w:color="auto" w:fill="auto"/>
          </w:tcPr>
          <w:p w14:paraId="179E5FD6" w14:textId="4C1D4554" w:rsidR="000D699D" w:rsidRPr="006C66EF" w:rsidRDefault="000D699D" w:rsidP="000A2593">
            <w:pPr>
              <w:spacing w:after="0"/>
              <w:rPr>
                <w:rFonts w:eastAsia="Times New Roman" w:cs="Times New Roman"/>
              </w:rPr>
            </w:pPr>
            <w:r>
              <w:rPr>
                <w:rFonts w:eastAsia="Times New Roman" w:cs="Times New Roman"/>
              </w:rPr>
              <w:t>DCR</w:t>
            </w:r>
          </w:p>
        </w:tc>
        <w:tc>
          <w:tcPr>
            <w:tcW w:w="5940" w:type="dxa"/>
            <w:tcBorders>
              <w:top w:val="single" w:sz="6" w:space="0" w:color="auto"/>
            </w:tcBorders>
            <w:shd w:val="clear" w:color="auto" w:fill="auto"/>
          </w:tcPr>
          <w:p w14:paraId="31CF4140" w14:textId="0120CDA3" w:rsidR="000D699D" w:rsidRPr="00112B66" w:rsidRDefault="000D699D" w:rsidP="000A2593">
            <w:pPr>
              <w:spacing w:after="0"/>
              <w:rPr>
                <w:rFonts w:eastAsia="Times New Roman" w:cs="Times New Roman"/>
              </w:rPr>
            </w:pPr>
            <w:r>
              <w:rPr>
                <w:rFonts w:eastAsia="Times New Roman" w:cs="Times New Roman"/>
              </w:rPr>
              <w:t xml:space="preserve">Renew </w:t>
            </w:r>
            <w:r w:rsidR="00335AF4">
              <w:rPr>
                <w:rFonts w:eastAsia="Times New Roman" w:cs="Times New Roman"/>
              </w:rPr>
              <w:t>u</w:t>
            </w:r>
            <w:r>
              <w:rPr>
                <w:rFonts w:eastAsia="Times New Roman" w:cs="Times New Roman"/>
              </w:rPr>
              <w:t>rban nutrient management plans on at least 5,000 acres of golf courses plans due to expire through 2021.</w:t>
            </w:r>
          </w:p>
        </w:tc>
        <w:tc>
          <w:tcPr>
            <w:tcW w:w="1800" w:type="dxa"/>
            <w:tcBorders>
              <w:top w:val="single" w:sz="6" w:space="0" w:color="auto"/>
            </w:tcBorders>
            <w:shd w:val="clear" w:color="auto" w:fill="auto"/>
          </w:tcPr>
          <w:p w14:paraId="07B78087" w14:textId="77777777" w:rsidR="000D699D" w:rsidRDefault="000D699D" w:rsidP="000A2593">
            <w:pPr>
              <w:spacing w:after="0"/>
              <w:rPr>
                <w:rFonts w:eastAsia="Times New Roman" w:cs="Times New Roman"/>
              </w:rPr>
            </w:pPr>
            <w:r>
              <w:rPr>
                <w:rFonts w:eastAsia="Times New Roman" w:cs="Times New Roman"/>
              </w:rPr>
              <w:t>Dec. 31, 2021</w:t>
            </w:r>
          </w:p>
          <w:p w14:paraId="77070A0A" w14:textId="39DC8BCB" w:rsidR="0016702F" w:rsidRPr="006C66EF" w:rsidDel="00F26810" w:rsidRDefault="0016702F" w:rsidP="000A2593">
            <w:pPr>
              <w:spacing w:after="0"/>
              <w:rPr>
                <w:rFonts w:eastAsia="Times New Roman" w:cs="Times New Roman"/>
              </w:rPr>
            </w:pPr>
          </w:p>
        </w:tc>
        <w:tc>
          <w:tcPr>
            <w:tcW w:w="2826" w:type="dxa"/>
            <w:tcBorders>
              <w:top w:val="single" w:sz="6" w:space="0" w:color="auto"/>
              <w:bottom w:val="single" w:sz="4" w:space="0" w:color="auto"/>
              <w:right w:val="single" w:sz="4" w:space="0" w:color="auto"/>
            </w:tcBorders>
            <w:shd w:val="clear" w:color="auto" w:fill="auto"/>
          </w:tcPr>
          <w:p w14:paraId="07BD3534" w14:textId="77777777" w:rsidR="00684C09" w:rsidRDefault="00684C09" w:rsidP="000A2593">
            <w:pPr>
              <w:spacing w:after="0" w:line="240" w:lineRule="auto"/>
              <w:rPr>
                <w:rFonts w:eastAsia="Times New Roman" w:cs="Times New Roman"/>
              </w:rPr>
            </w:pPr>
            <w:r>
              <w:rPr>
                <w:rFonts w:eastAsia="Times New Roman" w:cs="Times New Roman"/>
              </w:rPr>
              <w:t xml:space="preserve">Golf </w:t>
            </w:r>
            <w:r w:rsidR="008F12E4">
              <w:rPr>
                <w:rFonts w:eastAsia="Times New Roman" w:cs="Times New Roman"/>
              </w:rPr>
              <w:t xml:space="preserve">course </w:t>
            </w:r>
            <w:r>
              <w:rPr>
                <w:rFonts w:eastAsia="Times New Roman" w:cs="Times New Roman"/>
              </w:rPr>
              <w:t>NMPs renewed</w:t>
            </w:r>
            <w:r w:rsidR="002C0914">
              <w:rPr>
                <w:rFonts w:eastAsia="Times New Roman" w:cs="Times New Roman"/>
              </w:rPr>
              <w:t xml:space="preserve"> for 11,012 acres from </w:t>
            </w:r>
            <w:r w:rsidR="00F4725B">
              <w:rPr>
                <w:rFonts w:eastAsia="Times New Roman" w:cs="Times New Roman"/>
              </w:rPr>
              <w:t>Jul. 1, 2019 – Jun. 30, 2021</w:t>
            </w:r>
            <w:r w:rsidR="002C0914">
              <w:rPr>
                <w:rFonts w:eastAsia="Times New Roman" w:cs="Times New Roman"/>
              </w:rPr>
              <w:t xml:space="preserve">. </w:t>
            </w:r>
            <w:r w:rsidR="008F12E4">
              <w:rPr>
                <w:rFonts w:eastAsia="Times New Roman" w:cs="Times New Roman"/>
              </w:rPr>
              <w:t>Work to renew plans scheduled to expire in 2022 has begun.</w:t>
            </w:r>
          </w:p>
          <w:p w14:paraId="64192102" w14:textId="094A7027" w:rsidR="000700C4" w:rsidRPr="00F26810" w:rsidRDefault="000700C4" w:rsidP="000A2593">
            <w:pPr>
              <w:spacing w:after="0" w:line="240" w:lineRule="auto"/>
              <w:rPr>
                <w:rFonts w:eastAsia="Times New Roman" w:cs="Times New Roman"/>
              </w:rPr>
            </w:pPr>
          </w:p>
        </w:tc>
      </w:tr>
      <w:tr w:rsidR="000D699D" w:rsidRPr="006C66EF" w14:paraId="7C42AFC9" w14:textId="77777777" w:rsidTr="009D51B3">
        <w:trPr>
          <w:trHeight w:val="285"/>
          <w:jc w:val="center"/>
        </w:trPr>
        <w:tc>
          <w:tcPr>
            <w:tcW w:w="1165" w:type="dxa"/>
            <w:tcBorders>
              <w:left w:val="single" w:sz="4" w:space="0" w:color="auto"/>
              <w:bottom w:val="single" w:sz="6" w:space="0" w:color="auto"/>
            </w:tcBorders>
          </w:tcPr>
          <w:p w14:paraId="61D6E229" w14:textId="1629994E" w:rsidR="000D699D" w:rsidRDefault="000D699D" w:rsidP="000A2593">
            <w:pPr>
              <w:spacing w:after="0"/>
              <w:rPr>
                <w:rFonts w:eastAsia="Times New Roman" w:cs="Times New Roman"/>
              </w:rPr>
            </w:pPr>
            <w:r>
              <w:rPr>
                <w:rFonts w:eastAsia="Times New Roman" w:cs="Times New Roman"/>
              </w:rPr>
              <w:t>D22</w:t>
            </w:r>
          </w:p>
        </w:tc>
        <w:tc>
          <w:tcPr>
            <w:tcW w:w="1170" w:type="dxa"/>
            <w:shd w:val="clear" w:color="auto" w:fill="auto"/>
          </w:tcPr>
          <w:p w14:paraId="0BAF2FF7" w14:textId="77777777" w:rsidR="000D699D" w:rsidRPr="006C66EF" w:rsidRDefault="000D699D" w:rsidP="000A2593">
            <w:pPr>
              <w:spacing w:after="0"/>
              <w:rPr>
                <w:rFonts w:eastAsia="Times New Roman" w:cs="Times New Roman"/>
              </w:rPr>
            </w:pPr>
          </w:p>
        </w:tc>
        <w:tc>
          <w:tcPr>
            <w:tcW w:w="2160" w:type="dxa"/>
            <w:shd w:val="clear" w:color="auto" w:fill="auto"/>
          </w:tcPr>
          <w:p w14:paraId="5ACFCDE0" w14:textId="6B634DA8" w:rsidR="000D699D" w:rsidRPr="006C66EF" w:rsidRDefault="000D699D" w:rsidP="000A2593">
            <w:pPr>
              <w:spacing w:after="0"/>
              <w:rPr>
                <w:rFonts w:eastAsia="Times New Roman" w:cs="Times New Roman"/>
              </w:rPr>
            </w:pPr>
            <w:r>
              <w:rPr>
                <w:rFonts w:eastAsia="Times New Roman" w:cs="Times New Roman"/>
              </w:rPr>
              <w:t>V</w:t>
            </w:r>
            <w:r w:rsidR="001A45BE">
              <w:rPr>
                <w:rFonts w:eastAsia="Times New Roman" w:cs="Times New Roman"/>
              </w:rPr>
              <w:t xml:space="preserve">irginia </w:t>
            </w:r>
            <w:r>
              <w:rPr>
                <w:rFonts w:eastAsia="Times New Roman" w:cs="Times New Roman"/>
              </w:rPr>
              <w:t>M</w:t>
            </w:r>
            <w:r w:rsidR="001A45BE">
              <w:rPr>
                <w:rFonts w:eastAsia="Times New Roman" w:cs="Times New Roman"/>
              </w:rPr>
              <w:t xml:space="preserve">arine </w:t>
            </w:r>
            <w:r>
              <w:rPr>
                <w:rFonts w:eastAsia="Times New Roman" w:cs="Times New Roman"/>
              </w:rPr>
              <w:t>R</w:t>
            </w:r>
            <w:r w:rsidR="001A45BE">
              <w:rPr>
                <w:rFonts w:eastAsia="Times New Roman" w:cs="Times New Roman"/>
              </w:rPr>
              <w:t xml:space="preserve">esources </w:t>
            </w:r>
            <w:r>
              <w:rPr>
                <w:rFonts w:eastAsia="Times New Roman" w:cs="Times New Roman"/>
              </w:rPr>
              <w:t>C</w:t>
            </w:r>
            <w:r w:rsidR="001A45BE">
              <w:rPr>
                <w:rFonts w:eastAsia="Times New Roman" w:cs="Times New Roman"/>
              </w:rPr>
              <w:t>ommission (VMRC)</w:t>
            </w:r>
          </w:p>
        </w:tc>
        <w:tc>
          <w:tcPr>
            <w:tcW w:w="5940" w:type="dxa"/>
            <w:shd w:val="clear" w:color="auto" w:fill="auto"/>
          </w:tcPr>
          <w:p w14:paraId="7119FE96" w14:textId="461BEF49" w:rsidR="000D699D" w:rsidRPr="00995D5A" w:rsidRDefault="000D699D" w:rsidP="000A2593">
            <w:pPr>
              <w:spacing w:after="0"/>
              <w:rPr>
                <w:rFonts w:eastAsia="Times New Roman" w:cs="Times New Roman"/>
              </w:rPr>
            </w:pPr>
            <w:r>
              <w:rPr>
                <w:rFonts w:eastAsia="Times New Roman" w:cs="Times New Roman"/>
              </w:rPr>
              <w:t>Update standards/guidelines for living shorelines to implement Senate Bill 776, “</w:t>
            </w:r>
            <w:r w:rsidRPr="00995D5A">
              <w:rPr>
                <w:rFonts w:ascii="Arial" w:hAnsi="Arial" w:cs="Arial"/>
                <w:i/>
                <w:iCs/>
                <w:color w:val="333333"/>
                <w:sz w:val="18"/>
                <w:szCs w:val="18"/>
                <w:shd w:val="clear" w:color="auto" w:fill="FFFFFF"/>
              </w:rPr>
              <w:t xml:space="preserve"> </w:t>
            </w:r>
            <w:r w:rsidRPr="00995D5A">
              <w:rPr>
                <w:rFonts w:eastAsia="Times New Roman" w:cs="Times New Roman"/>
                <w:i/>
                <w:iCs/>
              </w:rPr>
              <w:t>D. The Commission shall permit only living shoreline approaches to shoreline management unless the best available science shows that such approaches are not suitable. If the best available science shows that a living shoreline approach is not suitable, the Commission shall require the applicant to incorporate, to the maximum extent possible, elements of living shoreline approaches into permitted projects.</w:t>
            </w:r>
            <w:r>
              <w:rPr>
                <w:rFonts w:eastAsia="Times New Roman" w:cs="Times New Roman"/>
                <w:i/>
                <w:iCs/>
              </w:rPr>
              <w:t xml:space="preserve">” </w:t>
            </w:r>
            <w:r>
              <w:rPr>
                <w:rFonts w:eastAsia="Times New Roman" w:cs="Times New Roman"/>
                <w:iCs/>
              </w:rPr>
              <w:t>(§28.2-104.1(D))</w:t>
            </w:r>
          </w:p>
        </w:tc>
        <w:tc>
          <w:tcPr>
            <w:tcW w:w="1800" w:type="dxa"/>
            <w:shd w:val="clear" w:color="auto" w:fill="auto"/>
          </w:tcPr>
          <w:p w14:paraId="0D48B622" w14:textId="43D5AB8D" w:rsidR="000D699D" w:rsidRPr="006C66EF" w:rsidRDefault="000D699D" w:rsidP="000A2593">
            <w:pPr>
              <w:spacing w:after="0"/>
              <w:rPr>
                <w:rFonts w:eastAsia="Times New Roman" w:cs="Times New Roman"/>
              </w:rPr>
            </w:pPr>
            <w:r>
              <w:rPr>
                <w:rFonts w:eastAsia="Times New Roman" w:cs="Times New Roman"/>
              </w:rPr>
              <w:t>Jul. 1, 2020 – Dec. 31, 2020</w:t>
            </w:r>
          </w:p>
        </w:tc>
        <w:tc>
          <w:tcPr>
            <w:tcW w:w="2826" w:type="dxa"/>
            <w:tcBorders>
              <w:top w:val="single" w:sz="6" w:space="0" w:color="auto"/>
              <w:bottom w:val="single" w:sz="4" w:space="0" w:color="auto"/>
              <w:right w:val="single" w:sz="4" w:space="0" w:color="auto"/>
            </w:tcBorders>
            <w:shd w:val="clear" w:color="auto" w:fill="auto"/>
          </w:tcPr>
          <w:p w14:paraId="311BB869" w14:textId="73C80160" w:rsidR="001C1705" w:rsidRPr="00954D42" w:rsidRDefault="00000000" w:rsidP="000A2593">
            <w:pPr>
              <w:spacing w:after="0"/>
              <w:rPr>
                <w:color w:val="000000" w:themeColor="text1"/>
              </w:rPr>
            </w:pPr>
            <w:hyperlink r:id="rId26" w:history="1">
              <w:r w:rsidR="00BC3B0E">
                <w:rPr>
                  <w:rStyle w:val="Hyperlink"/>
                  <w:rFonts w:eastAsia="Times New Roman" w:cs="Times New Roman"/>
                </w:rPr>
                <w:t>Living Shoreline Legislation Tidal Wetlands Guidelines</w:t>
              </w:r>
            </w:hyperlink>
            <w:r w:rsidR="00BC3B0E">
              <w:rPr>
                <w:color w:val="000000" w:themeColor="text1"/>
              </w:rPr>
              <w:t xml:space="preserve"> </w:t>
            </w:r>
            <w:r w:rsidR="001C1705">
              <w:rPr>
                <w:color w:val="000000" w:themeColor="text1"/>
              </w:rPr>
              <w:t xml:space="preserve">were updated in May 2021. The new Guidelines promote the </w:t>
            </w:r>
            <w:r w:rsidR="001C1705" w:rsidRPr="00954D42">
              <w:rPr>
                <w:color w:val="000000" w:themeColor="text1"/>
              </w:rPr>
              <w:t>conservation of tidal wetlands and acknowledge their critical role in helping coastal communities</w:t>
            </w:r>
          </w:p>
          <w:p w14:paraId="69B29F72" w14:textId="77777777" w:rsidR="000D699D" w:rsidRDefault="001C1705" w:rsidP="000A2593">
            <w:pPr>
              <w:spacing w:after="0"/>
              <w:rPr>
                <w:color w:val="000000" w:themeColor="text1"/>
              </w:rPr>
            </w:pPr>
            <w:r w:rsidRPr="00954D42">
              <w:rPr>
                <w:color w:val="000000" w:themeColor="text1"/>
              </w:rPr>
              <w:lastRenderedPageBreak/>
              <w:t>respond to the challenges of sea level rise and a changing climate.</w:t>
            </w:r>
          </w:p>
          <w:p w14:paraId="397FF0B9" w14:textId="6BA9BC88" w:rsidR="000700C4" w:rsidRPr="006C66EF" w:rsidRDefault="000700C4" w:rsidP="000A2593">
            <w:pPr>
              <w:spacing w:after="0"/>
              <w:rPr>
                <w:rFonts w:eastAsia="Times New Roman" w:cs="Times New Roman"/>
              </w:rPr>
            </w:pPr>
          </w:p>
        </w:tc>
      </w:tr>
      <w:tr w:rsidR="000D699D" w:rsidRPr="006C66EF" w14:paraId="5E868D90" w14:textId="77777777" w:rsidTr="009D51B3">
        <w:trPr>
          <w:trHeight w:val="285"/>
          <w:jc w:val="center"/>
        </w:trPr>
        <w:tc>
          <w:tcPr>
            <w:tcW w:w="1165" w:type="dxa"/>
            <w:tcBorders>
              <w:top w:val="single" w:sz="6" w:space="0" w:color="auto"/>
              <w:left w:val="single" w:sz="4" w:space="0" w:color="auto"/>
              <w:bottom w:val="single" w:sz="4" w:space="0" w:color="auto"/>
              <w:right w:val="nil"/>
            </w:tcBorders>
            <w:shd w:val="clear" w:color="auto" w:fill="BDD6EE" w:themeFill="accent1" w:themeFillTint="66"/>
          </w:tcPr>
          <w:p w14:paraId="1F542A14" w14:textId="77777777" w:rsidR="000D699D" w:rsidRPr="003A6691" w:rsidRDefault="000D699D" w:rsidP="000A2593">
            <w:pPr>
              <w:spacing w:after="0"/>
              <w:rPr>
                <w:rFonts w:eastAsia="Times New Roman" w:cs="Times New Roman"/>
                <w:b/>
              </w:rPr>
            </w:pPr>
          </w:p>
        </w:tc>
        <w:tc>
          <w:tcPr>
            <w:tcW w:w="1170" w:type="dxa"/>
            <w:tcBorders>
              <w:top w:val="single" w:sz="4" w:space="0" w:color="auto"/>
              <w:left w:val="nil"/>
              <w:bottom w:val="single" w:sz="4" w:space="0" w:color="auto"/>
              <w:right w:val="nil"/>
            </w:tcBorders>
            <w:shd w:val="clear" w:color="auto" w:fill="BDD6EE" w:themeFill="accent1" w:themeFillTint="66"/>
          </w:tcPr>
          <w:p w14:paraId="65DA525C" w14:textId="6E5A7555" w:rsidR="000D699D" w:rsidRPr="006C66EF" w:rsidRDefault="000D699D" w:rsidP="000A2593">
            <w:pPr>
              <w:spacing w:after="0"/>
              <w:rPr>
                <w:rFonts w:eastAsia="Times New Roman" w:cs="Times New Roman"/>
              </w:rPr>
            </w:pPr>
          </w:p>
        </w:tc>
        <w:tc>
          <w:tcPr>
            <w:tcW w:w="2160" w:type="dxa"/>
            <w:tcBorders>
              <w:top w:val="single" w:sz="4" w:space="0" w:color="auto"/>
              <w:left w:val="nil"/>
              <w:bottom w:val="single" w:sz="4" w:space="0" w:color="auto"/>
              <w:right w:val="nil"/>
            </w:tcBorders>
            <w:shd w:val="clear" w:color="auto" w:fill="BDD6EE" w:themeFill="accent1" w:themeFillTint="66"/>
          </w:tcPr>
          <w:p w14:paraId="039690A2" w14:textId="77777777" w:rsidR="000D699D" w:rsidRPr="006C66EF" w:rsidRDefault="000D699D" w:rsidP="000A2593">
            <w:pPr>
              <w:spacing w:after="0"/>
              <w:rPr>
                <w:rFonts w:eastAsia="Times New Roman" w:cs="Times New Roman"/>
                <w:b/>
              </w:rPr>
            </w:pPr>
          </w:p>
        </w:tc>
        <w:tc>
          <w:tcPr>
            <w:tcW w:w="5940" w:type="dxa"/>
            <w:tcBorders>
              <w:top w:val="single" w:sz="4" w:space="0" w:color="auto"/>
              <w:left w:val="nil"/>
              <w:bottom w:val="single" w:sz="4" w:space="0" w:color="auto"/>
              <w:right w:val="nil"/>
            </w:tcBorders>
            <w:shd w:val="clear" w:color="auto" w:fill="BDD6EE" w:themeFill="accent1" w:themeFillTint="66"/>
          </w:tcPr>
          <w:p w14:paraId="423737F8" w14:textId="77777777" w:rsidR="000D699D" w:rsidRPr="006C66EF" w:rsidRDefault="000D699D" w:rsidP="00534D53">
            <w:pPr>
              <w:pStyle w:val="Heading2"/>
            </w:pPr>
            <w:r w:rsidRPr="006C66EF">
              <w:t>Forestry – Key Ongoing Activities</w:t>
            </w:r>
          </w:p>
        </w:tc>
        <w:tc>
          <w:tcPr>
            <w:tcW w:w="1800" w:type="dxa"/>
            <w:tcBorders>
              <w:top w:val="single" w:sz="4" w:space="0" w:color="auto"/>
              <w:left w:val="nil"/>
              <w:bottom w:val="single" w:sz="4" w:space="0" w:color="auto"/>
              <w:right w:val="nil"/>
            </w:tcBorders>
            <w:shd w:val="clear" w:color="auto" w:fill="BDD6EE" w:themeFill="accent1" w:themeFillTint="66"/>
          </w:tcPr>
          <w:p w14:paraId="5B6B09DF" w14:textId="77777777" w:rsidR="000D699D" w:rsidRPr="006C66EF" w:rsidRDefault="000D699D" w:rsidP="000A2593">
            <w:pPr>
              <w:spacing w:after="0"/>
              <w:rPr>
                <w:rFonts w:eastAsia="Times New Roman" w:cs="Times New Roman"/>
              </w:rPr>
            </w:pPr>
          </w:p>
        </w:tc>
        <w:tc>
          <w:tcPr>
            <w:tcW w:w="2826" w:type="dxa"/>
            <w:tcBorders>
              <w:top w:val="single" w:sz="4" w:space="0" w:color="auto"/>
              <w:left w:val="nil"/>
              <w:bottom w:val="single" w:sz="4" w:space="0" w:color="auto"/>
              <w:right w:val="single" w:sz="4" w:space="0" w:color="auto"/>
            </w:tcBorders>
            <w:shd w:val="clear" w:color="auto" w:fill="BDD6EE" w:themeFill="accent1" w:themeFillTint="66"/>
          </w:tcPr>
          <w:p w14:paraId="3466959E" w14:textId="77777777" w:rsidR="000D699D" w:rsidRPr="006C66EF" w:rsidRDefault="000D699D" w:rsidP="000A2593">
            <w:pPr>
              <w:spacing w:after="0"/>
              <w:rPr>
                <w:rFonts w:cs="Times New Roman"/>
                <w:color w:val="333333"/>
                <w:shd w:val="clear" w:color="auto" w:fill="FFFFFF"/>
              </w:rPr>
            </w:pPr>
          </w:p>
        </w:tc>
      </w:tr>
      <w:tr w:rsidR="000D699D" w:rsidRPr="006C66EF" w14:paraId="2DCD1F6C" w14:textId="77777777" w:rsidTr="009D51B3">
        <w:trPr>
          <w:trHeight w:val="1875"/>
          <w:jc w:val="center"/>
        </w:trPr>
        <w:tc>
          <w:tcPr>
            <w:tcW w:w="1165" w:type="dxa"/>
            <w:tcBorders>
              <w:top w:val="single" w:sz="4" w:space="0" w:color="auto"/>
              <w:left w:val="single" w:sz="4" w:space="0" w:color="auto"/>
              <w:bottom w:val="single" w:sz="4" w:space="0" w:color="auto"/>
              <w:right w:val="single" w:sz="4" w:space="0" w:color="auto"/>
            </w:tcBorders>
          </w:tcPr>
          <w:p w14:paraId="58095B8E" w14:textId="05FC5CFA" w:rsidR="000D699D" w:rsidRPr="00BE3EF0" w:rsidRDefault="000D699D" w:rsidP="000A2593">
            <w:pPr>
              <w:spacing w:after="0" w:line="240" w:lineRule="auto"/>
              <w:contextualSpacing/>
              <w:rPr>
                <w:rFonts w:eastAsia="Times New Roman" w:cs="Times New Roman"/>
              </w:rPr>
            </w:pPr>
            <w:r w:rsidRPr="00BE3EF0">
              <w:rPr>
                <w:rFonts w:eastAsia="Times New Roman" w:cs="Times New Roman"/>
              </w:rPr>
              <w:t>F1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AF1ABDF" w14:textId="7ADEFFD4"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p. 120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45B6CB1" w14:textId="77777777"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265A4AE" w14:textId="6E9CDD39"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Forest Buffer –</w:t>
            </w:r>
            <w:r>
              <w:rPr>
                <w:rFonts w:eastAsia="Times New Roman" w:cs="Times New Roman"/>
              </w:rPr>
              <w:t xml:space="preserve"> </w:t>
            </w:r>
            <w:r w:rsidRPr="006C66EF">
              <w:rPr>
                <w:rFonts w:eastAsia="Times New Roman" w:cs="Times New Roman"/>
              </w:rPr>
              <w:t xml:space="preserve">VDOF will continue to collaborate with partners and provide technical assistance in NRCS, USDA and SWCD districts in order to achieve riparian forest buffer project goals. </w:t>
            </w:r>
            <w:r>
              <w:rPr>
                <w:rFonts w:eastAsia="Times New Roman" w:cs="Times New Roman"/>
              </w:rPr>
              <w:t xml:space="preserve">It will also </w:t>
            </w:r>
            <w:r w:rsidR="00B36E9B">
              <w:rPr>
                <w:rFonts w:eastAsia="Times New Roman" w:cs="Times New Roman"/>
              </w:rPr>
              <w:t>use grant</w:t>
            </w:r>
            <w:r w:rsidRPr="006C66EF">
              <w:rPr>
                <w:rFonts w:eastAsia="Times New Roman" w:cs="Times New Roman"/>
              </w:rPr>
              <w:t xml:space="preserve"> programs such as </w:t>
            </w:r>
            <w:r>
              <w:rPr>
                <w:rFonts w:eastAsia="Times New Roman" w:cs="Times New Roman"/>
              </w:rPr>
              <w:t xml:space="preserve">the </w:t>
            </w:r>
            <w:r w:rsidRPr="006C66EF">
              <w:rPr>
                <w:rFonts w:eastAsia="Times New Roman" w:cs="Times New Roman"/>
              </w:rPr>
              <w:t>V</w:t>
            </w:r>
            <w:r>
              <w:rPr>
                <w:rFonts w:eastAsia="Times New Roman" w:cs="Times New Roman"/>
              </w:rPr>
              <w:t xml:space="preserve">irginia Environmental </w:t>
            </w:r>
            <w:r w:rsidRPr="006C66EF">
              <w:rPr>
                <w:rFonts w:eastAsia="Times New Roman" w:cs="Times New Roman"/>
              </w:rPr>
              <w:t>E</w:t>
            </w:r>
            <w:r>
              <w:rPr>
                <w:rFonts w:eastAsia="Times New Roman" w:cs="Times New Roman"/>
              </w:rPr>
              <w:t>ndowment (VEE)</w:t>
            </w:r>
            <w:r w:rsidRPr="006C66EF">
              <w:rPr>
                <w:rFonts w:eastAsia="Times New Roman" w:cs="Times New Roman"/>
              </w:rPr>
              <w:t xml:space="preserve"> Middle James Grant program to capture projects where traditional cost share programs do not </w:t>
            </w:r>
            <w:r>
              <w:rPr>
                <w:rFonts w:eastAsia="Times New Roman" w:cs="Times New Roman"/>
              </w:rPr>
              <w:t>attract landowner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6B9402" w14:textId="5C4B7EC2"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2020-</w:t>
            </w:r>
            <w:r>
              <w:rPr>
                <w:rFonts w:eastAsia="Times New Roman" w:cs="Times New Roman"/>
              </w:rPr>
              <w:t>20</w:t>
            </w:r>
            <w:r w:rsidRPr="006C66EF">
              <w:rPr>
                <w:rFonts w:eastAsia="Times New Roman" w:cs="Times New Roman"/>
              </w:rPr>
              <w:t>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57E58B5" w14:textId="5C2604A4" w:rsidR="00E7074A" w:rsidRPr="00C4770A" w:rsidRDefault="00E7074A" w:rsidP="000A2593">
            <w:pPr>
              <w:autoSpaceDE w:val="0"/>
              <w:autoSpaceDN w:val="0"/>
              <w:adjustRightInd w:val="0"/>
              <w:spacing w:after="0" w:line="240" w:lineRule="auto"/>
              <w:contextualSpacing/>
              <w:rPr>
                <w:rFonts w:eastAsia="Times New Roman" w:cs="Times New Roman"/>
              </w:rPr>
            </w:pPr>
            <w:r w:rsidRPr="00C4770A">
              <w:rPr>
                <w:rFonts w:eastAsia="Times New Roman" w:cs="Times New Roman"/>
              </w:rPr>
              <w:t>Under the VEE Program, the VDOF has planted 19 projects with 103,605 trees on 186 acres of buffers in th</w:t>
            </w:r>
            <w:r>
              <w:rPr>
                <w:rFonts w:eastAsia="Times New Roman" w:cs="Times New Roman"/>
              </w:rPr>
              <w:t xml:space="preserve">e Middle James River Watershed and </w:t>
            </w:r>
            <w:r w:rsidRPr="00C4770A">
              <w:rPr>
                <w:rFonts w:eastAsia="Times New Roman" w:cs="Times New Roman"/>
              </w:rPr>
              <w:t>257 acres of additional RFB in Bay watershed.</w:t>
            </w:r>
          </w:p>
          <w:p w14:paraId="21C7CB8C" w14:textId="77777777" w:rsidR="00E7074A" w:rsidRDefault="00E7074A" w:rsidP="000A2593">
            <w:pPr>
              <w:autoSpaceDE w:val="0"/>
              <w:autoSpaceDN w:val="0"/>
              <w:adjustRightInd w:val="0"/>
              <w:spacing w:after="0" w:line="240" w:lineRule="auto"/>
              <w:contextualSpacing/>
              <w:rPr>
                <w:rFonts w:eastAsia="Times New Roman" w:cs="Times New Roman"/>
              </w:rPr>
            </w:pPr>
          </w:p>
          <w:p w14:paraId="65F83A25" w14:textId="77777777" w:rsidR="000D699D" w:rsidRDefault="00E7074A" w:rsidP="000A2593">
            <w:pPr>
              <w:autoSpaceDE w:val="0"/>
              <w:autoSpaceDN w:val="0"/>
              <w:adjustRightInd w:val="0"/>
              <w:spacing w:after="0" w:line="240" w:lineRule="auto"/>
              <w:contextualSpacing/>
              <w:rPr>
                <w:rFonts w:eastAsia="Times New Roman" w:cs="Times New Roman"/>
              </w:rPr>
            </w:pPr>
            <w:r w:rsidRPr="00C4770A">
              <w:rPr>
                <w:rFonts w:eastAsia="Times New Roman" w:cs="Times New Roman"/>
              </w:rPr>
              <w:t>Under the Chesapeake Bay Foundation’s Mountains to Bay (M2B) grant, the VDOF has site prepared and planted 14 projects for 20.1 acres.</w:t>
            </w:r>
          </w:p>
          <w:p w14:paraId="5A19E0AC" w14:textId="20C94F69" w:rsidR="000700C4" w:rsidRPr="001E28B5" w:rsidRDefault="000700C4" w:rsidP="000A2593">
            <w:pPr>
              <w:autoSpaceDE w:val="0"/>
              <w:autoSpaceDN w:val="0"/>
              <w:adjustRightInd w:val="0"/>
              <w:spacing w:after="0" w:line="240" w:lineRule="auto"/>
              <w:contextualSpacing/>
              <w:rPr>
                <w:rFonts w:eastAsia="Times New Roman" w:cs="Times New Roman"/>
              </w:rPr>
            </w:pPr>
          </w:p>
        </w:tc>
      </w:tr>
      <w:tr w:rsidR="000D699D" w:rsidRPr="006C66EF" w14:paraId="01C4244E" w14:textId="77777777" w:rsidTr="009D51B3">
        <w:trPr>
          <w:trHeight w:val="615"/>
          <w:jc w:val="center"/>
        </w:trPr>
        <w:tc>
          <w:tcPr>
            <w:tcW w:w="1165" w:type="dxa"/>
            <w:tcBorders>
              <w:top w:val="single" w:sz="4" w:space="0" w:color="auto"/>
              <w:left w:val="single" w:sz="4" w:space="0" w:color="auto"/>
              <w:bottom w:val="single" w:sz="4" w:space="0" w:color="auto"/>
              <w:right w:val="single" w:sz="4" w:space="0" w:color="auto"/>
            </w:tcBorders>
          </w:tcPr>
          <w:p w14:paraId="747A910F" w14:textId="40F7619E" w:rsidR="000D699D" w:rsidRPr="00BE3EF0" w:rsidRDefault="000D699D" w:rsidP="000A2593">
            <w:pPr>
              <w:spacing w:after="0" w:line="240" w:lineRule="auto"/>
              <w:contextualSpacing/>
              <w:rPr>
                <w:rFonts w:eastAsia="Times New Roman" w:cs="Times New Roman"/>
              </w:rPr>
            </w:pPr>
            <w:r w:rsidRPr="00BE3EF0">
              <w:rPr>
                <w:rFonts w:eastAsia="Times New Roman" w:cs="Times New Roman"/>
              </w:rPr>
              <w:t>F2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19BDAB" w14:textId="7A0A3405" w:rsidR="000D699D" w:rsidRPr="006C66EF" w:rsidRDefault="000D699D" w:rsidP="000A2593">
            <w:pPr>
              <w:spacing w:after="0" w:line="240" w:lineRule="auto"/>
              <w:contextualSpacing/>
              <w:rPr>
                <w:rFonts w:eastAsia="Times New Roman" w:cs="Times New Roman"/>
                <w:b/>
              </w:rPr>
            </w:pPr>
            <w:r w:rsidRPr="006C66EF">
              <w:rPr>
                <w:rFonts w:eastAsia="Times New Roman" w:cs="Times New Roman"/>
              </w:rPr>
              <w:t>p. 120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8E195E" w14:textId="77777777"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3A701998" w14:textId="0EF3E7D2"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Forest Buffer</w:t>
            </w:r>
            <w:r>
              <w:rPr>
                <w:rFonts w:eastAsia="Times New Roman" w:cs="Times New Roman"/>
              </w:rPr>
              <w:t xml:space="preserve"> (</w:t>
            </w:r>
            <w:r w:rsidRPr="006C66EF">
              <w:rPr>
                <w:rFonts w:eastAsia="Times New Roman" w:cs="Times New Roman"/>
              </w:rPr>
              <w:t>with exclusion fencing</w:t>
            </w:r>
            <w:r>
              <w:rPr>
                <w:rFonts w:eastAsia="Times New Roman" w:cs="Times New Roman"/>
              </w:rPr>
              <w:t>)</w:t>
            </w:r>
            <w:r w:rsidRPr="006C66EF">
              <w:rPr>
                <w:rFonts w:eastAsia="Times New Roman" w:cs="Times New Roman"/>
              </w:rPr>
              <w:t xml:space="preserve"> –</w:t>
            </w:r>
            <w:r>
              <w:rPr>
                <w:rFonts w:eastAsia="Times New Roman" w:cs="Times New Roman"/>
              </w:rPr>
              <w:t xml:space="preserve"> </w:t>
            </w:r>
            <w:r w:rsidRPr="006C66EF">
              <w:rPr>
                <w:rFonts w:eastAsia="Times New Roman" w:cs="Times New Roman"/>
              </w:rPr>
              <w:t>Continue to coordinate and develop cost share programs with partner agencies to coordinate efforts and provide technical assistance on stream side exclusion practices.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992AC04" w14:textId="785AA1C9"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2020-</w:t>
            </w:r>
            <w:r>
              <w:rPr>
                <w:rFonts w:eastAsia="Times New Roman" w:cs="Times New Roman"/>
              </w:rPr>
              <w:t>20</w:t>
            </w:r>
            <w:r w:rsidRPr="006C66EF">
              <w:rPr>
                <w:rFonts w:eastAsia="Times New Roman" w:cs="Times New Roman"/>
              </w:rPr>
              <w:t>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74186E6C" w14:textId="77777777" w:rsidR="000700C4" w:rsidRDefault="00E7074A" w:rsidP="000A2593">
            <w:pPr>
              <w:autoSpaceDE w:val="0"/>
              <w:autoSpaceDN w:val="0"/>
              <w:adjustRightInd w:val="0"/>
              <w:spacing w:after="0" w:line="240" w:lineRule="auto"/>
              <w:contextualSpacing/>
              <w:rPr>
                <w:rFonts w:eastAsia="Times New Roman" w:cs="Times New Roman"/>
              </w:rPr>
            </w:pPr>
            <w:r>
              <w:rPr>
                <w:rFonts w:eastAsia="Times New Roman" w:cs="Times New Roman"/>
              </w:rPr>
              <w:t>The VDOF has partnered with the Chesapeake Bay Foundation, the James River Association to concentrate efforts in the James River Watershed.</w:t>
            </w:r>
          </w:p>
          <w:p w14:paraId="0ADE0074" w14:textId="67EBDD3C" w:rsidR="000D699D" w:rsidRPr="001E28B5" w:rsidRDefault="000D699D" w:rsidP="000A2593">
            <w:pPr>
              <w:autoSpaceDE w:val="0"/>
              <w:autoSpaceDN w:val="0"/>
              <w:adjustRightInd w:val="0"/>
              <w:spacing w:after="0" w:line="240" w:lineRule="auto"/>
              <w:contextualSpacing/>
              <w:rPr>
                <w:rFonts w:eastAsia="Times New Roman" w:cs="Times New Roman"/>
              </w:rPr>
            </w:pPr>
          </w:p>
        </w:tc>
      </w:tr>
      <w:tr w:rsidR="000D699D" w:rsidRPr="006C66EF" w14:paraId="7D06D132" w14:textId="77777777" w:rsidTr="009D51B3">
        <w:trPr>
          <w:trHeight w:val="687"/>
          <w:jc w:val="center"/>
        </w:trPr>
        <w:tc>
          <w:tcPr>
            <w:tcW w:w="1165" w:type="dxa"/>
            <w:tcBorders>
              <w:top w:val="single" w:sz="4" w:space="0" w:color="auto"/>
              <w:left w:val="single" w:sz="4" w:space="0" w:color="auto"/>
              <w:bottom w:val="single" w:sz="4" w:space="0" w:color="auto"/>
              <w:right w:val="single" w:sz="4" w:space="0" w:color="auto"/>
            </w:tcBorders>
          </w:tcPr>
          <w:p w14:paraId="52611F47" w14:textId="2FCEE641" w:rsidR="000D699D" w:rsidRPr="00BE3EF0" w:rsidRDefault="000D699D" w:rsidP="000A2593">
            <w:pPr>
              <w:spacing w:after="0" w:line="240" w:lineRule="auto"/>
              <w:contextualSpacing/>
              <w:rPr>
                <w:rFonts w:eastAsia="Times New Roman" w:cs="Times New Roman"/>
              </w:rPr>
            </w:pPr>
            <w:r w:rsidRPr="00BE3EF0">
              <w:rPr>
                <w:rFonts w:eastAsia="Times New Roman" w:cs="Times New Roman"/>
              </w:rPr>
              <w:t>F3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B186B9" w14:textId="1D1BE65C"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p. 121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18A3E81" w14:textId="77777777"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F8C966E" w14:textId="56FDB062"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Tree Planting –</w:t>
            </w:r>
            <w:r>
              <w:rPr>
                <w:rFonts w:eastAsia="Times New Roman" w:cs="Times New Roman"/>
              </w:rPr>
              <w:t xml:space="preserve"> </w:t>
            </w:r>
            <w:r w:rsidRPr="006C66EF">
              <w:rPr>
                <w:rFonts w:eastAsia="Times New Roman" w:cs="Times New Roman"/>
              </w:rPr>
              <w:t>VDOF will continue to utilize Reforestation of Timberland funding, Ag. BMP, E</w:t>
            </w:r>
            <w:r>
              <w:rPr>
                <w:rFonts w:eastAsia="Times New Roman" w:cs="Times New Roman"/>
              </w:rPr>
              <w:t xml:space="preserve">nvironmental </w:t>
            </w:r>
            <w:r w:rsidRPr="006C66EF">
              <w:rPr>
                <w:rFonts w:eastAsia="Times New Roman" w:cs="Times New Roman"/>
              </w:rPr>
              <w:t>Q</w:t>
            </w:r>
            <w:r>
              <w:rPr>
                <w:rFonts w:eastAsia="Times New Roman" w:cs="Times New Roman"/>
              </w:rPr>
              <w:t xml:space="preserve">uality </w:t>
            </w:r>
            <w:r w:rsidRPr="006C66EF">
              <w:rPr>
                <w:rFonts w:eastAsia="Times New Roman" w:cs="Times New Roman"/>
              </w:rPr>
              <w:t>I</w:t>
            </w:r>
            <w:r>
              <w:rPr>
                <w:rFonts w:eastAsia="Times New Roman" w:cs="Times New Roman"/>
              </w:rPr>
              <w:t xml:space="preserve">ncentives </w:t>
            </w:r>
            <w:r w:rsidRPr="006C66EF">
              <w:rPr>
                <w:rFonts w:eastAsia="Times New Roman" w:cs="Times New Roman"/>
              </w:rPr>
              <w:t>P</w:t>
            </w:r>
            <w:r>
              <w:rPr>
                <w:rFonts w:eastAsia="Times New Roman" w:cs="Times New Roman"/>
              </w:rPr>
              <w:t>rogram (EQIP)</w:t>
            </w:r>
            <w:r w:rsidRPr="006C66EF">
              <w:rPr>
                <w:rFonts w:eastAsia="Times New Roman" w:cs="Times New Roman"/>
              </w:rPr>
              <w:t>, C</w:t>
            </w:r>
            <w:r>
              <w:rPr>
                <w:rFonts w:eastAsia="Times New Roman" w:cs="Times New Roman"/>
              </w:rPr>
              <w:t xml:space="preserve">onservation </w:t>
            </w:r>
            <w:r w:rsidRPr="006C66EF">
              <w:rPr>
                <w:rFonts w:eastAsia="Times New Roman" w:cs="Times New Roman"/>
              </w:rPr>
              <w:t>R</w:t>
            </w:r>
            <w:r>
              <w:rPr>
                <w:rFonts w:eastAsia="Times New Roman" w:cs="Times New Roman"/>
              </w:rPr>
              <w:t xml:space="preserve">eserve </w:t>
            </w:r>
            <w:r w:rsidRPr="006C66EF">
              <w:rPr>
                <w:rFonts w:eastAsia="Times New Roman" w:cs="Times New Roman"/>
              </w:rPr>
              <w:t>E</w:t>
            </w:r>
            <w:r>
              <w:rPr>
                <w:rFonts w:eastAsia="Times New Roman" w:cs="Times New Roman"/>
              </w:rPr>
              <w:t xml:space="preserve">nhancement </w:t>
            </w:r>
            <w:r w:rsidRPr="006C66EF">
              <w:rPr>
                <w:rFonts w:eastAsia="Times New Roman" w:cs="Times New Roman"/>
              </w:rPr>
              <w:t>P</w:t>
            </w:r>
            <w:r>
              <w:rPr>
                <w:rFonts w:eastAsia="Times New Roman" w:cs="Times New Roman"/>
              </w:rPr>
              <w:t>rogram (CREP)</w:t>
            </w:r>
            <w:r w:rsidRPr="006C66EF">
              <w:rPr>
                <w:rFonts w:eastAsia="Times New Roman" w:cs="Times New Roman"/>
              </w:rPr>
              <w:t>, NRCS and other cost share programs to impact tree planting projects in the watershed</w:t>
            </w:r>
            <w:r>
              <w:rPr>
                <w:rFonts w:eastAsia="Times New Roman" w:cs="Times New Roman"/>
              </w:rPr>
              <w:t>, including</w:t>
            </w:r>
            <w:r w:rsidRPr="006C66EF">
              <w:rPr>
                <w:rFonts w:eastAsia="Times New Roman" w:cs="Times New Roman"/>
              </w:rPr>
              <w:t xml:space="preserve"> </w:t>
            </w:r>
            <w:r>
              <w:rPr>
                <w:rFonts w:eastAsia="Times New Roman" w:cs="Times New Roman"/>
              </w:rPr>
              <w:lastRenderedPageBreak/>
              <w:t>o</w:t>
            </w:r>
            <w:r w:rsidRPr="006C66EF">
              <w:rPr>
                <w:rFonts w:eastAsia="Times New Roman" w:cs="Times New Roman"/>
              </w:rPr>
              <w:t>utreach efforts</w:t>
            </w:r>
            <w:r>
              <w:rPr>
                <w:rFonts w:eastAsia="Times New Roman" w:cs="Times New Roman"/>
              </w:rPr>
              <w:t xml:space="preserve"> </w:t>
            </w:r>
            <w:r w:rsidR="00B36E9B">
              <w:rPr>
                <w:rFonts w:eastAsia="Times New Roman" w:cs="Times New Roman"/>
              </w:rPr>
              <w:t>and</w:t>
            </w:r>
            <w:r w:rsidR="00B36E9B" w:rsidRPr="006C66EF">
              <w:rPr>
                <w:rFonts w:eastAsia="Times New Roman" w:cs="Times New Roman"/>
              </w:rPr>
              <w:t xml:space="preserve"> technical</w:t>
            </w:r>
            <w:r w:rsidRPr="006C66EF">
              <w:rPr>
                <w:rFonts w:eastAsia="Times New Roman" w:cs="Times New Roman"/>
              </w:rPr>
              <w:t xml:space="preserve"> assistance </w:t>
            </w:r>
            <w:r>
              <w:rPr>
                <w:rFonts w:eastAsia="Times New Roman" w:cs="Times New Roman"/>
              </w:rPr>
              <w:t xml:space="preserve">to provide a </w:t>
            </w:r>
            <w:r w:rsidRPr="006C66EF">
              <w:rPr>
                <w:rFonts w:eastAsia="Times New Roman" w:cs="Times New Roman"/>
              </w:rPr>
              <w:t>dedicated focus on program improvements, expansion and implementation.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73E34F" w14:textId="100ADBFC"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lastRenderedPageBreak/>
              <w:t>2020-</w:t>
            </w:r>
            <w:r>
              <w:rPr>
                <w:rFonts w:eastAsia="Times New Roman" w:cs="Times New Roman"/>
              </w:rPr>
              <w:t>20</w:t>
            </w:r>
            <w:r w:rsidRPr="006C66EF">
              <w:rPr>
                <w:rFonts w:eastAsia="Times New Roman" w:cs="Times New Roman"/>
              </w:rPr>
              <w:t>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0E2AB14" w14:textId="0C5ED18C" w:rsidR="00287599" w:rsidRPr="00675FA6" w:rsidRDefault="00287599" w:rsidP="000A2593">
            <w:pPr>
              <w:spacing w:after="0" w:line="240" w:lineRule="auto"/>
              <w:contextualSpacing/>
              <w:rPr>
                <w:rFonts w:eastAsia="Times New Roman" w:cs="Times New Roman"/>
              </w:rPr>
            </w:pPr>
            <w:r w:rsidRPr="00675FA6">
              <w:rPr>
                <w:rFonts w:eastAsia="Times New Roman" w:cs="Times New Roman"/>
              </w:rPr>
              <w:t>Under the VEE Program, the VDOF has planted 19 projects with 103,605 trees on 186 acres of buffers in the</w:t>
            </w:r>
            <w:r>
              <w:rPr>
                <w:rFonts w:eastAsia="Times New Roman" w:cs="Times New Roman"/>
              </w:rPr>
              <w:t xml:space="preserve"> Middle James River </w:t>
            </w:r>
            <w:r>
              <w:rPr>
                <w:rFonts w:eastAsia="Times New Roman" w:cs="Times New Roman"/>
              </w:rPr>
              <w:lastRenderedPageBreak/>
              <w:t xml:space="preserve">Watershed and </w:t>
            </w:r>
            <w:r w:rsidRPr="00675FA6">
              <w:rPr>
                <w:rFonts w:eastAsia="Times New Roman" w:cs="Times New Roman"/>
              </w:rPr>
              <w:t>257 acres of additional RFB in Bay watershed.</w:t>
            </w:r>
          </w:p>
          <w:p w14:paraId="6E600D2C" w14:textId="77777777" w:rsidR="00287599" w:rsidRDefault="00287599" w:rsidP="000A2593">
            <w:pPr>
              <w:spacing w:after="0" w:line="240" w:lineRule="auto"/>
              <w:contextualSpacing/>
              <w:rPr>
                <w:rFonts w:eastAsia="Times New Roman" w:cs="Times New Roman"/>
              </w:rPr>
            </w:pPr>
          </w:p>
          <w:p w14:paraId="30B3CA81" w14:textId="77777777" w:rsidR="000D699D" w:rsidRDefault="00287599" w:rsidP="000A2593">
            <w:pPr>
              <w:spacing w:after="0" w:line="240" w:lineRule="auto"/>
              <w:contextualSpacing/>
              <w:rPr>
                <w:rFonts w:eastAsia="Times New Roman" w:cs="Times New Roman"/>
              </w:rPr>
            </w:pPr>
            <w:r w:rsidRPr="00675FA6">
              <w:rPr>
                <w:rFonts w:eastAsia="Times New Roman" w:cs="Times New Roman"/>
              </w:rPr>
              <w:t>Under the Chesapeake Bay Foundation’s Mountains to Bay (M2B) grant, the VDOF has site prepared and planted 14 projects for 20.1 acres.</w:t>
            </w:r>
          </w:p>
          <w:p w14:paraId="7BE4365F" w14:textId="14CA51E0" w:rsidR="000700C4" w:rsidRPr="001E28B5" w:rsidRDefault="000700C4" w:rsidP="000A2593">
            <w:pPr>
              <w:spacing w:after="0" w:line="240" w:lineRule="auto"/>
              <w:contextualSpacing/>
              <w:rPr>
                <w:rFonts w:eastAsia="Times New Roman" w:cs="Times New Roman"/>
              </w:rPr>
            </w:pPr>
          </w:p>
        </w:tc>
      </w:tr>
      <w:tr w:rsidR="000D699D" w:rsidRPr="006C66EF" w14:paraId="5F9B97DE" w14:textId="77777777" w:rsidTr="009D51B3">
        <w:trPr>
          <w:trHeight w:val="525"/>
          <w:jc w:val="center"/>
        </w:trPr>
        <w:tc>
          <w:tcPr>
            <w:tcW w:w="1165" w:type="dxa"/>
            <w:tcBorders>
              <w:top w:val="single" w:sz="4" w:space="0" w:color="auto"/>
              <w:left w:val="single" w:sz="4" w:space="0" w:color="auto"/>
              <w:bottom w:val="single" w:sz="4" w:space="0" w:color="auto"/>
              <w:right w:val="single" w:sz="4" w:space="0" w:color="auto"/>
            </w:tcBorders>
          </w:tcPr>
          <w:p w14:paraId="737C6BB8" w14:textId="24025B88" w:rsidR="000D699D" w:rsidRPr="00BE3EF0" w:rsidRDefault="000D699D" w:rsidP="000A2593">
            <w:pPr>
              <w:spacing w:after="0" w:line="240" w:lineRule="auto"/>
              <w:contextualSpacing/>
              <w:rPr>
                <w:rFonts w:eastAsia="Times New Roman" w:cs="Times New Roman"/>
              </w:rPr>
            </w:pPr>
            <w:r w:rsidRPr="00BE3EF0">
              <w:rPr>
                <w:rFonts w:eastAsia="Times New Roman" w:cs="Times New Roman"/>
              </w:rPr>
              <w:lastRenderedPageBreak/>
              <w:t>F4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946095" w14:textId="72F9C80C"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p. 121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C49D985" w14:textId="77777777"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82A8F4B" w14:textId="7625CC98"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Forest Harvesting Practices –</w:t>
            </w:r>
            <w:r>
              <w:rPr>
                <w:rFonts w:eastAsia="Times New Roman" w:cs="Times New Roman"/>
              </w:rPr>
              <w:t xml:space="preserve"> </w:t>
            </w:r>
            <w:r w:rsidRPr="006C66EF">
              <w:rPr>
                <w:rFonts w:eastAsia="Times New Roman" w:cs="Times New Roman"/>
              </w:rPr>
              <w:t xml:space="preserve">VDOF will continue to provide technical assistance to USDA conservation agencies, SWCDs and landowners for afforestation, reforestation and implementation of </w:t>
            </w:r>
            <w:r>
              <w:rPr>
                <w:rFonts w:eastAsia="Times New Roman" w:cs="Times New Roman"/>
              </w:rPr>
              <w:t xml:space="preserve">riparian forest buffers; continue </w:t>
            </w:r>
            <w:r w:rsidRPr="006C66EF">
              <w:rPr>
                <w:rFonts w:eastAsia="Times New Roman" w:cs="Times New Roman"/>
              </w:rPr>
              <w:t xml:space="preserve"> monitoring and enforcement of the Silvicultural Water Quality Enforcement program</w:t>
            </w:r>
            <w:r>
              <w:rPr>
                <w:rFonts w:eastAsia="Times New Roman" w:cs="Times New Roman"/>
              </w:rPr>
              <w:t>; and  continuation of</w:t>
            </w:r>
            <w:r w:rsidRPr="006C66EF">
              <w:rPr>
                <w:rFonts w:eastAsia="Times New Roman" w:cs="Times New Roman"/>
              </w:rPr>
              <w:t xml:space="preserve"> logger education programs through the SHARP logger and Sustainable Forest Initiative and training programs.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C81120" w14:textId="6132FA8C" w:rsidR="000D699D" w:rsidRPr="006C66EF" w:rsidRDefault="000D699D" w:rsidP="000A2593">
            <w:pPr>
              <w:spacing w:after="0" w:line="240" w:lineRule="auto"/>
              <w:contextualSpacing/>
              <w:rPr>
                <w:rFonts w:eastAsia="Times New Roman" w:cs="Times New Roman"/>
              </w:rPr>
            </w:pPr>
            <w:r w:rsidRPr="006C66EF">
              <w:rPr>
                <w:rFonts w:eastAsia="Times New Roman" w:cs="Times New Roman"/>
              </w:rPr>
              <w:t>2020-</w:t>
            </w:r>
            <w:r>
              <w:rPr>
                <w:rFonts w:eastAsia="Times New Roman" w:cs="Times New Roman"/>
              </w:rPr>
              <w:t>20</w:t>
            </w:r>
            <w:r w:rsidRPr="006C66EF">
              <w:rPr>
                <w:rFonts w:eastAsia="Times New Roman" w:cs="Times New Roman"/>
              </w:rPr>
              <w:t>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E6434CF" w14:textId="382C43E8" w:rsidR="009A64C5" w:rsidRPr="009A64C5" w:rsidRDefault="009A64C5" w:rsidP="000A2593">
            <w:pPr>
              <w:spacing w:after="0" w:line="240" w:lineRule="auto"/>
              <w:contextualSpacing/>
              <w:rPr>
                <w:rFonts w:eastAsia="Times New Roman" w:cs="Times New Roman"/>
              </w:rPr>
            </w:pPr>
            <w:r>
              <w:rPr>
                <w:rFonts w:eastAsia="Times New Roman" w:cs="Times New Roman"/>
              </w:rPr>
              <w:t>Over the past two-</w:t>
            </w:r>
            <w:r w:rsidRPr="009A64C5">
              <w:rPr>
                <w:rFonts w:eastAsia="Times New Roman" w:cs="Times New Roman"/>
              </w:rPr>
              <w:t>year period, VDOF in conjunction with the SHARP Logger Program conducted 29 classes with 976 loggers, foresters and forest practitioners in attendance on harvest pl</w:t>
            </w:r>
            <w:r>
              <w:rPr>
                <w:rFonts w:eastAsia="Times New Roman" w:cs="Times New Roman"/>
              </w:rPr>
              <w:t>anning, and BMP implementation.</w:t>
            </w:r>
            <w:r w:rsidRPr="009A64C5">
              <w:rPr>
                <w:rFonts w:eastAsia="Times New Roman" w:cs="Times New Roman"/>
              </w:rPr>
              <w:t xml:space="preserve"> VDOF has created four new programs for the SHARP Logger Program which includes two mandatory face-to-face programs on forestry updates where the instructor goes over the BMP monitoring program results and focuses on those BMPs that show up as needing improvement on those results. Each of these programs is an hour and a half in length. </w:t>
            </w:r>
          </w:p>
          <w:p w14:paraId="5129758A" w14:textId="77777777" w:rsidR="009A64C5" w:rsidRDefault="009A64C5" w:rsidP="000A2593">
            <w:pPr>
              <w:spacing w:after="0" w:line="240" w:lineRule="auto"/>
              <w:contextualSpacing/>
              <w:rPr>
                <w:rFonts w:eastAsia="Times New Roman" w:cs="Times New Roman"/>
              </w:rPr>
            </w:pPr>
          </w:p>
          <w:p w14:paraId="754AD8B1" w14:textId="6A513FEC" w:rsidR="009A64C5" w:rsidRPr="009A64C5" w:rsidRDefault="009A64C5" w:rsidP="000A2593">
            <w:pPr>
              <w:spacing w:after="0" w:line="240" w:lineRule="auto"/>
              <w:contextualSpacing/>
              <w:rPr>
                <w:rFonts w:eastAsia="Times New Roman" w:cs="Times New Roman"/>
              </w:rPr>
            </w:pPr>
            <w:r w:rsidRPr="009A64C5">
              <w:rPr>
                <w:rFonts w:eastAsia="Times New Roman" w:cs="Times New Roman"/>
              </w:rPr>
              <w:t>Continuous BMP Implementation monitoring has continued with Annual BMP Monitoring Reports being produced in Feb</w:t>
            </w:r>
            <w:r w:rsidR="00D072AE">
              <w:rPr>
                <w:rFonts w:eastAsia="Times New Roman" w:cs="Times New Roman"/>
              </w:rPr>
              <w:t>.</w:t>
            </w:r>
            <w:r w:rsidRPr="009A64C5">
              <w:rPr>
                <w:rFonts w:eastAsia="Times New Roman" w:cs="Times New Roman"/>
              </w:rPr>
              <w:t xml:space="preserve"> 2020 and Feb</w:t>
            </w:r>
            <w:r w:rsidR="00D072AE">
              <w:rPr>
                <w:rFonts w:eastAsia="Times New Roman" w:cs="Times New Roman"/>
              </w:rPr>
              <w:t>.</w:t>
            </w:r>
            <w:r w:rsidRPr="009A64C5">
              <w:rPr>
                <w:rFonts w:eastAsia="Times New Roman" w:cs="Times New Roman"/>
              </w:rPr>
              <w:t xml:space="preserve"> 2021. Results have been posted to the VDOF website.</w:t>
            </w:r>
          </w:p>
          <w:p w14:paraId="5367E2EE" w14:textId="77777777" w:rsidR="009A64C5" w:rsidRPr="009A64C5" w:rsidRDefault="009A64C5" w:rsidP="000A2593">
            <w:pPr>
              <w:spacing w:after="0" w:line="240" w:lineRule="auto"/>
              <w:contextualSpacing/>
              <w:rPr>
                <w:rFonts w:eastAsia="Times New Roman" w:cs="Times New Roman"/>
              </w:rPr>
            </w:pPr>
          </w:p>
          <w:p w14:paraId="53799C33" w14:textId="4A0E3985" w:rsidR="009A64C5" w:rsidRPr="009A64C5" w:rsidRDefault="009A64C5" w:rsidP="000A2593">
            <w:pPr>
              <w:spacing w:after="0" w:line="240" w:lineRule="auto"/>
              <w:contextualSpacing/>
              <w:rPr>
                <w:rFonts w:eastAsia="Times New Roman" w:cs="Times New Roman"/>
              </w:rPr>
            </w:pPr>
            <w:r w:rsidRPr="009A64C5">
              <w:rPr>
                <w:rFonts w:eastAsia="Times New Roman" w:cs="Times New Roman"/>
              </w:rPr>
              <w:t>BMP compliance results for the Bay Watershed for calendar year 2020 was 95.5%. This encompassed 4,623 harvesting jobs (5.3% increase from 2019), resulting in 20,197 inspections on 204,878 acres.</w:t>
            </w:r>
          </w:p>
          <w:p w14:paraId="0BC33A1A" w14:textId="77777777" w:rsidR="000D699D" w:rsidRDefault="009A64C5" w:rsidP="000A2593">
            <w:pPr>
              <w:spacing w:after="0" w:line="240" w:lineRule="auto"/>
              <w:contextualSpacing/>
              <w:rPr>
                <w:rFonts w:eastAsia="Times New Roman" w:cs="Times New Roman"/>
              </w:rPr>
            </w:pPr>
            <w:r w:rsidRPr="009A64C5">
              <w:rPr>
                <w:rFonts w:eastAsia="Times New Roman" w:cs="Times New Roman"/>
              </w:rPr>
              <w:t xml:space="preserve">A total of 50 projects were completed with the previous cycle of cost-share funding, a glitch in funding for 2020 pushed that funding to be allocated in 2021. 16 projects have already been approved utilizing 2020 funding and VDOF is currently awaiting 2021 funding to continue signups for the current funding cycle. VDOF has taken enforcement action on 63 sites within the Chesapeake Bay Watershed </w:t>
            </w:r>
            <w:r w:rsidRPr="009A64C5">
              <w:rPr>
                <w:rFonts w:eastAsia="Times New Roman" w:cs="Times New Roman"/>
              </w:rPr>
              <w:lastRenderedPageBreak/>
              <w:t>under the Commonwealth’s Silvicultural Water Quality Law.</w:t>
            </w:r>
          </w:p>
          <w:p w14:paraId="5D45F382" w14:textId="283B734E" w:rsidR="000700C4" w:rsidRPr="006C66EF" w:rsidRDefault="000700C4" w:rsidP="000A2593">
            <w:pPr>
              <w:spacing w:after="0" w:line="240" w:lineRule="auto"/>
              <w:contextualSpacing/>
              <w:rPr>
                <w:rFonts w:eastAsia="Times New Roman" w:cs="Times New Roman"/>
              </w:rPr>
            </w:pPr>
          </w:p>
        </w:tc>
      </w:tr>
      <w:tr w:rsidR="000D699D" w:rsidRPr="006C66EF" w14:paraId="16B3A74C" w14:textId="77777777" w:rsidTr="009D51B3">
        <w:trPr>
          <w:trHeight w:val="687"/>
          <w:jc w:val="center"/>
        </w:trPr>
        <w:tc>
          <w:tcPr>
            <w:tcW w:w="1165" w:type="dxa"/>
            <w:tcBorders>
              <w:top w:val="single" w:sz="4" w:space="0" w:color="auto"/>
              <w:left w:val="single" w:sz="4" w:space="0" w:color="auto"/>
              <w:bottom w:val="single" w:sz="4" w:space="0" w:color="auto"/>
              <w:right w:val="single" w:sz="4" w:space="0" w:color="auto"/>
            </w:tcBorders>
          </w:tcPr>
          <w:p w14:paraId="579872C8" w14:textId="1715ABB1" w:rsidR="000D699D" w:rsidRPr="00BE3EF0" w:rsidRDefault="000D699D" w:rsidP="000A2593">
            <w:pPr>
              <w:spacing w:after="0"/>
              <w:rPr>
                <w:rFonts w:eastAsia="Times New Roman" w:cs="Times New Roman"/>
              </w:rPr>
            </w:pPr>
            <w:r w:rsidRPr="00BE3EF0">
              <w:rPr>
                <w:rFonts w:eastAsia="Times New Roman" w:cs="Times New Roman"/>
              </w:rPr>
              <w:lastRenderedPageBreak/>
              <w:t>F5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1E1116" w14:textId="073D5953" w:rsidR="000D699D" w:rsidRPr="00102511" w:rsidRDefault="000D699D" w:rsidP="000A2593">
            <w:pPr>
              <w:spacing w:after="0"/>
              <w:rPr>
                <w:rFonts w:eastAsia="Times New Roman" w:cs="Times New Roman"/>
                <w:highlight w:val="yellow"/>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F827957" w14:textId="77777777" w:rsidR="000D699D" w:rsidRPr="00D73BB4" w:rsidRDefault="000D699D" w:rsidP="000A2593">
            <w:pPr>
              <w:spacing w:after="0"/>
              <w:rPr>
                <w:rFonts w:eastAsia="Times New Roman" w:cs="Times New Roman"/>
              </w:rPr>
            </w:pPr>
            <w:r w:rsidRPr="00D73BB4">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B7604A6" w14:textId="7816B599" w:rsidR="000D699D" w:rsidRPr="00D73BB4" w:rsidRDefault="000D699D" w:rsidP="000A2593">
            <w:pPr>
              <w:spacing w:after="0"/>
              <w:rPr>
                <w:rFonts w:eastAsia="Times New Roman" w:cs="Times New Roman"/>
              </w:rPr>
            </w:pPr>
            <w:r w:rsidRPr="00D73BB4">
              <w:rPr>
                <w:rFonts w:eastAsia="Times New Roman" w:cs="Times New Roman"/>
              </w:rPr>
              <w:t>Urban Tree Canopy Program</w:t>
            </w:r>
            <w:r>
              <w:rPr>
                <w:rFonts w:eastAsia="Times New Roman" w:cs="Times New Roman"/>
              </w:rPr>
              <w:t xml:space="preserve"> </w:t>
            </w:r>
            <w:r w:rsidRPr="00F77028">
              <w:rPr>
                <w:rFonts w:eastAsia="Times New Roman" w:cs="Times New Roman"/>
              </w:rPr>
              <w:t>–</w:t>
            </w:r>
            <w:r w:rsidRPr="00D73BB4">
              <w:rPr>
                <w:rFonts w:eastAsia="Times New Roman" w:cs="Times New Roman"/>
              </w:rPr>
              <w:t xml:space="preserve"> Pursue consistent </w:t>
            </w:r>
            <w:r>
              <w:rPr>
                <w:rFonts w:eastAsia="Times New Roman" w:cs="Times New Roman"/>
              </w:rPr>
              <w:t>G</w:t>
            </w:r>
            <w:r w:rsidRPr="00D73BB4">
              <w:rPr>
                <w:rFonts w:eastAsia="Times New Roman" w:cs="Times New Roman"/>
              </w:rPr>
              <w:t xml:space="preserve">eneral </w:t>
            </w:r>
            <w:r>
              <w:rPr>
                <w:rFonts w:eastAsia="Times New Roman" w:cs="Times New Roman"/>
              </w:rPr>
              <w:t>F</w:t>
            </w:r>
            <w:r w:rsidRPr="00D73BB4">
              <w:rPr>
                <w:rFonts w:eastAsia="Times New Roman" w:cs="Times New Roman"/>
              </w:rPr>
              <w:t>und support to expand capacity of Urban and Community Forestry Program</w:t>
            </w:r>
            <w:r>
              <w:rPr>
                <w:rFonts w:eastAsia="Times New Roman" w:cs="Times New Roman"/>
              </w:rPr>
              <w:t>, u</w:t>
            </w:r>
            <w:r w:rsidRPr="00D73BB4">
              <w:rPr>
                <w:rFonts w:eastAsia="Times New Roman" w:cs="Times New Roman"/>
              </w:rPr>
              <w:t>tilize Urban Tree Canopy Analysis data</w:t>
            </w:r>
            <w:r>
              <w:rPr>
                <w:rFonts w:eastAsia="Times New Roman" w:cs="Times New Roman"/>
              </w:rPr>
              <w:t>,</w:t>
            </w:r>
            <w:r w:rsidRPr="00D73BB4">
              <w:rPr>
                <w:rFonts w:eastAsia="Times New Roman" w:cs="Times New Roman"/>
              </w:rPr>
              <w:t xml:space="preserve"> and support tree canopy analysis in localities.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99D52DB" w14:textId="5C85A632" w:rsidR="000D699D" w:rsidRPr="00D73BB4" w:rsidRDefault="000D699D" w:rsidP="000A2593">
            <w:pPr>
              <w:spacing w:after="0"/>
              <w:rPr>
                <w:rFonts w:eastAsia="Times New Roman" w:cs="Times New Roman"/>
              </w:rPr>
            </w:pPr>
            <w:r w:rsidRPr="00D73BB4">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5AEF8C8C" w14:textId="77777777" w:rsidR="000E26D1" w:rsidRPr="00D072AE" w:rsidRDefault="000E26D1" w:rsidP="000A2593">
            <w:pPr>
              <w:spacing w:after="0"/>
              <w:rPr>
                <w:rFonts w:cs="Times New Roman"/>
                <w:shd w:val="clear" w:color="auto" w:fill="FFFFFF"/>
              </w:rPr>
            </w:pPr>
            <w:r w:rsidRPr="00D072AE">
              <w:rPr>
                <w:rFonts w:cs="Times New Roman"/>
                <w:shd w:val="clear" w:color="auto" w:fill="FFFFFF"/>
              </w:rPr>
              <w:t>Over the past two planting seasons (Spring 2020 / Spring 2021) there have been 247 urban canopy projects in the Bay watershed that have planted over 27,430 trees on riparian and urban projects throughout the Virginia portion of the Bay watershed under the Virginia trees for Clean Water Program which is funded though WQIF as well as EPA CBRAP and the U. S. Forest Service Chesapeake Bay Grant funding.</w:t>
            </w:r>
          </w:p>
          <w:p w14:paraId="005FD9F6" w14:textId="77777777" w:rsidR="000E26D1" w:rsidRPr="00D072AE" w:rsidRDefault="000E26D1" w:rsidP="000A2593">
            <w:pPr>
              <w:spacing w:after="0"/>
              <w:rPr>
                <w:rFonts w:cs="Times New Roman"/>
                <w:shd w:val="clear" w:color="auto" w:fill="FFFFFF"/>
              </w:rPr>
            </w:pPr>
          </w:p>
          <w:p w14:paraId="59F99364" w14:textId="77777777" w:rsidR="000700C4" w:rsidRDefault="000E26D1" w:rsidP="000A2593">
            <w:pPr>
              <w:spacing w:after="0"/>
              <w:rPr>
                <w:rFonts w:cs="Times New Roman"/>
                <w:shd w:val="clear" w:color="auto" w:fill="FFFFFF"/>
              </w:rPr>
            </w:pPr>
            <w:r w:rsidRPr="00D072AE">
              <w:rPr>
                <w:rFonts w:cs="Times New Roman"/>
                <w:shd w:val="clear" w:color="auto" w:fill="FFFFFF"/>
              </w:rPr>
              <w:t xml:space="preserve">Completed field work and data capture on urban heat island studies in 12 municipalities to guide future work and completed an internal “Riparian Forest Buffer Guidance Document”.  The VDOF has also worked with the Green Infrastructure </w:t>
            </w:r>
            <w:r w:rsidRPr="00D072AE">
              <w:rPr>
                <w:rFonts w:cs="Times New Roman"/>
                <w:shd w:val="clear" w:color="auto" w:fill="FFFFFF"/>
              </w:rPr>
              <w:lastRenderedPageBreak/>
              <w:t>Center to complete a legislative review of existing legislation impacting urban canopy and urban forest projects.</w:t>
            </w:r>
          </w:p>
          <w:p w14:paraId="238093D2" w14:textId="7DC3C215" w:rsidR="009B573F" w:rsidRPr="00D73BB4" w:rsidRDefault="009B573F" w:rsidP="000A2593">
            <w:pPr>
              <w:spacing w:after="0"/>
              <w:rPr>
                <w:rFonts w:cs="Times New Roman"/>
                <w:color w:val="333333"/>
                <w:shd w:val="clear" w:color="auto" w:fill="FFFFFF"/>
              </w:rPr>
            </w:pPr>
          </w:p>
        </w:tc>
      </w:tr>
      <w:tr w:rsidR="000D699D" w:rsidRPr="006C66EF" w14:paraId="76A547B4" w14:textId="77777777" w:rsidTr="009D51B3">
        <w:trPr>
          <w:trHeight w:val="687"/>
          <w:jc w:val="center"/>
        </w:trPr>
        <w:tc>
          <w:tcPr>
            <w:tcW w:w="1165" w:type="dxa"/>
            <w:tcBorders>
              <w:top w:val="single" w:sz="4" w:space="0" w:color="auto"/>
              <w:left w:val="single" w:sz="4" w:space="0" w:color="auto"/>
              <w:bottom w:val="single" w:sz="4" w:space="0" w:color="auto"/>
              <w:right w:val="single" w:sz="4" w:space="0" w:color="auto"/>
            </w:tcBorders>
          </w:tcPr>
          <w:p w14:paraId="3944DCD0" w14:textId="0CA36D8C" w:rsidR="000D699D" w:rsidRPr="00BE3EF0" w:rsidRDefault="000D699D" w:rsidP="000A2593">
            <w:pPr>
              <w:spacing w:after="0"/>
              <w:rPr>
                <w:rFonts w:eastAsia="Times New Roman" w:cs="Times New Roman"/>
              </w:rPr>
            </w:pPr>
            <w:r w:rsidRPr="00BE3EF0">
              <w:rPr>
                <w:rFonts w:eastAsia="Times New Roman" w:cs="Times New Roman"/>
              </w:rPr>
              <w:lastRenderedPageBreak/>
              <w:t>F6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25D772" w14:textId="0E785440" w:rsidR="000D699D" w:rsidRPr="00AB0BB6" w:rsidRDefault="000D699D"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7C6D2CF" w14:textId="77777777" w:rsidR="000D699D" w:rsidRPr="00AB0BB6" w:rsidRDefault="000D699D" w:rsidP="000A2593">
            <w:pPr>
              <w:spacing w:after="0"/>
              <w:rPr>
                <w:rFonts w:eastAsia="Times New Roman" w:cs="Times New Roman"/>
              </w:rPr>
            </w:pPr>
            <w:r w:rsidRPr="00AB0BB6">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19210FD" w14:textId="77777777" w:rsidR="000D699D" w:rsidRPr="00AB0BB6" w:rsidRDefault="000D699D" w:rsidP="000A2593">
            <w:pPr>
              <w:spacing w:after="0"/>
              <w:rPr>
                <w:rFonts w:eastAsia="Times New Roman" w:cs="Times New Roman"/>
              </w:rPr>
            </w:pPr>
            <w:r w:rsidRPr="00AB0BB6">
              <w:rPr>
                <w:rFonts w:eastAsia="Times New Roman" w:cs="Times New Roman"/>
              </w:rPr>
              <w:t>Improve technical assistance, collaboration and oversight of stream protection projects. Increase riparian forest buffers and urban tree canopy.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A27FD2" w14:textId="351B8E8D" w:rsidR="000D699D" w:rsidRPr="00AB0BB6" w:rsidRDefault="000D699D" w:rsidP="000A2593">
            <w:pPr>
              <w:spacing w:after="0"/>
              <w:rPr>
                <w:rFonts w:eastAsia="Times New Roman" w:cs="Times New Roman"/>
              </w:rPr>
            </w:pPr>
            <w:r w:rsidRPr="00AB0BB6">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F2585AB" w14:textId="1E524F40" w:rsidR="000D699D" w:rsidRDefault="005E67CB" w:rsidP="000A2593">
            <w:pPr>
              <w:spacing w:after="0"/>
              <w:rPr>
                <w:rFonts w:cs="Times New Roman"/>
                <w:shd w:val="clear" w:color="auto" w:fill="FFFFFF"/>
              </w:rPr>
            </w:pPr>
            <w:r w:rsidRPr="00D072AE">
              <w:rPr>
                <w:rFonts w:cs="Times New Roman"/>
                <w:shd w:val="clear" w:color="auto" w:fill="FFFFFF"/>
              </w:rPr>
              <w:t>Over the past two planting seasons (Spring 2020 / Spring 2021) there have been 247 urban canopy projects in the Bay watershed that have planted over 27,430 trees on riparian and urban projects throughout the Virginia portion of the Bay watershed under the Virginia trees for Clean Water Program which is funded t</w:t>
            </w:r>
            <w:r w:rsidR="00CB3255">
              <w:rPr>
                <w:rFonts w:cs="Times New Roman"/>
                <w:shd w:val="clear" w:color="auto" w:fill="FFFFFF"/>
              </w:rPr>
              <w:t xml:space="preserve">hough WQIF as well as </w:t>
            </w:r>
            <w:r w:rsidR="009B573F">
              <w:rPr>
                <w:rFonts w:cs="Times New Roman"/>
                <w:shd w:val="clear" w:color="auto" w:fill="FFFFFF"/>
              </w:rPr>
              <w:t>CBRAP</w:t>
            </w:r>
            <w:r w:rsidRPr="00D072AE">
              <w:rPr>
                <w:rFonts w:cs="Times New Roman"/>
                <w:shd w:val="clear" w:color="auto" w:fill="FFFFFF"/>
              </w:rPr>
              <w:t xml:space="preserve"> and the U. S. Forest Service Chesapeake Bay Grant funding.</w:t>
            </w:r>
          </w:p>
          <w:p w14:paraId="440E60D3" w14:textId="495DD0F1" w:rsidR="000700C4" w:rsidRPr="00AB0BB6" w:rsidRDefault="000700C4" w:rsidP="000A2593">
            <w:pPr>
              <w:spacing w:after="0"/>
              <w:rPr>
                <w:rFonts w:cs="Times New Roman"/>
                <w:color w:val="333333"/>
                <w:shd w:val="clear" w:color="auto" w:fill="FFFFFF"/>
              </w:rPr>
            </w:pPr>
          </w:p>
        </w:tc>
      </w:tr>
      <w:tr w:rsidR="000D699D" w:rsidRPr="006C66EF" w14:paraId="014A8DE7" w14:textId="77777777" w:rsidTr="009D51B3">
        <w:trPr>
          <w:trHeight w:val="285"/>
          <w:jc w:val="center"/>
        </w:trPr>
        <w:tc>
          <w:tcPr>
            <w:tcW w:w="1165" w:type="dxa"/>
            <w:tcBorders>
              <w:top w:val="single" w:sz="4" w:space="0" w:color="auto"/>
              <w:left w:val="single" w:sz="4" w:space="0" w:color="auto"/>
              <w:bottom w:val="single" w:sz="4" w:space="0" w:color="auto"/>
              <w:right w:val="nil"/>
            </w:tcBorders>
            <w:shd w:val="clear" w:color="auto" w:fill="BDD6EE" w:themeFill="accent1" w:themeFillTint="66"/>
          </w:tcPr>
          <w:p w14:paraId="73F5F25B" w14:textId="77777777" w:rsidR="000D699D" w:rsidRPr="003A6691" w:rsidRDefault="000D699D" w:rsidP="000A2593">
            <w:pPr>
              <w:spacing w:after="0"/>
              <w:rPr>
                <w:rFonts w:eastAsia="Times New Roman" w:cs="Times New Roman"/>
                <w:b/>
              </w:rPr>
            </w:pPr>
          </w:p>
        </w:tc>
        <w:tc>
          <w:tcPr>
            <w:tcW w:w="1170" w:type="dxa"/>
            <w:tcBorders>
              <w:top w:val="single" w:sz="4" w:space="0" w:color="auto"/>
              <w:left w:val="nil"/>
              <w:bottom w:val="single" w:sz="4" w:space="0" w:color="auto"/>
              <w:right w:val="nil"/>
            </w:tcBorders>
            <w:shd w:val="clear" w:color="auto" w:fill="BDD6EE" w:themeFill="accent1" w:themeFillTint="66"/>
          </w:tcPr>
          <w:p w14:paraId="6BE488DA" w14:textId="21D7EEEE" w:rsidR="000D699D" w:rsidRPr="006C66EF" w:rsidRDefault="000D699D" w:rsidP="000A2593">
            <w:pPr>
              <w:spacing w:after="0"/>
              <w:rPr>
                <w:rFonts w:eastAsia="Times New Roman" w:cs="Times New Roman"/>
              </w:rPr>
            </w:pPr>
          </w:p>
        </w:tc>
        <w:tc>
          <w:tcPr>
            <w:tcW w:w="2160" w:type="dxa"/>
            <w:tcBorders>
              <w:top w:val="single" w:sz="4" w:space="0" w:color="auto"/>
              <w:left w:val="nil"/>
              <w:bottom w:val="single" w:sz="4" w:space="0" w:color="auto"/>
              <w:right w:val="nil"/>
            </w:tcBorders>
            <w:shd w:val="clear" w:color="auto" w:fill="BDD6EE" w:themeFill="accent1" w:themeFillTint="66"/>
          </w:tcPr>
          <w:p w14:paraId="39630922" w14:textId="77777777" w:rsidR="000D699D" w:rsidRPr="006C66EF" w:rsidRDefault="000D699D" w:rsidP="000A2593">
            <w:pPr>
              <w:spacing w:after="0"/>
              <w:rPr>
                <w:rFonts w:eastAsia="Times New Roman" w:cs="Times New Roman"/>
              </w:rPr>
            </w:pPr>
          </w:p>
        </w:tc>
        <w:tc>
          <w:tcPr>
            <w:tcW w:w="5940" w:type="dxa"/>
            <w:tcBorders>
              <w:top w:val="single" w:sz="4" w:space="0" w:color="auto"/>
              <w:left w:val="nil"/>
              <w:bottom w:val="single" w:sz="4" w:space="0" w:color="auto"/>
              <w:right w:val="nil"/>
            </w:tcBorders>
            <w:shd w:val="clear" w:color="auto" w:fill="BDD6EE" w:themeFill="accent1" w:themeFillTint="66"/>
          </w:tcPr>
          <w:p w14:paraId="27623399" w14:textId="77777777" w:rsidR="000D699D" w:rsidRPr="006C66EF" w:rsidRDefault="000D699D" w:rsidP="00534D53">
            <w:pPr>
              <w:pStyle w:val="Heading2"/>
            </w:pPr>
            <w:r w:rsidRPr="006C66EF">
              <w:t>Forestry – WIP Chapter 7 Initiatives</w:t>
            </w:r>
          </w:p>
        </w:tc>
        <w:tc>
          <w:tcPr>
            <w:tcW w:w="1800" w:type="dxa"/>
            <w:tcBorders>
              <w:top w:val="single" w:sz="4" w:space="0" w:color="auto"/>
              <w:left w:val="nil"/>
              <w:bottom w:val="single" w:sz="4" w:space="0" w:color="auto"/>
              <w:right w:val="nil"/>
            </w:tcBorders>
            <w:shd w:val="clear" w:color="auto" w:fill="BDD6EE" w:themeFill="accent1" w:themeFillTint="66"/>
          </w:tcPr>
          <w:p w14:paraId="7D622AAD" w14:textId="77777777" w:rsidR="000D699D" w:rsidRPr="006C66EF" w:rsidRDefault="000D699D" w:rsidP="000A2593">
            <w:pPr>
              <w:spacing w:after="0"/>
              <w:rPr>
                <w:rFonts w:eastAsia="Times New Roman" w:cs="Times New Roman"/>
              </w:rPr>
            </w:pPr>
          </w:p>
        </w:tc>
        <w:tc>
          <w:tcPr>
            <w:tcW w:w="2826" w:type="dxa"/>
            <w:tcBorders>
              <w:top w:val="single" w:sz="4" w:space="0" w:color="auto"/>
              <w:left w:val="nil"/>
              <w:bottom w:val="single" w:sz="4" w:space="0" w:color="auto"/>
              <w:right w:val="single" w:sz="4" w:space="0" w:color="auto"/>
            </w:tcBorders>
            <w:shd w:val="clear" w:color="auto" w:fill="BDD6EE" w:themeFill="accent1" w:themeFillTint="66"/>
          </w:tcPr>
          <w:p w14:paraId="3A0C3498" w14:textId="77777777" w:rsidR="000D699D" w:rsidRPr="006C66EF" w:rsidRDefault="000D699D" w:rsidP="000A2593">
            <w:pPr>
              <w:spacing w:after="0"/>
              <w:rPr>
                <w:rFonts w:cs="Times New Roman"/>
                <w:color w:val="333333"/>
                <w:shd w:val="clear" w:color="auto" w:fill="FFFFFF"/>
              </w:rPr>
            </w:pPr>
          </w:p>
        </w:tc>
      </w:tr>
      <w:tr w:rsidR="000D699D" w:rsidRPr="006C66EF" w14:paraId="7EBC7418"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3EE59568" w14:textId="6D708EF9" w:rsidR="000D699D" w:rsidRPr="00595799" w:rsidRDefault="000D699D" w:rsidP="000A2593">
            <w:pPr>
              <w:spacing w:after="0"/>
              <w:rPr>
                <w:rFonts w:eastAsia="Times New Roman" w:cs="Times New Roman"/>
              </w:rPr>
            </w:pPr>
            <w:r>
              <w:t>F7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A17F17" w14:textId="137615CD" w:rsidR="000D699D" w:rsidRPr="009B4850" w:rsidRDefault="000D699D" w:rsidP="000A2593">
            <w:pPr>
              <w:spacing w:after="0"/>
              <w:rPr>
                <w:rFonts w:eastAsia="Times New Roman" w:cs="Times New Roman"/>
              </w:rPr>
            </w:pPr>
            <w:r w:rsidRPr="004B5DBD">
              <w:t>WIP Initiative # 35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9553B2" w14:textId="342F12DE" w:rsidR="000D699D" w:rsidRPr="009B4850" w:rsidRDefault="000D699D" w:rsidP="000A2593">
            <w:pPr>
              <w:spacing w:after="0"/>
              <w:rPr>
                <w:rFonts w:eastAsia="Times New Roman" w:cs="Times New Roman"/>
              </w:rPr>
            </w:pPr>
            <w:r w:rsidRPr="004B5DBD">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9B8B24D" w14:textId="503624A0" w:rsidR="000D699D" w:rsidRPr="009B4850" w:rsidRDefault="000D699D" w:rsidP="000A2593">
            <w:pPr>
              <w:spacing w:after="0"/>
              <w:rPr>
                <w:rFonts w:eastAsia="Times New Roman" w:cs="Times New Roman"/>
              </w:rPr>
            </w:pPr>
            <w:r w:rsidRPr="004B5DBD">
              <w:t>Implement VDOFs Healthy Watershed Initiative</w:t>
            </w:r>
            <w:r>
              <w:t xml:space="preserve"> recommendations to pilot proof of concept activities with a locality or localities within the Rappahannock River Basin study area designed to aggregate and represent landowners interested in securing carbon credits in the voluntary and/or regulatory carbon markets for retaining their forestland</w:t>
            </w:r>
            <w:r w:rsidRPr="004B5DBD">
              <w:t>.</w:t>
            </w:r>
            <w:r>
              <w:t xml:space="preserve"> Work with pilot locality(ies) to design and implement an economic development </w:t>
            </w:r>
            <w:r>
              <w:lastRenderedPageBreak/>
              <w:t>authority (EDA) mechanism as authorized by the General Assembly in its 2019 session to provide EDAs with such authority. Establish contractual framework and locality point of contact to ensure that the legislative change regarding the EDA success is properly implemented.  Success metrics will be number of contracts executed, number of acres enrolled in carbon credit markets and development of EDA.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9CF742" w14:textId="268EA089" w:rsidR="000D699D" w:rsidRDefault="000D699D" w:rsidP="000A2593">
            <w:pPr>
              <w:spacing w:after="0"/>
              <w:rPr>
                <w:rFonts w:eastAsia="Times New Roman" w:cs="Times New Roman"/>
              </w:rPr>
            </w:pPr>
            <w:r w:rsidRPr="004B5DBD">
              <w:lastRenderedPageBreak/>
              <w:t>Dec. 31, 202</w:t>
            </w:r>
            <w:r>
              <w:t>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687EC1AF" w14:textId="77777777" w:rsidR="000700C4" w:rsidRDefault="005E67CB" w:rsidP="000A2593">
            <w:pPr>
              <w:spacing w:after="0"/>
              <w:rPr>
                <w:shd w:val="clear" w:color="auto" w:fill="FFFFFF"/>
              </w:rPr>
            </w:pPr>
            <w:r w:rsidRPr="00D072AE">
              <w:rPr>
                <w:shd w:val="clear" w:color="auto" w:fill="FFFFFF"/>
              </w:rPr>
              <w:t xml:space="preserve">In the past two years changes in legislation were needed to address aggregation of landowners to participate in the carbon program to get the market to scale. This resulted in changes to the Economic </w:t>
            </w:r>
            <w:r w:rsidRPr="00D072AE">
              <w:rPr>
                <w:shd w:val="clear" w:color="auto" w:fill="FFFFFF"/>
              </w:rPr>
              <w:lastRenderedPageBreak/>
              <w:t>Development Authority (HB2485). In addition, protections regarding  changes to the Freedom of Information Act to protect trade secrets and proprietary records was also identified as a need and addressed by SB1343.</w:t>
            </w:r>
          </w:p>
          <w:p w14:paraId="69C67D29" w14:textId="23B4C1E2" w:rsidR="00BE21A5" w:rsidRPr="00B26300" w:rsidRDefault="00BE21A5" w:rsidP="000A2593">
            <w:pPr>
              <w:spacing w:after="0"/>
              <w:rPr>
                <w:shd w:val="clear" w:color="auto" w:fill="FFFFFF"/>
              </w:rPr>
            </w:pPr>
          </w:p>
        </w:tc>
      </w:tr>
      <w:tr w:rsidR="000D699D" w:rsidRPr="006C66EF" w14:paraId="10AED5BE"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130C13EC" w14:textId="7C8FB580" w:rsidR="000D699D" w:rsidRPr="00595799" w:rsidRDefault="000D699D" w:rsidP="000A2593">
            <w:pPr>
              <w:spacing w:after="0"/>
              <w:rPr>
                <w:rFonts w:eastAsia="Times New Roman" w:cs="Times New Roman"/>
              </w:rPr>
            </w:pPr>
            <w:r w:rsidRPr="00632AE2">
              <w:rPr>
                <w:rFonts w:eastAsia="Times New Roman" w:cs="Times New Roman"/>
              </w:rPr>
              <w:lastRenderedPageBreak/>
              <w:t>F8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D02FB5" w14:textId="3D5F7B5B" w:rsidR="000D699D" w:rsidRPr="006C66EF" w:rsidRDefault="000D699D" w:rsidP="000A2593">
            <w:pPr>
              <w:spacing w:after="0"/>
              <w:rPr>
                <w:rFonts w:eastAsia="Times New Roman" w:cs="Times New Roman"/>
              </w:rPr>
            </w:pPr>
            <w:r w:rsidRPr="009B4850">
              <w:rPr>
                <w:rFonts w:eastAsia="Times New Roman" w:cs="Times New Roman"/>
              </w:rPr>
              <w:t>WIP Initiative #</w:t>
            </w:r>
            <w:r>
              <w:rPr>
                <w:rFonts w:eastAsia="Times New Roman" w:cs="Times New Roman"/>
              </w:rPr>
              <w:t xml:space="preserve"> </w:t>
            </w:r>
            <w:r w:rsidRPr="009B4850">
              <w:rPr>
                <w:rFonts w:eastAsia="Times New Roman" w:cs="Times New Roman"/>
              </w:rPr>
              <w:t>35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2C2F12C" w14:textId="4A1AB4FE" w:rsidR="000D699D" w:rsidRPr="006C66EF" w:rsidRDefault="000D699D" w:rsidP="000A2593">
            <w:pPr>
              <w:spacing w:after="0"/>
              <w:rPr>
                <w:rFonts w:eastAsia="Times New Roman" w:cs="Times New Roman"/>
              </w:rPr>
            </w:pPr>
            <w:r w:rsidRPr="009B4850">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BAAE439" w14:textId="6D718991" w:rsidR="000D699D" w:rsidRPr="006C66EF" w:rsidRDefault="000D699D" w:rsidP="000A2593">
            <w:pPr>
              <w:spacing w:after="0"/>
              <w:rPr>
                <w:rFonts w:eastAsia="Times New Roman" w:cs="Times New Roman"/>
              </w:rPr>
            </w:pPr>
            <w:r w:rsidRPr="009B4850">
              <w:rPr>
                <w:rFonts w:eastAsia="Times New Roman" w:cs="Times New Roman"/>
              </w:rPr>
              <w:t xml:space="preserve">Implement </w:t>
            </w:r>
            <w:r>
              <w:rPr>
                <w:rFonts w:eastAsia="Times New Roman" w:cs="Times New Roman"/>
              </w:rPr>
              <w:t>V</w:t>
            </w:r>
            <w:r w:rsidRPr="009B4850">
              <w:rPr>
                <w:rFonts w:eastAsia="Times New Roman" w:cs="Times New Roman"/>
              </w:rPr>
              <w:t>DOFs Healthy Watershed Initiative – Create policy and financial infrastructure needed to facilitate forest and agricultural land conservation and retention at a landscape scale on a long-term basis.</w:t>
            </w:r>
            <w:r>
              <w:rPr>
                <w:rFonts w:eastAsia="Times New Roman" w:cs="Times New Roman"/>
              </w:rPr>
              <w:t xml:space="preserve">  Metrics:  </w:t>
            </w:r>
            <w:r w:rsidR="00B36E9B">
              <w:rPr>
                <w:rFonts w:eastAsia="Times New Roman" w:cs="Times New Roman"/>
              </w:rPr>
              <w:t>Securing term</w:t>
            </w:r>
            <w:r>
              <w:rPr>
                <w:rFonts w:eastAsia="Times New Roman" w:cs="Times New Roman"/>
              </w:rPr>
              <w:t xml:space="preserve"> length carbon credit contracts for forestland owners within the voluntary carbon credit market, realized market access and number of acres enrolled in the carbon sequestration market will measure success.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02443C" w14:textId="7956A5C3" w:rsidR="000D699D" w:rsidRPr="006C66EF" w:rsidRDefault="000D699D" w:rsidP="000A2593">
            <w:pPr>
              <w:spacing w:after="0"/>
              <w:rPr>
                <w:rFonts w:eastAsia="Times New Roman" w:cs="Times New Roman"/>
              </w:rPr>
            </w:pPr>
            <w:r>
              <w:rPr>
                <w:rFonts w:eastAsia="Times New Roman" w:cs="Times New Roman"/>
              </w:rPr>
              <w:t xml:space="preserve">Dec. 31, </w:t>
            </w:r>
            <w:r w:rsidRPr="009B4850">
              <w:rPr>
                <w:rFonts w:eastAsia="Times New Roman" w:cs="Times New Roman"/>
              </w:rPr>
              <w:t>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57202AF1" w14:textId="77777777" w:rsidR="000D699D" w:rsidRDefault="00287F5B" w:rsidP="000A2593">
            <w:pPr>
              <w:spacing w:after="0"/>
              <w:rPr>
                <w:shd w:val="clear" w:color="auto" w:fill="FFFFFF"/>
              </w:rPr>
            </w:pPr>
            <w:r>
              <w:rPr>
                <w:shd w:val="clear" w:color="auto" w:fill="FFFFFF"/>
              </w:rPr>
              <w:t>Pending the recent changes resulting from HB2485 and SB 1343 the Healthy Watershed Forests Initiative can move forward. Meetings currently being scheduled with pilot communities for potential role out of contracts for 2022.</w:t>
            </w:r>
          </w:p>
          <w:p w14:paraId="6000905B" w14:textId="6C781DE7" w:rsidR="000700C4" w:rsidRPr="002A2858" w:rsidRDefault="000700C4" w:rsidP="000A2593">
            <w:pPr>
              <w:spacing w:after="0"/>
              <w:rPr>
                <w:rFonts w:eastAsia="Times New Roman" w:cs="Times New Roman"/>
              </w:rPr>
            </w:pPr>
          </w:p>
        </w:tc>
      </w:tr>
      <w:tr w:rsidR="000D699D" w:rsidRPr="006C66EF" w14:paraId="7B2FF6E9" w14:textId="77777777" w:rsidTr="009D51B3">
        <w:trPr>
          <w:trHeight w:val="285"/>
          <w:jc w:val="center"/>
        </w:trPr>
        <w:tc>
          <w:tcPr>
            <w:tcW w:w="1165" w:type="dxa"/>
            <w:tcBorders>
              <w:top w:val="single" w:sz="4" w:space="0" w:color="auto"/>
              <w:left w:val="single" w:sz="4" w:space="0" w:color="auto"/>
              <w:bottom w:val="single" w:sz="4" w:space="0" w:color="auto"/>
            </w:tcBorders>
          </w:tcPr>
          <w:p w14:paraId="49A07964" w14:textId="74F7B75C" w:rsidR="000D699D" w:rsidRPr="00595799" w:rsidRDefault="000D699D" w:rsidP="000A2593">
            <w:pPr>
              <w:spacing w:after="0"/>
              <w:rPr>
                <w:rFonts w:eastAsia="Times New Roman" w:cs="Times New Roman"/>
              </w:rPr>
            </w:pPr>
            <w:r w:rsidRPr="00595799">
              <w:rPr>
                <w:rFonts w:eastAsia="Times New Roman" w:cs="Times New Roman"/>
              </w:rPr>
              <w:t>F9</w:t>
            </w:r>
          </w:p>
        </w:tc>
        <w:tc>
          <w:tcPr>
            <w:tcW w:w="1170" w:type="dxa"/>
            <w:tcBorders>
              <w:top w:val="single" w:sz="4" w:space="0" w:color="auto"/>
              <w:bottom w:val="single" w:sz="4" w:space="0" w:color="auto"/>
            </w:tcBorders>
          </w:tcPr>
          <w:p w14:paraId="6C7F70CA" w14:textId="0EE38636" w:rsidR="000D699D" w:rsidRPr="006C66EF" w:rsidRDefault="000D699D" w:rsidP="000A2593">
            <w:pPr>
              <w:spacing w:after="0"/>
              <w:rPr>
                <w:rFonts w:eastAsia="Times New Roman" w:cs="Times New Roman"/>
              </w:rPr>
            </w:pPr>
            <w:r w:rsidRPr="006C66EF">
              <w:rPr>
                <w:rFonts w:eastAsia="Times New Roman" w:cs="Times New Roman"/>
              </w:rPr>
              <w:t>WIP Initiative</w:t>
            </w:r>
          </w:p>
          <w:p w14:paraId="6DA6DE37" w14:textId="7016F19C" w:rsidR="000D699D" w:rsidRPr="00AB0BB6" w:rsidRDefault="000D699D" w:rsidP="000A2593">
            <w:pPr>
              <w:spacing w:after="0"/>
              <w:rPr>
                <w:rFonts w:eastAsia="Times New Roman" w:cs="Times New Roman"/>
              </w:rPr>
            </w:pPr>
            <w:r w:rsidRPr="006C66EF">
              <w:rPr>
                <w:rFonts w:eastAsia="Times New Roman" w:cs="Times New Roman"/>
              </w:rPr>
              <w:t>#</w:t>
            </w:r>
            <w:r>
              <w:rPr>
                <w:rFonts w:eastAsia="Times New Roman" w:cs="Times New Roman"/>
              </w:rPr>
              <w:t xml:space="preserve"> </w:t>
            </w:r>
            <w:r w:rsidRPr="006C66EF">
              <w:rPr>
                <w:rFonts w:eastAsia="Times New Roman" w:cs="Times New Roman"/>
              </w:rPr>
              <w:t>35, 36, &amp; 37</w:t>
            </w:r>
          </w:p>
        </w:tc>
        <w:tc>
          <w:tcPr>
            <w:tcW w:w="2160" w:type="dxa"/>
            <w:tcBorders>
              <w:top w:val="single" w:sz="4" w:space="0" w:color="auto"/>
              <w:bottom w:val="single" w:sz="4" w:space="0" w:color="auto"/>
            </w:tcBorders>
          </w:tcPr>
          <w:p w14:paraId="35A7E588" w14:textId="3B3FF42B" w:rsidR="000D699D" w:rsidRPr="00AB0BB6" w:rsidRDefault="000D699D" w:rsidP="000A2593">
            <w:pPr>
              <w:spacing w:after="0"/>
              <w:rPr>
                <w:rFonts w:eastAsia="Times New Roman" w:cs="Times New Roman"/>
              </w:rPr>
            </w:pPr>
            <w:r w:rsidRPr="006C66EF">
              <w:rPr>
                <w:rFonts w:eastAsia="Times New Roman" w:cs="Times New Roman"/>
              </w:rPr>
              <w:t>VDOF</w:t>
            </w:r>
          </w:p>
        </w:tc>
        <w:tc>
          <w:tcPr>
            <w:tcW w:w="5940" w:type="dxa"/>
            <w:tcBorders>
              <w:top w:val="single" w:sz="4" w:space="0" w:color="auto"/>
              <w:bottom w:val="single" w:sz="4" w:space="0" w:color="auto"/>
            </w:tcBorders>
          </w:tcPr>
          <w:p w14:paraId="10A6DDB4" w14:textId="77777777" w:rsidR="000D699D" w:rsidRDefault="000D699D" w:rsidP="000A2593">
            <w:pPr>
              <w:spacing w:after="0"/>
              <w:rPr>
                <w:rFonts w:eastAsia="Times New Roman" w:cs="Times New Roman"/>
              </w:rPr>
            </w:pPr>
            <w:r w:rsidRPr="006C66EF">
              <w:rPr>
                <w:rFonts w:eastAsia="Times New Roman" w:cs="Times New Roman"/>
              </w:rPr>
              <w:t>Forest Buffer –</w:t>
            </w:r>
            <w:r>
              <w:rPr>
                <w:rFonts w:eastAsia="Times New Roman" w:cs="Times New Roman"/>
              </w:rPr>
              <w:t xml:space="preserve"> </w:t>
            </w:r>
            <w:r w:rsidRPr="006C66EF">
              <w:rPr>
                <w:rFonts w:eastAsia="Times New Roman" w:cs="Times New Roman"/>
              </w:rPr>
              <w:t>VDOF will pursue a Watershed Coordinator position to increase implementation of programs and strategic initiatives. Continue to utilize existing programs and partnerships to deliver on buffer establishment in urban sector.</w:t>
            </w:r>
            <w:r>
              <w:rPr>
                <w:rFonts w:eastAsia="Times New Roman" w:cs="Times New Roman"/>
              </w:rPr>
              <w:t xml:space="preserve">  The VDOF will work with urban localities within the watershed to discuss barriers and needs to ensure urban canopy retention and establishment.  </w:t>
            </w:r>
            <w:r w:rsidRPr="006C66EF">
              <w:rPr>
                <w:rFonts w:eastAsia="Times New Roman" w:cs="Times New Roman"/>
              </w:rPr>
              <w:t xml:space="preserve"> Increases in WQIF money received will be used to administer the “Trees for Clean Water” grant program. VDOF will develop a matrix to realize effectiveness of “Maturity Measurements” concept. Continue to utilize </w:t>
            </w:r>
            <w:r w:rsidRPr="006C66EF">
              <w:rPr>
                <w:rFonts w:eastAsia="Times New Roman" w:cs="Times New Roman"/>
              </w:rPr>
              <w:lastRenderedPageBreak/>
              <w:t>community revitalization projects, raise citizen awareness and educational opportunities through outreach efforts and partner projects.</w:t>
            </w:r>
            <w:r>
              <w:rPr>
                <w:rFonts w:eastAsia="Times New Roman" w:cs="Times New Roman"/>
              </w:rPr>
              <w:t xml:space="preserve">  </w:t>
            </w:r>
          </w:p>
          <w:p w14:paraId="051D6E7F" w14:textId="0E849DD0" w:rsidR="000700C4" w:rsidRPr="00AB0BB6" w:rsidRDefault="000700C4" w:rsidP="000A2593">
            <w:pPr>
              <w:spacing w:after="0"/>
              <w:rPr>
                <w:rFonts w:eastAsia="Times New Roman"/>
              </w:rPr>
            </w:pPr>
          </w:p>
        </w:tc>
        <w:tc>
          <w:tcPr>
            <w:tcW w:w="1800" w:type="dxa"/>
            <w:tcBorders>
              <w:top w:val="single" w:sz="4" w:space="0" w:color="auto"/>
              <w:bottom w:val="single" w:sz="4" w:space="0" w:color="auto"/>
            </w:tcBorders>
          </w:tcPr>
          <w:p w14:paraId="5524BAAE" w14:textId="03349BE7" w:rsidR="000D699D" w:rsidRPr="00AB0BB6" w:rsidRDefault="000D699D" w:rsidP="000A2593">
            <w:pPr>
              <w:spacing w:after="0"/>
              <w:rPr>
                <w:rFonts w:eastAsia="Times New Roman" w:cs="Times New Roman"/>
              </w:rPr>
            </w:pPr>
            <w:r>
              <w:rPr>
                <w:rFonts w:eastAsia="Times New Roman" w:cs="Times New Roman"/>
              </w:rPr>
              <w:lastRenderedPageBreak/>
              <w:t xml:space="preserve">Dec. 31, </w:t>
            </w:r>
            <w:r w:rsidRPr="006C66EF">
              <w:rPr>
                <w:rFonts w:eastAsia="Times New Roman" w:cs="Times New Roman"/>
              </w:rPr>
              <w:t>2021</w:t>
            </w:r>
          </w:p>
        </w:tc>
        <w:tc>
          <w:tcPr>
            <w:tcW w:w="2826" w:type="dxa"/>
            <w:tcBorders>
              <w:top w:val="single" w:sz="4" w:space="0" w:color="auto"/>
              <w:bottom w:val="single" w:sz="4" w:space="0" w:color="auto"/>
              <w:right w:val="single" w:sz="4" w:space="0" w:color="auto"/>
            </w:tcBorders>
          </w:tcPr>
          <w:p w14:paraId="7D1A760E" w14:textId="19E0184C" w:rsidR="000D699D" w:rsidRPr="00B26300" w:rsidRDefault="00345E84" w:rsidP="000A2593">
            <w:pPr>
              <w:spacing w:after="0"/>
              <w:rPr>
                <w:shd w:val="clear" w:color="auto" w:fill="FFFFFF"/>
              </w:rPr>
            </w:pPr>
            <w:r w:rsidRPr="00345E84">
              <w:rPr>
                <w:shd w:val="clear" w:color="auto" w:fill="FFFFFF"/>
              </w:rPr>
              <w:t>Wat</w:t>
            </w:r>
            <w:r>
              <w:rPr>
                <w:shd w:val="clear" w:color="auto" w:fill="FFFFFF"/>
              </w:rPr>
              <w:t xml:space="preserve">ershed Program funded in 2021. </w:t>
            </w:r>
            <w:r w:rsidRPr="00345E84">
              <w:rPr>
                <w:shd w:val="clear" w:color="auto" w:fill="FFFFFF"/>
              </w:rPr>
              <w:t>Watershed Program Ma</w:t>
            </w:r>
            <w:r>
              <w:rPr>
                <w:shd w:val="clear" w:color="auto" w:fill="FFFFFF"/>
              </w:rPr>
              <w:t>nager hired and in place Oct.</w:t>
            </w:r>
            <w:r w:rsidRPr="00345E84">
              <w:rPr>
                <w:shd w:val="clear" w:color="auto" w:fill="FFFFFF"/>
              </w:rPr>
              <w:t xml:space="preserve"> 2021.</w:t>
            </w:r>
          </w:p>
        </w:tc>
      </w:tr>
      <w:tr w:rsidR="000D699D" w:rsidRPr="006C66EF" w14:paraId="5665DC97"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283C0048" w14:textId="300AF9B3" w:rsidR="000D699D" w:rsidRPr="00595799" w:rsidRDefault="000D699D" w:rsidP="000A2593">
            <w:pPr>
              <w:spacing w:after="0"/>
              <w:rPr>
                <w:rFonts w:eastAsia="Times New Roman" w:cs="Times New Roman"/>
              </w:rPr>
            </w:pPr>
            <w:r w:rsidRPr="00595799">
              <w:rPr>
                <w:rFonts w:eastAsia="Times New Roman" w:cs="Times New Roman"/>
              </w:rPr>
              <w:t>F10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F50296" w14:textId="2C5DDEE0" w:rsidR="000D699D" w:rsidRPr="00AB0BB6" w:rsidRDefault="000D699D" w:rsidP="000A2593">
            <w:pPr>
              <w:spacing w:after="0"/>
              <w:rPr>
                <w:rFonts w:eastAsia="Times New Roman" w:cs="Times New Roman"/>
              </w:rPr>
            </w:pPr>
            <w:r w:rsidRPr="00AB0BB6">
              <w:rPr>
                <w:rFonts w:eastAsia="Times New Roman" w:cs="Times New Roman"/>
              </w:rPr>
              <w:t>WIP Initiative # 36</w:t>
            </w:r>
            <w:r>
              <w:rPr>
                <w:rFonts w:eastAsia="Times New Roman" w:cs="Times New Roman"/>
              </w:rPr>
              <w:t>, 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711F7D" w14:textId="7454D4F4" w:rsidR="000D699D" w:rsidRPr="00AB0BB6" w:rsidRDefault="000D699D" w:rsidP="000A2593">
            <w:pPr>
              <w:spacing w:after="0"/>
              <w:rPr>
                <w:rFonts w:eastAsia="Times New Roman" w:cs="Times New Roman"/>
              </w:rPr>
            </w:pPr>
            <w:r w:rsidRPr="00AB0BB6">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28D1E6F0" w14:textId="1CDFE281" w:rsidR="000D699D" w:rsidRPr="00AB0BB6" w:rsidRDefault="000D699D" w:rsidP="000A2593">
            <w:pPr>
              <w:spacing w:after="0"/>
              <w:rPr>
                <w:rFonts w:eastAsia="Times New Roman" w:cs="Times New Roman"/>
              </w:rPr>
            </w:pPr>
            <w:r w:rsidRPr="00AB0BB6">
              <w:rPr>
                <w:rFonts w:eastAsia="Times New Roman"/>
              </w:rPr>
              <w:t>Improve technical assistance, collaboration and oversight of stream protection projects. Pursue funding for a Watershed Program Manager for Chesapeake Bay Initiatives. Increase riparian forest buffers, urban tree canopy, urban stormwater credit practices, develop BMPs for mitigation of concentrated flows, seek crediting program for rural and urban forestland owners plan development and ensure crediting for Green Infrastructure practices and plans.</w:t>
            </w:r>
            <w:r w:rsidR="00534D53">
              <w:rPr>
                <w:rFonts w:eastAsia="Times New Roman"/>
              </w:rPr>
              <w:t xml:space="preserve"> </w:t>
            </w:r>
            <w:r>
              <w:rPr>
                <w:rFonts w:eastAsia="Times New Roman"/>
              </w:rPr>
              <w:t xml:space="preserve">Develop a Watershed </w:t>
            </w:r>
            <w:r w:rsidR="00B36E9B">
              <w:rPr>
                <w:rFonts w:eastAsia="Times New Roman"/>
              </w:rPr>
              <w:t>Prioritization</w:t>
            </w:r>
            <w:r>
              <w:rPr>
                <w:rFonts w:eastAsia="Times New Roman"/>
              </w:rPr>
              <w:t xml:space="preserve"> tool to target specific areas of need within VDOF Work Areas to drive implementation of projects.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954794" w14:textId="4032DF96" w:rsidR="000D699D" w:rsidRPr="00AB0BB6" w:rsidRDefault="000D699D" w:rsidP="000A2593">
            <w:pPr>
              <w:spacing w:after="0"/>
              <w:rPr>
                <w:rFonts w:eastAsia="Times New Roman" w:cs="Times New Roman"/>
              </w:rPr>
            </w:pPr>
            <w:r w:rsidRPr="00AB0BB6">
              <w:rPr>
                <w:rFonts w:eastAsia="Times New Roman" w:cs="Times New Roman"/>
              </w:rPr>
              <w:t>2020-</w:t>
            </w:r>
            <w:r>
              <w:rPr>
                <w:rFonts w:eastAsia="Times New Roman" w:cs="Times New Roman"/>
              </w:rPr>
              <w:t>20</w:t>
            </w:r>
            <w:r w:rsidRPr="00AB0BB6">
              <w:rPr>
                <w:rFonts w:eastAsia="Times New Roman" w:cs="Times New Roman"/>
              </w:rPr>
              <w:t>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1C37E2D4" w14:textId="046E799C" w:rsidR="00157D62" w:rsidRPr="00D072AE" w:rsidRDefault="00157D62" w:rsidP="000A2593">
            <w:pPr>
              <w:spacing w:after="0"/>
              <w:rPr>
                <w:rFonts w:cs="Times New Roman"/>
                <w:shd w:val="clear" w:color="auto" w:fill="FFFFFF"/>
              </w:rPr>
            </w:pPr>
            <w:r w:rsidRPr="00D072AE">
              <w:rPr>
                <w:rFonts w:cs="Times New Roman"/>
                <w:shd w:val="clear" w:color="auto" w:fill="FFFFFF"/>
              </w:rPr>
              <w:t>Watershed Program funded in 2021. Watershed Program Manager hired and in place Oct. 2021.</w:t>
            </w:r>
          </w:p>
          <w:p w14:paraId="2705AF44" w14:textId="77777777" w:rsidR="00157D62" w:rsidRPr="00D072AE" w:rsidRDefault="00157D62" w:rsidP="000A2593">
            <w:pPr>
              <w:spacing w:after="0"/>
              <w:rPr>
                <w:rFonts w:cs="Times New Roman"/>
                <w:shd w:val="clear" w:color="auto" w:fill="FFFFFF"/>
              </w:rPr>
            </w:pPr>
          </w:p>
          <w:p w14:paraId="794544F8" w14:textId="78CB46B6" w:rsidR="000D699D" w:rsidRDefault="00157D62" w:rsidP="000A2593">
            <w:pPr>
              <w:spacing w:after="0"/>
              <w:rPr>
                <w:rFonts w:cs="Times New Roman"/>
                <w:color w:val="000000" w:themeColor="text1"/>
                <w:shd w:val="clear" w:color="auto" w:fill="FFFFFF"/>
              </w:rPr>
            </w:pPr>
            <w:r w:rsidRPr="00F15DAF">
              <w:rPr>
                <w:rFonts w:cs="Times New Roman"/>
                <w:color w:val="000000" w:themeColor="text1"/>
                <w:shd w:val="clear" w:color="auto" w:fill="FFFFFF"/>
              </w:rPr>
              <w:t xml:space="preserve">VDOF utilized WQIF dollars to support grant efforts to implement the Virginia Trees for Clean Water Grants program, focused efforts in the Middle James River Watershed utilizing Virginia Environmental Endowment grant. Results in this two year cycle are the completion of the “My Tree Counts” data collection application that allows for self-reporting of tree establishment projects to enhance project recording, </w:t>
            </w:r>
            <w:r w:rsidR="00BE21A5">
              <w:rPr>
                <w:rFonts w:cs="Times New Roman"/>
                <w:color w:val="000000" w:themeColor="text1"/>
                <w:shd w:val="clear" w:color="auto" w:fill="FFFFFF"/>
              </w:rPr>
              <w:t>continuation of DEQ/EPA CBRAP</w:t>
            </w:r>
            <w:r w:rsidRPr="00F15DAF">
              <w:rPr>
                <w:rFonts w:cs="Times New Roman"/>
                <w:color w:val="000000" w:themeColor="text1"/>
                <w:shd w:val="clear" w:color="auto" w:fill="FFFFFF"/>
              </w:rPr>
              <w:t xml:space="preserve"> funding for “Turf to Trees” program (additional $150,000), completion of the “VDOF Tree Policy Report” with the Green Infrastructure </w:t>
            </w:r>
            <w:r w:rsidRPr="00F15DAF">
              <w:rPr>
                <w:rFonts w:cs="Times New Roman"/>
                <w:color w:val="000000" w:themeColor="text1"/>
                <w:shd w:val="clear" w:color="auto" w:fill="FFFFFF"/>
              </w:rPr>
              <w:lastRenderedPageBreak/>
              <w:t>Center, support and funding for 12 Heat Island study’s.  Completion of the Watershed Prioritization Tool for planning and targeting work at the local VDOF office level completed.  Work continues on “Maturity Measurement” concept with hire of Watershed Program Manager.</w:t>
            </w:r>
          </w:p>
          <w:p w14:paraId="54E7A9B1" w14:textId="27801F80" w:rsidR="000700C4" w:rsidRPr="00D072AE" w:rsidRDefault="000700C4" w:rsidP="000A2593">
            <w:pPr>
              <w:spacing w:after="0"/>
              <w:rPr>
                <w:rFonts w:cs="Times New Roman"/>
                <w:shd w:val="clear" w:color="auto" w:fill="FFFFFF"/>
              </w:rPr>
            </w:pPr>
          </w:p>
        </w:tc>
      </w:tr>
      <w:tr w:rsidR="000D699D" w:rsidRPr="006C66EF" w14:paraId="1DE54E9B"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569330C4" w14:textId="4E77DDDA" w:rsidR="000D699D" w:rsidRPr="00595799" w:rsidRDefault="000D699D" w:rsidP="000A2593">
            <w:pPr>
              <w:spacing w:after="0"/>
              <w:rPr>
                <w:rFonts w:eastAsia="Times New Roman" w:cs="Times New Roman"/>
              </w:rPr>
            </w:pPr>
            <w:r w:rsidRPr="00595799">
              <w:rPr>
                <w:rFonts w:eastAsia="Times New Roman" w:cs="Times New Roman"/>
              </w:rPr>
              <w:lastRenderedPageBreak/>
              <w:t>F11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B58A60" w14:textId="20E399E2" w:rsidR="000D699D" w:rsidRPr="00AB0BB6" w:rsidRDefault="000D699D" w:rsidP="000A2593">
            <w:pPr>
              <w:spacing w:after="0"/>
              <w:rPr>
                <w:rFonts w:eastAsia="Times New Roman" w:cs="Times New Roman"/>
              </w:rPr>
            </w:pPr>
            <w:r w:rsidRPr="00AB0BB6">
              <w:rPr>
                <w:rFonts w:eastAsia="Times New Roman" w:cs="Times New Roman"/>
              </w:rPr>
              <w:t>WIP Initiative # 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18A4A55" w14:textId="77777777" w:rsidR="000D699D" w:rsidRPr="00AB0BB6" w:rsidRDefault="000D699D" w:rsidP="000A2593">
            <w:pPr>
              <w:spacing w:after="0"/>
              <w:rPr>
                <w:rFonts w:eastAsia="Times New Roman" w:cs="Times New Roman"/>
              </w:rPr>
            </w:pPr>
            <w:r w:rsidRPr="00AB0BB6">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1528754" w14:textId="77AF059B" w:rsidR="000D699D" w:rsidRPr="00AB0BB6" w:rsidRDefault="000D699D" w:rsidP="000A2593">
            <w:pPr>
              <w:spacing w:after="0"/>
              <w:rPr>
                <w:rFonts w:eastAsia="Times New Roman" w:cs="Times New Roman"/>
              </w:rPr>
            </w:pPr>
            <w:r w:rsidRPr="00AB0BB6">
              <w:rPr>
                <w:rFonts w:eastAsia="Times New Roman" w:cs="Times New Roman"/>
              </w:rPr>
              <w:t xml:space="preserve">Urban Tree Canopy Program </w:t>
            </w:r>
            <w:r w:rsidRPr="00F77028">
              <w:rPr>
                <w:rFonts w:eastAsia="Times New Roman" w:cs="Times New Roman"/>
              </w:rPr>
              <w:t>–</w:t>
            </w:r>
            <w:r w:rsidRPr="00AB0BB6">
              <w:rPr>
                <w:rFonts w:eastAsia="Times New Roman" w:cs="Times New Roman"/>
              </w:rPr>
              <w:t xml:space="preserve"> Develop and provide a tree tracking platform to record and report </w:t>
            </w:r>
            <w:r>
              <w:rPr>
                <w:rFonts w:eastAsia="Times New Roman" w:cs="Times New Roman"/>
              </w:rPr>
              <w:t>on</w:t>
            </w:r>
            <w:r w:rsidRPr="00AB0BB6">
              <w:rPr>
                <w:rFonts w:eastAsia="Times New Roman" w:cs="Times New Roman"/>
              </w:rPr>
              <w:t xml:space="preserve"> tree planting projects</w:t>
            </w:r>
            <w:r>
              <w:rPr>
                <w:rFonts w:eastAsia="Times New Roman" w:cs="Times New Roman"/>
              </w:rPr>
              <w:t xml:space="preserve"> using data expected to be available to Chesapeake Bay jurisdictions through Chesapeake Conservancy Cooperative Agreement with federal government</w:t>
            </w:r>
            <w:r w:rsidRPr="00AB0BB6">
              <w:rPr>
                <w:rFonts w:eastAsia="Times New Roman" w:cs="Times New Roman"/>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1E834D" w14:textId="23C0256D" w:rsidR="000D699D" w:rsidRPr="00AB0BB6" w:rsidRDefault="000D699D" w:rsidP="000A2593">
            <w:pPr>
              <w:spacing w:after="0"/>
              <w:rPr>
                <w:rFonts w:eastAsia="Times New Roman" w:cs="Times New Roman"/>
              </w:rPr>
            </w:pPr>
            <w:r w:rsidRPr="00AB0BB6">
              <w:rPr>
                <w:rFonts w:eastAsia="Times New Roman" w:cs="Times New Roman"/>
              </w:rPr>
              <w:t>2020-</w:t>
            </w:r>
            <w:r>
              <w:rPr>
                <w:rFonts w:eastAsia="Times New Roman" w:cs="Times New Roman"/>
              </w:rPr>
              <w:t>20</w:t>
            </w:r>
            <w:r w:rsidRPr="00AB0BB6">
              <w:rPr>
                <w:rFonts w:eastAsia="Times New Roman" w:cs="Times New Roman"/>
              </w:rPr>
              <w:t>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696D574" w14:textId="77777777" w:rsidR="000D699D" w:rsidRDefault="00157D62" w:rsidP="000A2593">
            <w:pPr>
              <w:spacing w:after="0"/>
              <w:rPr>
                <w:rFonts w:cs="Times New Roman"/>
                <w:shd w:val="clear" w:color="auto" w:fill="FFFFFF"/>
              </w:rPr>
            </w:pPr>
            <w:r w:rsidRPr="00D072AE">
              <w:rPr>
                <w:rFonts w:cs="Times New Roman"/>
                <w:shd w:val="clear" w:color="auto" w:fill="FFFFFF"/>
              </w:rPr>
              <w:t>“My Tree Counts” application completed, field tested and in use.  Improvements to program continue to occur as feedback from users is acquired and Model Template changes are required.</w:t>
            </w:r>
          </w:p>
          <w:p w14:paraId="5B9FD618" w14:textId="68DECE22" w:rsidR="000700C4" w:rsidRPr="00D072AE" w:rsidRDefault="000700C4" w:rsidP="000A2593">
            <w:pPr>
              <w:spacing w:after="0"/>
              <w:rPr>
                <w:rFonts w:cs="Times New Roman"/>
                <w:shd w:val="clear" w:color="auto" w:fill="FFFFFF"/>
              </w:rPr>
            </w:pPr>
          </w:p>
        </w:tc>
      </w:tr>
      <w:tr w:rsidR="000D699D" w:rsidRPr="006C66EF" w14:paraId="2CD230A7"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34AD5C35" w14:textId="18BD88DB" w:rsidR="000D699D" w:rsidRPr="00595799" w:rsidRDefault="000D699D" w:rsidP="000A2593">
            <w:pPr>
              <w:spacing w:after="0"/>
              <w:rPr>
                <w:rFonts w:eastAsia="Times New Roman" w:cs="Times New Roman"/>
              </w:rPr>
            </w:pPr>
            <w:r w:rsidRPr="00632AE2">
              <w:rPr>
                <w:rFonts w:eastAsia="Times New Roman" w:cs="Times New Roman"/>
              </w:rPr>
              <w:t>F12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37BA22" w14:textId="67C2BBD9" w:rsidR="000D699D" w:rsidRPr="006C66EF" w:rsidRDefault="000D699D" w:rsidP="000A2593">
            <w:pPr>
              <w:spacing w:after="0"/>
              <w:rPr>
                <w:rFonts w:eastAsia="Times New Roman" w:cs="Times New Roman"/>
              </w:rPr>
            </w:pPr>
            <w:r w:rsidRPr="006C66EF">
              <w:rPr>
                <w:rFonts w:eastAsia="Times New Roman" w:cs="Times New Roman"/>
              </w:rPr>
              <w:t>WIP Initiative</w:t>
            </w:r>
          </w:p>
          <w:p w14:paraId="6A9ED320" w14:textId="31ECA443" w:rsidR="000D699D" w:rsidRPr="00AB0BB6" w:rsidRDefault="000D699D" w:rsidP="000A2593">
            <w:pPr>
              <w:spacing w:after="0"/>
              <w:rPr>
                <w:rFonts w:eastAsia="Times New Roman" w:cs="Times New Roman"/>
              </w:rPr>
            </w:pPr>
            <w:r w:rsidRPr="006C66EF">
              <w:rPr>
                <w:rFonts w:eastAsia="Times New Roman" w:cs="Times New Roman"/>
              </w:rPr>
              <w:t>#</w:t>
            </w:r>
            <w:r>
              <w:rPr>
                <w:rFonts w:eastAsia="Times New Roman" w:cs="Times New Roman"/>
              </w:rPr>
              <w:t xml:space="preserve"> </w:t>
            </w:r>
            <w:r w:rsidRPr="006C66EF">
              <w:rPr>
                <w:rFonts w:eastAsia="Times New Roman" w:cs="Times New Roman"/>
              </w:rPr>
              <w:t>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166976" w14:textId="5E66661F" w:rsidR="000D699D" w:rsidRPr="00AB0BB6" w:rsidRDefault="000D699D" w:rsidP="000A2593">
            <w:pPr>
              <w:spacing w:after="0"/>
              <w:rPr>
                <w:rFonts w:eastAsia="Times New Roman" w:cs="Times New Roman"/>
              </w:rPr>
            </w:pPr>
            <w:r w:rsidRPr="006C66EF">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8D8B0DA" w14:textId="56E58DCC" w:rsidR="000D699D" w:rsidRPr="00AB0BB6" w:rsidRDefault="000D699D" w:rsidP="000A2593">
            <w:pPr>
              <w:spacing w:after="0"/>
              <w:rPr>
                <w:rFonts w:eastAsia="Times New Roman" w:cs="Times New Roman"/>
              </w:rPr>
            </w:pPr>
            <w:r w:rsidRPr="006C66EF">
              <w:rPr>
                <w:rFonts w:eastAsia="Times New Roman" w:cs="Times New Roman"/>
              </w:rPr>
              <w:t>Tree Planting Forest Canopy –</w:t>
            </w:r>
            <w:r>
              <w:rPr>
                <w:rFonts w:eastAsia="Times New Roman" w:cs="Times New Roman"/>
              </w:rPr>
              <w:t xml:space="preserve"> </w:t>
            </w:r>
            <w:r w:rsidRPr="006C66EF">
              <w:rPr>
                <w:rFonts w:eastAsia="Times New Roman" w:cs="Times New Roman"/>
              </w:rPr>
              <w:t>Utilize Green Infrastructure plans, Urban Forest Management Plans and institute the USFS Tree Canopy Analysis and Tree Inventory programs to develop</w:t>
            </w:r>
            <w:r>
              <w:rPr>
                <w:rFonts w:eastAsia="Times New Roman" w:cs="Times New Roman"/>
              </w:rPr>
              <w:t xml:space="preserve"> a </w:t>
            </w:r>
            <w:r w:rsidRPr="006C66EF">
              <w:rPr>
                <w:rFonts w:eastAsia="Times New Roman" w:cs="Times New Roman"/>
              </w:rPr>
              <w:t xml:space="preserve">matrix to focus on Maturity Measurement </w:t>
            </w:r>
            <w:r>
              <w:rPr>
                <w:rFonts w:eastAsia="Times New Roman" w:cs="Times New Roman"/>
              </w:rPr>
              <w:t>protocols</w:t>
            </w:r>
            <w:r w:rsidRPr="006C66EF">
              <w:rPr>
                <w:rFonts w:eastAsia="Times New Roman" w:cs="Times New Roman"/>
              </w:rPr>
              <w:t>.</w:t>
            </w:r>
            <w:r>
              <w:rPr>
                <w:rFonts w:eastAsia="Times New Roman" w:cs="Times New Roman"/>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0584FF" w14:textId="5B0B2F57" w:rsidR="000D699D" w:rsidRPr="00AB0BB6" w:rsidRDefault="000D699D" w:rsidP="000A2593">
            <w:pPr>
              <w:spacing w:after="0"/>
              <w:rPr>
                <w:rFonts w:eastAsia="Times New Roman" w:cs="Times New Roman"/>
              </w:rPr>
            </w:pPr>
            <w:r>
              <w:rPr>
                <w:rFonts w:eastAsia="Times New Roman" w:cs="Times New Roman"/>
              </w:rPr>
              <w:t xml:space="preserve">Dec. 31, </w:t>
            </w:r>
            <w:r w:rsidRPr="006C66EF">
              <w:rPr>
                <w:rFonts w:eastAsia="Times New Roman" w:cs="Times New Roman"/>
              </w:rPr>
              <w:t>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A5947B1" w14:textId="77777777" w:rsidR="000D699D" w:rsidRDefault="00105E65" w:rsidP="000A2593">
            <w:pPr>
              <w:spacing w:after="0"/>
              <w:rPr>
                <w:rFonts w:cs="Times New Roman"/>
                <w:shd w:val="clear" w:color="auto" w:fill="FFFFFF"/>
              </w:rPr>
            </w:pPr>
            <w:r w:rsidRPr="00D072AE">
              <w:rPr>
                <w:rFonts w:cs="Times New Roman"/>
                <w:shd w:val="clear" w:color="auto" w:fill="FFFFFF"/>
              </w:rPr>
              <w:t>Ongoing</w:t>
            </w:r>
          </w:p>
          <w:p w14:paraId="515CA6CF" w14:textId="77777777" w:rsidR="00632AE2" w:rsidRDefault="00632AE2" w:rsidP="000A2593">
            <w:pPr>
              <w:spacing w:after="0"/>
              <w:rPr>
                <w:rFonts w:cs="Times New Roman"/>
                <w:shd w:val="clear" w:color="auto" w:fill="FFFFFF"/>
              </w:rPr>
            </w:pPr>
          </w:p>
          <w:p w14:paraId="644E98CA" w14:textId="77777777" w:rsidR="00632AE2" w:rsidRDefault="00632AE2" w:rsidP="000A2593">
            <w:pPr>
              <w:spacing w:after="0"/>
              <w:rPr>
                <w:rFonts w:cs="Times New Roman"/>
                <w:shd w:val="clear" w:color="auto" w:fill="FFFFFF"/>
              </w:rPr>
            </w:pPr>
            <w:r>
              <w:rPr>
                <w:rFonts w:cs="Times New Roman"/>
                <w:shd w:val="clear" w:color="auto" w:fill="FFFFFF"/>
              </w:rPr>
              <w:t xml:space="preserve">Maturity Measurements protocols and methodology are currently being researched by the Watershed Program Manager utilizing data sources from the </w:t>
            </w:r>
            <w:r>
              <w:rPr>
                <w:rFonts w:cs="Times New Roman"/>
                <w:shd w:val="clear" w:color="auto" w:fill="FFFFFF"/>
              </w:rPr>
              <w:lastRenderedPageBreak/>
              <w:t>Chesapeake Bay CAST Tool, new USGS spatial data, the VDOF Urban and Community Forestry staff and ESRI ArcView tools.</w:t>
            </w:r>
          </w:p>
          <w:p w14:paraId="6ACBF065" w14:textId="7179AF7F" w:rsidR="000700C4" w:rsidRPr="00AB0BB6" w:rsidRDefault="000700C4" w:rsidP="000A2593">
            <w:pPr>
              <w:spacing w:after="0"/>
              <w:rPr>
                <w:rFonts w:cs="Times New Roman"/>
                <w:color w:val="333333"/>
                <w:shd w:val="clear" w:color="auto" w:fill="FFFFFF"/>
              </w:rPr>
            </w:pPr>
          </w:p>
        </w:tc>
      </w:tr>
      <w:tr w:rsidR="000D699D" w:rsidRPr="006C66EF" w14:paraId="0D461A70"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04EEC3B7" w14:textId="10423E3A" w:rsidR="000D699D" w:rsidRPr="00595799" w:rsidRDefault="000D699D" w:rsidP="000A2593">
            <w:pPr>
              <w:spacing w:after="0"/>
              <w:rPr>
                <w:rFonts w:eastAsia="Times New Roman" w:cs="Times New Roman"/>
              </w:rPr>
            </w:pPr>
            <w:r w:rsidRPr="00595799">
              <w:rPr>
                <w:rFonts w:eastAsia="Times New Roman" w:cs="Times New Roman"/>
              </w:rPr>
              <w:lastRenderedPageBreak/>
              <w:t>F13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9B720B" w14:textId="79B73810" w:rsidR="000D699D" w:rsidRPr="006C66EF" w:rsidRDefault="000D699D" w:rsidP="000A2593">
            <w:pPr>
              <w:spacing w:after="0"/>
              <w:rPr>
                <w:rFonts w:eastAsia="Times New Roman" w:cs="Times New Roman"/>
              </w:rPr>
            </w:pPr>
            <w:r w:rsidRPr="006C66EF">
              <w:rPr>
                <w:rFonts w:eastAsia="Times New Roman" w:cs="Times New Roman"/>
              </w:rPr>
              <w:t>WIP Initiative #</w:t>
            </w:r>
            <w:r>
              <w:rPr>
                <w:rFonts w:eastAsia="Times New Roman" w:cs="Times New Roman"/>
              </w:rPr>
              <w:t xml:space="preserve"> </w:t>
            </w:r>
            <w:r w:rsidRPr="006C66EF">
              <w:rPr>
                <w:rFonts w:eastAsia="Times New Roman" w:cs="Times New Roman"/>
              </w:rPr>
              <w:t>38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772FCA4" w14:textId="129C1DB5" w:rsidR="000D699D" w:rsidRPr="006C66EF" w:rsidRDefault="000D699D" w:rsidP="000A2593">
            <w:pPr>
              <w:spacing w:after="0"/>
              <w:rPr>
                <w:rFonts w:eastAsia="Times New Roman" w:cs="Times New Roman"/>
              </w:rPr>
            </w:pPr>
            <w:r w:rsidRPr="006C66EF">
              <w:rPr>
                <w:rFonts w:eastAsia="Times New Roman" w:cs="Times New Roman"/>
              </w:rPr>
              <w:t>VDOF</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34849023" w14:textId="24B18D4B" w:rsidR="000D699D" w:rsidRPr="007948D6" w:rsidRDefault="000D699D" w:rsidP="000A2593">
            <w:pPr>
              <w:autoSpaceDE w:val="0"/>
              <w:autoSpaceDN w:val="0"/>
              <w:adjustRightInd w:val="0"/>
              <w:spacing w:after="0" w:line="240" w:lineRule="auto"/>
              <w:rPr>
                <w:rFonts w:cs="Times New Roman"/>
              </w:rPr>
            </w:pPr>
            <w:r w:rsidRPr="007948D6">
              <w:rPr>
                <w:rFonts w:cs="Times New Roman"/>
              </w:rPr>
              <w:t xml:space="preserve">The Secretaries of Agriculture and Forestry and Veterans and Defense Affairs in partnership with the Governor’s Special Assistant for Coastal Adaptation and Protection, the Commonwealth’s military installations, local governments, and NGOs representing conservation, farming, forestry, private landowners and others are heading a geographically diverse partnership to seek a Sentinel Landscape designation </w:t>
            </w:r>
            <w:r>
              <w:rPr>
                <w:rFonts w:cs="Times New Roman"/>
              </w:rPr>
              <w:t xml:space="preserve">in 2021 </w:t>
            </w:r>
            <w:r w:rsidRPr="007948D6">
              <w:rPr>
                <w:rFonts w:cs="Times New Roman"/>
              </w:rPr>
              <w:t xml:space="preserve">from the </w:t>
            </w:r>
            <w:r w:rsidR="003541D1">
              <w:rPr>
                <w:rFonts w:cs="Times New Roman"/>
              </w:rPr>
              <w:t>f</w:t>
            </w:r>
            <w:r w:rsidRPr="007948D6">
              <w:rPr>
                <w:rFonts w:cs="Times New Roman"/>
              </w:rPr>
              <w:t xml:space="preserve">ederal government encompassing much of the eastern portion of the Commonwealth. </w:t>
            </w:r>
            <w:r>
              <w:rPr>
                <w:rFonts w:cs="Times New Roman"/>
              </w:rPr>
              <w:t xml:space="preserve">The Department of Forestry has been designated the lead agency responsible for the effort. </w:t>
            </w:r>
          </w:p>
          <w:p w14:paraId="26E1532B" w14:textId="77777777" w:rsidR="000D699D" w:rsidRDefault="000D699D" w:rsidP="000A2593">
            <w:pPr>
              <w:autoSpaceDE w:val="0"/>
              <w:autoSpaceDN w:val="0"/>
              <w:adjustRightInd w:val="0"/>
              <w:spacing w:after="0" w:line="240" w:lineRule="auto"/>
              <w:rPr>
                <w:rFonts w:cs="Times New Roman"/>
              </w:rPr>
            </w:pPr>
          </w:p>
          <w:p w14:paraId="5C9A713E" w14:textId="00B7D133" w:rsidR="000D699D" w:rsidRPr="007948D6" w:rsidRDefault="000D699D" w:rsidP="000A2593">
            <w:pPr>
              <w:autoSpaceDE w:val="0"/>
              <w:autoSpaceDN w:val="0"/>
              <w:adjustRightInd w:val="0"/>
              <w:spacing w:after="0" w:line="240" w:lineRule="auto"/>
              <w:rPr>
                <w:rFonts w:cs="Times New Roman"/>
              </w:rPr>
            </w:pPr>
            <w:r w:rsidRPr="007948D6">
              <w:rPr>
                <w:rFonts w:cs="Times New Roman"/>
              </w:rPr>
              <w:t xml:space="preserve">The federal Sentinel Landscapes Partnership initiative was created to sustain military readiness, reduce the effects of incompatible development around military installations, conserve working forests and agricultural lands and protect wildlife habitat by focusing on areas where these priorities overlap. The military, federal agencies, including the Departments of Defense, Agriculture and the Interior (DoD, USDA and DOI), state governments, NGOs, and other partners coordinate their conservation and working lands programs in support of ranching, farming, forestry, and conservation practices compatible with the military installations in partnership with the landowners in the landscape.  </w:t>
            </w:r>
          </w:p>
          <w:p w14:paraId="4153081A" w14:textId="7C03BFF3" w:rsidR="000D699D" w:rsidRPr="007948D6" w:rsidRDefault="000D699D" w:rsidP="000A2593">
            <w:pPr>
              <w:spacing w:after="0"/>
              <w:rPr>
                <w:rFonts w:eastAsia="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6AB632" w14:textId="241776D2" w:rsidR="000D699D" w:rsidRPr="006C66EF" w:rsidRDefault="000D699D" w:rsidP="000A2593">
            <w:pPr>
              <w:spacing w:after="0"/>
              <w:rPr>
                <w:rFonts w:eastAsia="Times New Roman" w:cs="Times New Roman"/>
              </w:rPr>
            </w:pPr>
            <w:r w:rsidRPr="006C66EF">
              <w:rPr>
                <w:rFonts w:eastAsia="Times New Roman" w:cs="Times New Roman"/>
              </w:rPr>
              <w:t>2020-</w:t>
            </w:r>
            <w:r>
              <w:rPr>
                <w:rFonts w:eastAsia="Times New Roman" w:cs="Times New Roman"/>
              </w:rPr>
              <w:t>20</w:t>
            </w:r>
            <w:r w:rsidRPr="006C66EF">
              <w:rPr>
                <w:rFonts w:eastAsia="Times New Roman" w:cs="Times New Roman"/>
              </w:rPr>
              <w:t>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B3FF73D" w14:textId="1275BAB9" w:rsidR="00105E65" w:rsidRPr="00D072AE" w:rsidRDefault="00105E65" w:rsidP="000A2593">
            <w:pPr>
              <w:spacing w:after="0"/>
              <w:rPr>
                <w:rFonts w:cs="Times New Roman"/>
                <w:shd w:val="clear" w:color="auto" w:fill="FFFFFF"/>
              </w:rPr>
            </w:pPr>
            <w:r w:rsidRPr="00D072AE">
              <w:rPr>
                <w:rFonts w:cs="Times New Roman"/>
                <w:shd w:val="clear" w:color="auto" w:fill="FFFFFF"/>
              </w:rPr>
              <w:t>Initial submission/application submitted to Federal Coordinating Committee Mar. 2021. Awarded full application submission status.</w:t>
            </w:r>
          </w:p>
          <w:p w14:paraId="46EBE37C" w14:textId="77777777" w:rsidR="002C0914" w:rsidRDefault="002C0914" w:rsidP="000A2593">
            <w:pPr>
              <w:spacing w:after="0"/>
              <w:rPr>
                <w:rFonts w:cs="Times New Roman"/>
                <w:shd w:val="clear" w:color="auto" w:fill="FFFFFF"/>
              </w:rPr>
            </w:pPr>
          </w:p>
          <w:p w14:paraId="7DDC7374" w14:textId="24D47C28" w:rsidR="000D699D" w:rsidRPr="006C66EF" w:rsidRDefault="00105E65" w:rsidP="000A2593">
            <w:pPr>
              <w:spacing w:after="0"/>
              <w:rPr>
                <w:rFonts w:cs="Times New Roman"/>
                <w:color w:val="333333"/>
                <w:shd w:val="clear" w:color="auto" w:fill="FFFFFF"/>
              </w:rPr>
            </w:pPr>
            <w:r w:rsidRPr="00D072AE">
              <w:rPr>
                <w:rFonts w:cs="Times New Roman"/>
                <w:shd w:val="clear" w:color="auto" w:fill="FFFFFF"/>
              </w:rPr>
              <w:t xml:space="preserve">Full application submitted Aug. 2021. Anticipated decision regarding designation </w:t>
            </w:r>
            <w:r w:rsidR="002C0914">
              <w:rPr>
                <w:rFonts w:cs="Times New Roman"/>
                <w:shd w:val="clear" w:color="auto" w:fill="FFFFFF"/>
              </w:rPr>
              <w:t xml:space="preserve">expected by late </w:t>
            </w:r>
            <w:r w:rsidRPr="00D072AE">
              <w:rPr>
                <w:rFonts w:cs="Times New Roman"/>
                <w:shd w:val="clear" w:color="auto" w:fill="FFFFFF"/>
              </w:rPr>
              <w:t>Jan. 2022.</w:t>
            </w:r>
          </w:p>
        </w:tc>
      </w:tr>
      <w:tr w:rsidR="000D699D" w:rsidRPr="006C66EF" w14:paraId="04A2B7B4" w14:textId="77777777" w:rsidTr="009D51B3">
        <w:trPr>
          <w:trHeight w:val="285"/>
          <w:jc w:val="center"/>
        </w:trPr>
        <w:tc>
          <w:tcPr>
            <w:tcW w:w="1165" w:type="dxa"/>
            <w:tcBorders>
              <w:top w:val="single" w:sz="4" w:space="0" w:color="auto"/>
              <w:left w:val="single" w:sz="4" w:space="0" w:color="auto"/>
              <w:bottom w:val="single" w:sz="6" w:space="0" w:color="auto"/>
            </w:tcBorders>
          </w:tcPr>
          <w:p w14:paraId="0D770194" w14:textId="65581D42" w:rsidR="000D699D" w:rsidRPr="00595799" w:rsidRDefault="000D699D" w:rsidP="000A2593">
            <w:pPr>
              <w:spacing w:after="0"/>
              <w:rPr>
                <w:rFonts w:eastAsia="Times New Roman" w:cs="Times New Roman"/>
              </w:rPr>
            </w:pPr>
            <w:r w:rsidRPr="00595799">
              <w:rPr>
                <w:rFonts w:eastAsia="Times New Roman" w:cs="Times New Roman"/>
              </w:rPr>
              <w:lastRenderedPageBreak/>
              <w:t>F14</w:t>
            </w:r>
          </w:p>
        </w:tc>
        <w:tc>
          <w:tcPr>
            <w:tcW w:w="1170" w:type="dxa"/>
            <w:tcBorders>
              <w:top w:val="single" w:sz="4" w:space="0" w:color="auto"/>
            </w:tcBorders>
            <w:shd w:val="clear" w:color="auto" w:fill="auto"/>
          </w:tcPr>
          <w:p w14:paraId="5E75C119" w14:textId="56D6E75F" w:rsidR="000D699D" w:rsidRPr="006C66EF" w:rsidRDefault="000D699D" w:rsidP="000A2593">
            <w:pPr>
              <w:spacing w:after="0"/>
              <w:rPr>
                <w:rFonts w:eastAsia="Times New Roman" w:cs="Times New Roman"/>
              </w:rPr>
            </w:pPr>
            <w:r w:rsidRPr="006C66EF">
              <w:rPr>
                <w:rFonts w:eastAsia="Times New Roman" w:cs="Times New Roman"/>
              </w:rPr>
              <w:t>WIP Initiative #</w:t>
            </w:r>
            <w:r>
              <w:rPr>
                <w:rFonts w:eastAsia="Times New Roman" w:cs="Times New Roman"/>
              </w:rPr>
              <w:t xml:space="preserve"> </w:t>
            </w:r>
            <w:r w:rsidRPr="006C66EF">
              <w:rPr>
                <w:rFonts w:eastAsia="Times New Roman" w:cs="Times New Roman"/>
              </w:rPr>
              <w:t>39</w:t>
            </w:r>
          </w:p>
        </w:tc>
        <w:tc>
          <w:tcPr>
            <w:tcW w:w="2160" w:type="dxa"/>
            <w:tcBorders>
              <w:top w:val="single" w:sz="4" w:space="0" w:color="auto"/>
            </w:tcBorders>
            <w:shd w:val="clear" w:color="auto" w:fill="auto"/>
          </w:tcPr>
          <w:p w14:paraId="667DBB2A" w14:textId="551BB93A" w:rsidR="000D699D" w:rsidRPr="006C66EF" w:rsidRDefault="000D699D" w:rsidP="000A2593">
            <w:pPr>
              <w:spacing w:after="0"/>
              <w:rPr>
                <w:rFonts w:eastAsia="Times New Roman" w:cs="Times New Roman"/>
              </w:rPr>
            </w:pPr>
            <w:r w:rsidRPr="006C66EF">
              <w:rPr>
                <w:rFonts w:eastAsia="Times New Roman" w:cs="Times New Roman"/>
              </w:rPr>
              <w:t>VDOF</w:t>
            </w:r>
          </w:p>
        </w:tc>
        <w:tc>
          <w:tcPr>
            <w:tcW w:w="5940" w:type="dxa"/>
            <w:tcBorders>
              <w:top w:val="single" w:sz="4" w:space="0" w:color="auto"/>
            </w:tcBorders>
            <w:shd w:val="clear" w:color="auto" w:fill="auto"/>
          </w:tcPr>
          <w:p w14:paraId="0082275C" w14:textId="42F6DE58" w:rsidR="000D699D" w:rsidRPr="006C66EF" w:rsidRDefault="000D699D" w:rsidP="000A2593">
            <w:pPr>
              <w:spacing w:after="0"/>
              <w:rPr>
                <w:rFonts w:eastAsia="Times New Roman" w:cs="Times New Roman"/>
              </w:rPr>
            </w:pPr>
            <w:r w:rsidRPr="006C66EF">
              <w:rPr>
                <w:rFonts w:eastAsia="Times New Roman" w:cs="Times New Roman"/>
              </w:rPr>
              <w:t>Encourage Tree Conservation.</w:t>
            </w:r>
            <w:r w:rsidRPr="00693F8F">
              <w:rPr>
                <w:rFonts w:eastAsia="Times New Roman" w:cs="Times New Roman"/>
              </w:rPr>
              <w:t xml:space="preserve"> Review existing legislation</w:t>
            </w:r>
            <w:r>
              <w:rPr>
                <w:rFonts w:eastAsia="Times New Roman" w:cs="Times New Roman"/>
              </w:rPr>
              <w:t>.</w:t>
            </w:r>
            <w:r w:rsidRPr="00693F8F">
              <w:rPr>
                <w:rFonts w:eastAsia="Times New Roman" w:cs="Times New Roman"/>
              </w:rPr>
              <w:t xml:space="preserve"> </w:t>
            </w:r>
            <w:r w:rsidRPr="006C66EF">
              <w:rPr>
                <w:rFonts w:eastAsia="Times New Roman" w:cs="Times New Roman"/>
              </w:rPr>
              <w:t>Work with localities to potentially enhance state code to reflect the benefits of conserving trees that provide environmental benefits.</w:t>
            </w:r>
            <w:r w:rsidRPr="005E00CE">
              <w:rPr>
                <w:rFonts w:eastAsia="Times New Roman" w:cs="Times New Roman"/>
              </w:rPr>
              <w:t xml:space="preserve"> Watershed wide and </w:t>
            </w:r>
            <w:r w:rsidR="007B3506">
              <w:rPr>
                <w:rFonts w:eastAsia="Times New Roman" w:cs="Times New Roman"/>
              </w:rPr>
              <w:t>s</w:t>
            </w:r>
            <w:r w:rsidR="007B3506" w:rsidRPr="005E00CE">
              <w:rPr>
                <w:rFonts w:eastAsia="Times New Roman" w:cs="Times New Roman"/>
              </w:rPr>
              <w:t>tatewide</w:t>
            </w:r>
            <w:r w:rsidRPr="005E00CE">
              <w:rPr>
                <w:rFonts w:eastAsia="Times New Roman" w:cs="Times New Roman"/>
              </w:rPr>
              <w:t xml:space="preserve"> meetings to be held to determine barriers to Tree Conservation in urbanized and urbanizing areas of Commonwealth.  </w:t>
            </w:r>
          </w:p>
        </w:tc>
        <w:tc>
          <w:tcPr>
            <w:tcW w:w="1800" w:type="dxa"/>
            <w:tcBorders>
              <w:top w:val="single" w:sz="4" w:space="0" w:color="auto"/>
            </w:tcBorders>
            <w:shd w:val="clear" w:color="auto" w:fill="auto"/>
          </w:tcPr>
          <w:p w14:paraId="1C2C9385" w14:textId="64C0AFCB" w:rsidR="000D699D" w:rsidRPr="006C66EF" w:rsidRDefault="000D699D" w:rsidP="000A2593">
            <w:pPr>
              <w:spacing w:after="0"/>
              <w:rPr>
                <w:rFonts w:eastAsia="Times New Roman" w:cs="Times New Roman"/>
              </w:rPr>
            </w:pPr>
            <w:r w:rsidRPr="006C66EF">
              <w:rPr>
                <w:rFonts w:eastAsia="Times New Roman" w:cs="Times New Roman"/>
              </w:rPr>
              <w:t>2020-</w:t>
            </w:r>
            <w:r>
              <w:rPr>
                <w:rFonts w:eastAsia="Times New Roman" w:cs="Times New Roman"/>
              </w:rPr>
              <w:t>20</w:t>
            </w:r>
            <w:r w:rsidRPr="006C66EF">
              <w:rPr>
                <w:rFonts w:eastAsia="Times New Roman" w:cs="Times New Roman"/>
              </w:rPr>
              <w:t>21</w:t>
            </w:r>
          </w:p>
        </w:tc>
        <w:tc>
          <w:tcPr>
            <w:tcW w:w="2826" w:type="dxa"/>
            <w:tcBorders>
              <w:top w:val="single" w:sz="4" w:space="0" w:color="auto"/>
              <w:right w:val="single" w:sz="4" w:space="0" w:color="auto"/>
            </w:tcBorders>
            <w:shd w:val="clear" w:color="auto" w:fill="auto"/>
          </w:tcPr>
          <w:p w14:paraId="6E82C833" w14:textId="77777777" w:rsidR="000D699D" w:rsidRDefault="00105E65" w:rsidP="000A2593">
            <w:pPr>
              <w:spacing w:after="0"/>
              <w:rPr>
                <w:rFonts w:cs="Times New Roman"/>
                <w:shd w:val="clear" w:color="auto" w:fill="FFFFFF"/>
              </w:rPr>
            </w:pPr>
            <w:r w:rsidRPr="00D072AE">
              <w:rPr>
                <w:rFonts w:cs="Times New Roman"/>
                <w:shd w:val="clear" w:color="auto" w:fill="FFFFFF"/>
              </w:rPr>
              <w:t>“VDOF Tree Ordinance Policy Report” completed Jul</w:t>
            </w:r>
            <w:r w:rsidR="00D072AE" w:rsidRPr="00D072AE">
              <w:rPr>
                <w:rFonts w:cs="Times New Roman"/>
                <w:shd w:val="clear" w:color="auto" w:fill="FFFFFF"/>
              </w:rPr>
              <w:t>.</w:t>
            </w:r>
            <w:r w:rsidRPr="00D072AE">
              <w:rPr>
                <w:rFonts w:cs="Times New Roman"/>
                <w:shd w:val="clear" w:color="auto" w:fill="FFFFFF"/>
              </w:rPr>
              <w:t xml:space="preserve"> 2020.</w:t>
            </w:r>
          </w:p>
          <w:p w14:paraId="6B831DC9" w14:textId="317FEAAD" w:rsidR="00675CD3" w:rsidRDefault="005D33D7" w:rsidP="000A2593">
            <w:pPr>
              <w:spacing w:after="0"/>
              <w:rPr>
                <w:rFonts w:cs="Times New Roman"/>
                <w:shd w:val="clear" w:color="auto" w:fill="FFFFFF"/>
              </w:rPr>
            </w:pPr>
            <w:r>
              <w:rPr>
                <w:rFonts w:cs="Times New Roman"/>
                <w:shd w:val="clear" w:color="auto" w:fill="FFFFFF"/>
              </w:rPr>
              <w:t xml:space="preserve">The Secretaries of Natural and Historic Resources and Agriculture and Forestry convened a tree canopy advisory group in 2021 pursuant to two legislative mandates. The report </w:t>
            </w:r>
            <w:r w:rsidR="00675CD3">
              <w:rPr>
                <w:rFonts w:cs="Times New Roman"/>
                <w:shd w:val="clear" w:color="auto" w:fill="FFFFFF"/>
              </w:rPr>
              <w:t xml:space="preserve">is available </w:t>
            </w:r>
            <w:r w:rsidR="00CC5B8C">
              <w:rPr>
                <w:rFonts w:cs="Times New Roman"/>
                <w:shd w:val="clear" w:color="auto" w:fill="FFFFFF"/>
              </w:rPr>
              <w:t xml:space="preserve">on </w:t>
            </w:r>
            <w:hyperlink r:id="rId27" w:history="1">
              <w:r w:rsidR="00F15DAF">
                <w:rPr>
                  <w:rStyle w:val="Hyperlink"/>
                  <w:rFonts w:cs="Times New Roman"/>
                  <w:shd w:val="clear" w:color="auto" w:fill="FFFFFF"/>
                </w:rPr>
                <w:t>Virginia’s LIS website</w:t>
              </w:r>
            </w:hyperlink>
            <w:r w:rsidR="00CC5B8C">
              <w:rPr>
                <w:rFonts w:cs="Times New Roman"/>
                <w:shd w:val="clear" w:color="auto" w:fill="FFFFFF"/>
              </w:rPr>
              <w:t>.</w:t>
            </w:r>
          </w:p>
          <w:p w14:paraId="11F6DF47" w14:textId="2E1F63DE" w:rsidR="00675CD3" w:rsidRDefault="00675CD3" w:rsidP="000A2593">
            <w:pPr>
              <w:spacing w:after="0"/>
              <w:rPr>
                <w:rFonts w:cs="Times New Roman"/>
                <w:shd w:val="clear" w:color="auto" w:fill="FFFFFF"/>
              </w:rPr>
            </w:pPr>
          </w:p>
          <w:p w14:paraId="11A3F791" w14:textId="7D52982A" w:rsidR="005D33D7" w:rsidRDefault="005D33D7" w:rsidP="000A2593">
            <w:pPr>
              <w:spacing w:after="0"/>
              <w:rPr>
                <w:rStyle w:val="Hyperlink"/>
                <w:rFonts w:eastAsia="Times New Roman" w:cs="Times New Roman"/>
              </w:rPr>
            </w:pPr>
            <w:r w:rsidRPr="004730B6">
              <w:rPr>
                <w:rStyle w:val="Hyperlink"/>
                <w:rFonts w:eastAsia="Times New Roman" w:cs="Times New Roman"/>
                <w:color w:val="000000" w:themeColor="text1"/>
                <w:u w:val="none"/>
              </w:rPr>
              <w:t xml:space="preserve">Governor Northam’s 2023-2024 proposed budget includes funding for tree canopy implementation and technical assistance needs.  </w:t>
            </w:r>
            <w:r w:rsidR="00675CD3" w:rsidRPr="004730B6">
              <w:rPr>
                <w:rStyle w:val="Hyperlink"/>
                <w:rFonts w:eastAsia="Times New Roman" w:cs="Times New Roman"/>
                <w:color w:val="000000" w:themeColor="text1"/>
                <w:u w:val="none"/>
              </w:rPr>
              <w:t xml:space="preserve"> The budget proposal is available on </w:t>
            </w:r>
            <w:hyperlink r:id="rId28" w:history="1">
              <w:r w:rsidR="00F15DAF">
                <w:rPr>
                  <w:rStyle w:val="Hyperlink"/>
                  <w:rFonts w:eastAsia="Times New Roman" w:cs="Times New Roman"/>
                </w:rPr>
                <w:t>Virginia’s LIS website</w:t>
              </w:r>
            </w:hyperlink>
            <w:r w:rsidR="00F15DAF">
              <w:rPr>
                <w:rStyle w:val="Hyperlink"/>
                <w:rFonts w:eastAsia="Times New Roman" w:cs="Times New Roman"/>
              </w:rPr>
              <w:t>.</w:t>
            </w:r>
          </w:p>
          <w:p w14:paraId="75241767" w14:textId="1FC6331F" w:rsidR="000700C4" w:rsidRPr="006C66EF" w:rsidRDefault="000700C4" w:rsidP="000A2593">
            <w:pPr>
              <w:spacing w:after="0"/>
              <w:rPr>
                <w:rFonts w:cs="Times New Roman"/>
                <w:color w:val="333333"/>
                <w:shd w:val="clear" w:color="auto" w:fill="FFFFFF"/>
              </w:rPr>
            </w:pPr>
          </w:p>
        </w:tc>
      </w:tr>
      <w:tr w:rsidR="000D699D" w:rsidRPr="006C66EF" w14:paraId="23A1A2D6" w14:textId="77777777" w:rsidTr="009D51B3">
        <w:trPr>
          <w:trHeight w:val="285"/>
          <w:jc w:val="center"/>
        </w:trPr>
        <w:tc>
          <w:tcPr>
            <w:tcW w:w="1165" w:type="dxa"/>
            <w:tcBorders>
              <w:top w:val="single" w:sz="6" w:space="0" w:color="auto"/>
              <w:left w:val="single" w:sz="4" w:space="0" w:color="auto"/>
              <w:bottom w:val="single" w:sz="4" w:space="0" w:color="auto"/>
              <w:right w:val="nil"/>
            </w:tcBorders>
            <w:shd w:val="clear" w:color="auto" w:fill="BDD6EE" w:themeFill="accent1" w:themeFillTint="66"/>
          </w:tcPr>
          <w:p w14:paraId="533D4C36" w14:textId="77777777" w:rsidR="000D699D" w:rsidRPr="003A6691" w:rsidRDefault="000D699D" w:rsidP="000A2593">
            <w:pPr>
              <w:spacing w:after="0"/>
              <w:rPr>
                <w:rFonts w:eastAsia="Times New Roman" w:cs="Times New Roman"/>
                <w:b/>
              </w:rPr>
            </w:pPr>
          </w:p>
        </w:tc>
        <w:tc>
          <w:tcPr>
            <w:tcW w:w="1170" w:type="dxa"/>
            <w:tcBorders>
              <w:top w:val="single" w:sz="4" w:space="0" w:color="auto"/>
              <w:left w:val="nil"/>
              <w:bottom w:val="single" w:sz="4" w:space="0" w:color="auto"/>
              <w:right w:val="nil"/>
            </w:tcBorders>
            <w:shd w:val="clear" w:color="auto" w:fill="BDD6EE" w:themeFill="accent1" w:themeFillTint="66"/>
          </w:tcPr>
          <w:p w14:paraId="442164F6" w14:textId="29844AFB" w:rsidR="000D699D" w:rsidRPr="006C66EF" w:rsidRDefault="000D699D" w:rsidP="000A2593">
            <w:pPr>
              <w:spacing w:after="0"/>
              <w:rPr>
                <w:rFonts w:eastAsia="Times New Roman" w:cs="Times New Roman"/>
                <w:b/>
              </w:rPr>
            </w:pPr>
          </w:p>
        </w:tc>
        <w:tc>
          <w:tcPr>
            <w:tcW w:w="2160" w:type="dxa"/>
            <w:tcBorders>
              <w:top w:val="single" w:sz="4" w:space="0" w:color="auto"/>
              <w:left w:val="nil"/>
              <w:bottom w:val="single" w:sz="4" w:space="0" w:color="auto"/>
              <w:right w:val="nil"/>
            </w:tcBorders>
            <w:shd w:val="clear" w:color="auto" w:fill="BDD6EE" w:themeFill="accent1" w:themeFillTint="66"/>
          </w:tcPr>
          <w:p w14:paraId="502B006A" w14:textId="77777777" w:rsidR="000D699D" w:rsidRPr="006C66EF" w:rsidRDefault="000D699D" w:rsidP="000A2593">
            <w:pPr>
              <w:spacing w:after="0"/>
              <w:jc w:val="center"/>
              <w:rPr>
                <w:rFonts w:eastAsia="Times New Roman" w:cs="Times New Roman"/>
              </w:rPr>
            </w:pPr>
          </w:p>
        </w:tc>
        <w:tc>
          <w:tcPr>
            <w:tcW w:w="5940" w:type="dxa"/>
            <w:tcBorders>
              <w:top w:val="single" w:sz="4" w:space="0" w:color="auto"/>
              <w:left w:val="nil"/>
              <w:bottom w:val="single" w:sz="4" w:space="0" w:color="auto"/>
              <w:right w:val="nil"/>
            </w:tcBorders>
            <w:shd w:val="clear" w:color="auto" w:fill="BDD6EE" w:themeFill="accent1" w:themeFillTint="66"/>
          </w:tcPr>
          <w:p w14:paraId="1CBBD48D" w14:textId="77777777" w:rsidR="000D699D" w:rsidRPr="006C66EF" w:rsidRDefault="000D699D" w:rsidP="00534D53">
            <w:pPr>
              <w:pStyle w:val="Heading2"/>
            </w:pPr>
            <w:r w:rsidRPr="006C66EF">
              <w:t>Multiple Sectors – WIP Chapter 7 Initiatives</w:t>
            </w:r>
          </w:p>
        </w:tc>
        <w:tc>
          <w:tcPr>
            <w:tcW w:w="1800" w:type="dxa"/>
            <w:tcBorders>
              <w:top w:val="single" w:sz="4" w:space="0" w:color="auto"/>
              <w:left w:val="nil"/>
              <w:bottom w:val="single" w:sz="4" w:space="0" w:color="auto"/>
              <w:right w:val="nil"/>
            </w:tcBorders>
            <w:shd w:val="clear" w:color="auto" w:fill="BDD6EE" w:themeFill="accent1" w:themeFillTint="66"/>
          </w:tcPr>
          <w:p w14:paraId="6CD5EA3B" w14:textId="77777777" w:rsidR="000D699D" w:rsidRPr="006C66EF" w:rsidRDefault="000D699D" w:rsidP="000A2593">
            <w:pPr>
              <w:spacing w:after="0"/>
              <w:rPr>
                <w:rFonts w:eastAsia="Times New Roman" w:cs="Times New Roman"/>
              </w:rPr>
            </w:pPr>
          </w:p>
        </w:tc>
        <w:tc>
          <w:tcPr>
            <w:tcW w:w="2826" w:type="dxa"/>
            <w:tcBorders>
              <w:top w:val="single" w:sz="4" w:space="0" w:color="auto"/>
              <w:left w:val="nil"/>
              <w:bottom w:val="single" w:sz="4" w:space="0" w:color="auto"/>
              <w:right w:val="single" w:sz="4" w:space="0" w:color="auto"/>
            </w:tcBorders>
            <w:shd w:val="clear" w:color="auto" w:fill="BDD6EE" w:themeFill="accent1" w:themeFillTint="66"/>
          </w:tcPr>
          <w:p w14:paraId="6587BE6F" w14:textId="77777777" w:rsidR="000D699D" w:rsidRPr="006C66EF" w:rsidRDefault="000D699D" w:rsidP="000A2593">
            <w:pPr>
              <w:spacing w:after="0"/>
              <w:rPr>
                <w:rFonts w:cs="Times New Roman"/>
                <w:color w:val="333333"/>
                <w:shd w:val="clear" w:color="auto" w:fill="FFFFFF"/>
              </w:rPr>
            </w:pPr>
          </w:p>
        </w:tc>
      </w:tr>
      <w:tr w:rsidR="000D699D" w:rsidRPr="006C66EF" w14:paraId="178421B1"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5C2A2548" w14:textId="68C71DDA" w:rsidR="000D699D" w:rsidRPr="00595799" w:rsidRDefault="000D699D" w:rsidP="000A2593">
            <w:pPr>
              <w:spacing w:after="0"/>
              <w:rPr>
                <w:rFonts w:eastAsia="Times New Roman" w:cs="Times New Roman"/>
              </w:rPr>
            </w:pPr>
            <w:r>
              <w:rPr>
                <w:rFonts w:eastAsia="Times New Roman" w:cs="Times New Roman"/>
              </w:rPr>
              <w:t>M</w:t>
            </w:r>
            <w:r w:rsidRPr="00595799">
              <w:rPr>
                <w:rFonts w:eastAsia="Times New Roman" w:cs="Times New Roman"/>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F09E8C" w14:textId="71A182F7" w:rsidR="000D699D" w:rsidRPr="006C66EF" w:rsidRDefault="000D699D" w:rsidP="000A2593">
            <w:pPr>
              <w:spacing w:after="0"/>
              <w:rPr>
                <w:rFonts w:eastAsia="Times New Roman" w:cs="Times New Roman"/>
              </w:rPr>
            </w:pPr>
            <w:r w:rsidRPr="006C66EF">
              <w:rPr>
                <w:rFonts w:eastAsia="Times New Roman" w:cs="Times New Roman"/>
              </w:rPr>
              <w:t>WIP Initiative # 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FF1A2E" w14:textId="77777777" w:rsidR="000D699D" w:rsidRPr="006C66EF" w:rsidRDefault="000D699D" w:rsidP="000A2593">
            <w:pPr>
              <w:spacing w:after="0"/>
              <w:rPr>
                <w:rFonts w:eastAsia="Times New Roman" w:cs="Times New Roman"/>
              </w:rPr>
            </w:pPr>
            <w:r w:rsidRPr="00C4363D">
              <w:rPr>
                <w:rFonts w:eastAsia="Times New Roman"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6A6DF9A0" w14:textId="77777777" w:rsidR="000D699D" w:rsidRDefault="000D699D" w:rsidP="000A2593">
            <w:pPr>
              <w:spacing w:after="0"/>
              <w:rPr>
                <w:rFonts w:eastAsia="Times New Roman" w:cs="Times New Roman"/>
              </w:rPr>
            </w:pPr>
            <w:r w:rsidRPr="006C66EF">
              <w:rPr>
                <w:rFonts w:eastAsia="Times New Roman" w:cs="Times New Roman"/>
              </w:rPr>
              <w:t>Implement enhancements to BMP Warehouse system to facilitate verification. Update and deliver training module following system upgrades. Continue working with implementation partners to ensure complete and accurate reporting.</w:t>
            </w:r>
          </w:p>
          <w:p w14:paraId="149C2ED4" w14:textId="17CB399D" w:rsidR="000700C4" w:rsidRPr="006C66EF" w:rsidRDefault="000700C4" w:rsidP="000A2593">
            <w:pPr>
              <w:spacing w:after="0"/>
              <w:rPr>
                <w:rFonts w:eastAsia="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BD45DE" w14:textId="62873351" w:rsidR="000D699D" w:rsidRPr="006C66EF" w:rsidRDefault="000D699D" w:rsidP="000A2593">
            <w:pPr>
              <w:spacing w:after="0"/>
              <w:rPr>
                <w:rFonts w:eastAsia="Times New Roman" w:cs="Times New Roman"/>
              </w:rPr>
            </w:pPr>
            <w:r>
              <w:rPr>
                <w:rFonts w:eastAsia="Times New Roman" w:cs="Times New Roman"/>
              </w:rPr>
              <w:t xml:space="preserve">Dec. 31, </w:t>
            </w:r>
            <w:r w:rsidRPr="006C66EF">
              <w:rPr>
                <w:rFonts w:eastAsia="Times New Roman" w:cs="Times New Roman"/>
              </w:rPr>
              <w:t>2020</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61AEE01B" w14:textId="77777777" w:rsidR="000D699D" w:rsidRDefault="00A9723E" w:rsidP="000A2593">
            <w:pPr>
              <w:spacing w:after="0"/>
              <w:rPr>
                <w:rFonts w:cs="Times New Roman"/>
                <w:shd w:val="clear" w:color="auto" w:fill="FFFFFF"/>
              </w:rPr>
            </w:pPr>
            <w:r w:rsidRPr="00497AE1">
              <w:rPr>
                <w:rFonts w:cs="Times New Roman"/>
                <w:shd w:val="clear" w:color="auto" w:fill="FFFFFF"/>
              </w:rPr>
              <w:t xml:space="preserve">BMP </w:t>
            </w:r>
            <w:r w:rsidR="00895CE3" w:rsidRPr="00497AE1">
              <w:rPr>
                <w:rFonts w:cs="Times New Roman"/>
                <w:shd w:val="clear" w:color="auto" w:fill="FFFFFF"/>
              </w:rPr>
              <w:t>Warehouse Training and Updates h</w:t>
            </w:r>
            <w:r w:rsidRPr="00497AE1">
              <w:rPr>
                <w:rFonts w:cs="Times New Roman"/>
                <w:shd w:val="clear" w:color="auto" w:fill="FFFFFF"/>
              </w:rPr>
              <w:t>eld Sept</w:t>
            </w:r>
            <w:r w:rsidR="00184509" w:rsidRPr="00497AE1">
              <w:rPr>
                <w:rFonts w:cs="Times New Roman"/>
                <w:shd w:val="clear" w:color="auto" w:fill="FFFFFF"/>
              </w:rPr>
              <w:t>.</w:t>
            </w:r>
            <w:r w:rsidRPr="00497AE1">
              <w:rPr>
                <w:rFonts w:cs="Times New Roman"/>
                <w:shd w:val="clear" w:color="auto" w:fill="FFFFFF"/>
              </w:rPr>
              <w:t xml:space="preserve"> 2, 2021</w:t>
            </w:r>
            <w:r w:rsidR="00D427A2">
              <w:rPr>
                <w:rFonts w:cs="Times New Roman"/>
                <w:shd w:val="clear" w:color="auto" w:fill="FFFFFF"/>
              </w:rPr>
              <w:t>.</w:t>
            </w:r>
          </w:p>
          <w:p w14:paraId="662E4118" w14:textId="342745D6" w:rsidR="00675CD3" w:rsidRPr="006C66EF" w:rsidRDefault="00675CD3" w:rsidP="000A2593">
            <w:pPr>
              <w:spacing w:after="0"/>
              <w:rPr>
                <w:rFonts w:cs="Times New Roman"/>
                <w:color w:val="333333"/>
                <w:shd w:val="clear" w:color="auto" w:fill="FFFFFF"/>
              </w:rPr>
            </w:pPr>
          </w:p>
        </w:tc>
      </w:tr>
      <w:tr w:rsidR="000D699D" w:rsidRPr="006C66EF" w14:paraId="2C100BD0"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0A914A3E" w14:textId="41E320FF" w:rsidR="000D699D" w:rsidRPr="00595799" w:rsidRDefault="000D699D" w:rsidP="000A2593">
            <w:pPr>
              <w:spacing w:after="0"/>
              <w:rPr>
                <w:rFonts w:eastAsia="Times New Roman" w:cs="Times New Roman"/>
              </w:rPr>
            </w:pPr>
            <w:r>
              <w:rPr>
                <w:rFonts w:eastAsia="Times New Roman" w:cs="Times New Roman"/>
              </w:rPr>
              <w:lastRenderedPageBreak/>
              <w:t>M</w:t>
            </w:r>
            <w:r w:rsidRPr="00595799">
              <w:rPr>
                <w:rFonts w:eastAsia="Times New Roman" w:cs="Times New Roman"/>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8746D4" w14:textId="57E51631" w:rsidR="000D699D" w:rsidRPr="006C66EF" w:rsidRDefault="000D699D" w:rsidP="000A2593">
            <w:pPr>
              <w:spacing w:after="0"/>
              <w:rPr>
                <w:rFonts w:eastAsia="Times New Roman" w:cs="Times New Roman"/>
              </w:rPr>
            </w:pPr>
            <w:r w:rsidRPr="006C66EF">
              <w:rPr>
                <w:rFonts w:eastAsia="Times New Roman" w:cs="Times New Roman"/>
              </w:rPr>
              <w:t>WIP Initiative # 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B530D2" w14:textId="7A893825" w:rsidR="000D699D" w:rsidRPr="006C66EF" w:rsidRDefault="000D699D" w:rsidP="000A2593">
            <w:pPr>
              <w:spacing w:after="0"/>
              <w:rPr>
                <w:rFonts w:eastAsia="Times New Roman" w:cs="Times New Roman"/>
              </w:rPr>
            </w:pPr>
            <w:r w:rsidRPr="006C66EF">
              <w:rPr>
                <w:rFonts w:eastAsia="Times New Roman" w:cs="Times New Roman"/>
              </w:rPr>
              <w:t>DEQ</w:t>
            </w:r>
            <w:r>
              <w:rPr>
                <w:rFonts w:eastAsia="Times New Roman" w:cs="Times New Roman"/>
              </w:rPr>
              <w:t xml:space="preserve"> </w:t>
            </w:r>
            <w:r w:rsidRPr="006C66EF">
              <w:rPr>
                <w:rFonts w:eastAsia="Times New Roman" w:cs="Times New Roman"/>
              </w:rPr>
              <w:t>/</w:t>
            </w:r>
            <w:r>
              <w:rPr>
                <w:rFonts w:eastAsia="Times New Roman" w:cs="Times New Roman"/>
              </w:rPr>
              <w:t xml:space="preserve"> </w:t>
            </w:r>
            <w:r w:rsidR="007F3467">
              <w:rPr>
                <w:rFonts w:eastAsia="Times New Roman" w:cs="Times New Roman"/>
              </w:rPr>
              <w:t>OSNHR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39585EB6" w14:textId="38E796AD" w:rsidR="000D699D" w:rsidRDefault="000D699D" w:rsidP="000A2593">
            <w:pPr>
              <w:spacing w:after="0"/>
              <w:rPr>
                <w:rFonts w:eastAsia="Times New Roman" w:cs="Times New Roman"/>
              </w:rPr>
            </w:pPr>
            <w:r w:rsidRPr="006C66EF">
              <w:rPr>
                <w:rFonts w:eastAsia="Times New Roman" w:cs="Times New Roman"/>
              </w:rPr>
              <w:t>Conduct a series of facilitated discussions with the S</w:t>
            </w:r>
            <w:r>
              <w:rPr>
                <w:rFonts w:eastAsia="Times New Roman" w:cs="Times New Roman"/>
              </w:rPr>
              <w:t xml:space="preserve">ecretary of </w:t>
            </w:r>
            <w:r w:rsidRPr="006C66EF">
              <w:rPr>
                <w:rFonts w:eastAsia="Times New Roman" w:cs="Times New Roman"/>
              </w:rPr>
              <w:t>N</w:t>
            </w:r>
            <w:r>
              <w:rPr>
                <w:rFonts w:eastAsia="Times New Roman" w:cs="Times New Roman"/>
              </w:rPr>
              <w:t xml:space="preserve">atural </w:t>
            </w:r>
            <w:r w:rsidR="00B36E9B" w:rsidRPr="006C66EF">
              <w:rPr>
                <w:rFonts w:eastAsia="Times New Roman" w:cs="Times New Roman"/>
              </w:rPr>
              <w:t>R</w:t>
            </w:r>
            <w:r w:rsidR="00B36E9B">
              <w:rPr>
                <w:rFonts w:eastAsia="Times New Roman" w:cs="Times New Roman"/>
              </w:rPr>
              <w:t>esources</w:t>
            </w:r>
            <w:r w:rsidR="00B36E9B" w:rsidRPr="006C66EF">
              <w:rPr>
                <w:rFonts w:eastAsia="Times New Roman" w:cs="Times New Roman"/>
              </w:rPr>
              <w:t>’</w:t>
            </w:r>
            <w:r w:rsidR="00B36E9B">
              <w:rPr>
                <w:rFonts w:eastAsia="Times New Roman" w:cs="Times New Roman"/>
              </w:rPr>
              <w:t xml:space="preserve"> (</w:t>
            </w:r>
            <w:r>
              <w:rPr>
                <w:rFonts w:eastAsia="Times New Roman" w:cs="Times New Roman"/>
              </w:rPr>
              <w:t>SNR)</w:t>
            </w:r>
            <w:r w:rsidRPr="006C66EF">
              <w:rPr>
                <w:rFonts w:eastAsia="Times New Roman" w:cs="Times New Roman"/>
              </w:rPr>
              <w:t xml:space="preserve"> Chesapeake Bay Preservation Act </w:t>
            </w:r>
            <w:r>
              <w:rPr>
                <w:rFonts w:eastAsia="Times New Roman" w:cs="Times New Roman"/>
              </w:rPr>
              <w:t xml:space="preserve">(CBPA) </w:t>
            </w:r>
            <w:r w:rsidRPr="006C66EF">
              <w:rPr>
                <w:rFonts w:eastAsia="Times New Roman" w:cs="Times New Roman"/>
              </w:rPr>
              <w:t>Extension Work Group, to consider broadening application of the CBPA west of Tidewater Virginia across the entire Bay Watershed.</w:t>
            </w:r>
          </w:p>
          <w:p w14:paraId="7E9B070F" w14:textId="77777777" w:rsidR="000D699D" w:rsidRDefault="000D699D" w:rsidP="000A2593">
            <w:pPr>
              <w:spacing w:after="0"/>
              <w:rPr>
                <w:rFonts w:eastAsia="Times New Roman" w:cs="Times New Roman"/>
              </w:rPr>
            </w:pPr>
          </w:p>
          <w:p w14:paraId="481EC13B" w14:textId="0C33D38C" w:rsidR="000D699D" w:rsidRPr="006A1BEE" w:rsidRDefault="000D699D" w:rsidP="000A2593">
            <w:pPr>
              <w:spacing w:after="0"/>
              <w:rPr>
                <w:rFonts w:eastAsia="Times New Roman" w:cs="Times New Roman"/>
              </w:rPr>
            </w:pPr>
            <w:r>
              <w:rPr>
                <w:rFonts w:eastAsia="Times New Roman" w:cs="Times New Roman"/>
              </w:rPr>
              <w:t>Revise CBPA regulations to implement “</w:t>
            </w:r>
            <w:r w:rsidRPr="006A1BEE">
              <w:rPr>
                <w:rFonts w:eastAsia="Times New Roman" w:cs="Times New Roman"/>
                <w:i/>
                <w:iCs/>
              </w:rPr>
              <w:t>(vi) coastal resilience and adaptation to sea-level rise and climate change</w:t>
            </w:r>
            <w:r>
              <w:rPr>
                <w:rFonts w:eastAsia="Times New Roman" w:cs="Times New Roman"/>
                <w:iCs/>
              </w:rPr>
              <w:t xml:space="preserve">” pursuant to </w:t>
            </w:r>
            <w:hyperlink r:id="rId29" w:history="1">
              <w:r w:rsidRPr="00497AE1">
                <w:rPr>
                  <w:rStyle w:val="Hyperlink"/>
                  <w:rFonts w:eastAsia="Times New Roman" w:cs="Times New Roman"/>
                  <w:iCs/>
                </w:rPr>
                <w:t>House Bill 504</w:t>
              </w:r>
            </w:hyperlink>
            <w:r>
              <w:rPr>
                <w:rFonts w:eastAsia="Times New Roman" w:cs="Times New Roman"/>
                <w:iCs/>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93A1C6" w14:textId="77777777" w:rsidR="000D699D" w:rsidRDefault="000D699D" w:rsidP="000A2593">
            <w:pPr>
              <w:spacing w:after="0"/>
              <w:rPr>
                <w:rFonts w:eastAsia="Times New Roman" w:cs="Times New Roman"/>
              </w:rPr>
            </w:pPr>
            <w:r w:rsidRPr="006C66EF">
              <w:rPr>
                <w:rFonts w:eastAsia="Times New Roman" w:cs="Times New Roman"/>
              </w:rPr>
              <w:t>Jun</w:t>
            </w:r>
            <w:r>
              <w:rPr>
                <w:rFonts w:eastAsia="Times New Roman" w:cs="Times New Roman"/>
              </w:rPr>
              <w:t>.</w:t>
            </w:r>
            <w:r w:rsidRPr="006C66EF">
              <w:rPr>
                <w:rFonts w:eastAsia="Times New Roman" w:cs="Times New Roman"/>
              </w:rPr>
              <w:t xml:space="preserve"> </w:t>
            </w:r>
            <w:r>
              <w:rPr>
                <w:rFonts w:eastAsia="Times New Roman" w:cs="Times New Roman"/>
              </w:rPr>
              <w:t xml:space="preserve">30, </w:t>
            </w:r>
            <w:r w:rsidRPr="006C66EF">
              <w:rPr>
                <w:rFonts w:eastAsia="Times New Roman" w:cs="Times New Roman"/>
              </w:rPr>
              <w:t>2020</w:t>
            </w:r>
          </w:p>
          <w:p w14:paraId="7E487DCE" w14:textId="77777777" w:rsidR="000D699D" w:rsidRDefault="000D699D" w:rsidP="000A2593">
            <w:pPr>
              <w:spacing w:after="0"/>
              <w:rPr>
                <w:rFonts w:eastAsia="Times New Roman" w:cs="Times New Roman"/>
              </w:rPr>
            </w:pPr>
          </w:p>
          <w:p w14:paraId="2E9AC489" w14:textId="77777777" w:rsidR="000D699D" w:rsidRDefault="000D699D" w:rsidP="000A2593">
            <w:pPr>
              <w:spacing w:after="0"/>
              <w:rPr>
                <w:rFonts w:eastAsia="Times New Roman" w:cs="Times New Roman"/>
              </w:rPr>
            </w:pPr>
          </w:p>
          <w:p w14:paraId="1962443C" w14:textId="77777777" w:rsidR="000D699D" w:rsidRDefault="000D699D" w:rsidP="000A2593">
            <w:pPr>
              <w:spacing w:after="0"/>
              <w:rPr>
                <w:rFonts w:eastAsia="Times New Roman" w:cs="Times New Roman"/>
              </w:rPr>
            </w:pPr>
          </w:p>
          <w:p w14:paraId="2A362314" w14:textId="77777777" w:rsidR="000D699D" w:rsidRDefault="000D699D" w:rsidP="000A2593">
            <w:pPr>
              <w:spacing w:after="0"/>
              <w:rPr>
                <w:rFonts w:eastAsia="Times New Roman" w:cs="Times New Roman"/>
              </w:rPr>
            </w:pPr>
          </w:p>
          <w:p w14:paraId="6D6EBD3E" w14:textId="77777777" w:rsidR="000D699D" w:rsidRDefault="000D699D" w:rsidP="000A2593">
            <w:pPr>
              <w:spacing w:after="0"/>
              <w:rPr>
                <w:rFonts w:eastAsia="Times New Roman" w:cs="Times New Roman"/>
              </w:rPr>
            </w:pPr>
          </w:p>
          <w:p w14:paraId="5EE7BF36" w14:textId="3B4748AC" w:rsidR="000D699D" w:rsidRPr="006C66EF" w:rsidRDefault="000D699D" w:rsidP="000A2593">
            <w:pPr>
              <w:spacing w:after="0"/>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671E9CF" w14:textId="3CACBFDF" w:rsidR="000D699D" w:rsidRDefault="000D699D" w:rsidP="000A2593">
            <w:pPr>
              <w:spacing w:after="0"/>
              <w:rPr>
                <w:rFonts w:cs="Times New Roman"/>
                <w:shd w:val="clear" w:color="auto" w:fill="FFFFFF"/>
              </w:rPr>
            </w:pPr>
            <w:r w:rsidRPr="006C66EF">
              <w:rPr>
                <w:rFonts w:cs="Times New Roman"/>
                <w:shd w:val="clear" w:color="auto" w:fill="FFFFFF"/>
              </w:rPr>
              <w:t>Three m</w:t>
            </w:r>
            <w:r w:rsidR="00895CE3">
              <w:rPr>
                <w:rFonts w:cs="Times New Roman"/>
                <w:shd w:val="clear" w:color="auto" w:fill="FFFFFF"/>
              </w:rPr>
              <w:t>eetin</w:t>
            </w:r>
            <w:r w:rsidRPr="006C66EF">
              <w:rPr>
                <w:rFonts w:cs="Times New Roman"/>
                <w:shd w:val="clear" w:color="auto" w:fill="FFFFFF"/>
              </w:rPr>
              <w:t>gs</w:t>
            </w:r>
            <w:r w:rsidR="00895CE3">
              <w:rPr>
                <w:rFonts w:cs="Times New Roman"/>
                <w:shd w:val="clear" w:color="auto" w:fill="FFFFFF"/>
              </w:rPr>
              <w:t xml:space="preserve"> were</w:t>
            </w:r>
            <w:r w:rsidRPr="006C66EF">
              <w:rPr>
                <w:rFonts w:cs="Times New Roman"/>
                <w:shd w:val="clear" w:color="auto" w:fill="FFFFFF"/>
              </w:rPr>
              <w:t xml:space="preserve"> held from Jul</w:t>
            </w:r>
            <w:r>
              <w:rPr>
                <w:rFonts w:cs="Times New Roman"/>
                <w:shd w:val="clear" w:color="auto" w:fill="FFFFFF"/>
              </w:rPr>
              <w:t>.</w:t>
            </w:r>
            <w:r w:rsidRPr="006C66EF">
              <w:rPr>
                <w:rFonts w:cs="Times New Roman"/>
                <w:shd w:val="clear" w:color="auto" w:fill="FFFFFF"/>
              </w:rPr>
              <w:t xml:space="preserve"> – Oct.</w:t>
            </w:r>
            <w:r>
              <w:rPr>
                <w:rFonts w:cs="Times New Roman"/>
                <w:shd w:val="clear" w:color="auto" w:fill="FFFFFF"/>
              </w:rPr>
              <w:t xml:space="preserve"> 2019</w:t>
            </w:r>
            <w:r w:rsidRPr="006C66EF">
              <w:rPr>
                <w:rFonts w:cs="Times New Roman"/>
                <w:shd w:val="clear" w:color="auto" w:fill="FFFFFF"/>
              </w:rPr>
              <w:t>; provided info on CBPA and Regulations; heard from localities now administering CBPA and several that voluntarily implemented elements of the CBPA in the headwaters area. SNR closed Oct. mtg. with expectation to not propose any legislation for 2020 G.A.; likely to continue discussions with a revised Work Group that will focus on enhancements to existing program and explore ways to promote adoption of CBPA provisions that make sense for water quality protection and other co-benefits.</w:t>
            </w:r>
          </w:p>
          <w:p w14:paraId="7BF03DC2" w14:textId="77777777" w:rsidR="00C4363D" w:rsidRDefault="00C4363D" w:rsidP="000A2593">
            <w:pPr>
              <w:spacing w:after="0"/>
              <w:rPr>
                <w:rFonts w:cs="Times New Roman"/>
                <w:shd w:val="clear" w:color="auto" w:fill="FFFFFF"/>
              </w:rPr>
            </w:pPr>
          </w:p>
          <w:p w14:paraId="502363C3" w14:textId="77777777" w:rsidR="00C4363D" w:rsidRDefault="00C4363D" w:rsidP="000A2593">
            <w:pPr>
              <w:spacing w:after="0"/>
              <w:rPr>
                <w:rFonts w:cs="Times New Roman"/>
                <w:shd w:val="clear" w:color="auto" w:fill="FFFFFF"/>
              </w:rPr>
            </w:pPr>
            <w:r>
              <w:rPr>
                <w:rFonts w:cs="Times New Roman"/>
                <w:shd w:val="clear" w:color="auto" w:fill="FFFFFF"/>
              </w:rPr>
              <w:t xml:space="preserve">Final CPBA Regulations </w:t>
            </w:r>
            <w:r w:rsidR="002C0914">
              <w:rPr>
                <w:rFonts w:cs="Times New Roman"/>
                <w:shd w:val="clear" w:color="auto" w:fill="FFFFFF"/>
              </w:rPr>
              <w:t>e</w:t>
            </w:r>
            <w:r>
              <w:rPr>
                <w:rFonts w:cs="Times New Roman"/>
                <w:shd w:val="clear" w:color="auto" w:fill="FFFFFF"/>
              </w:rPr>
              <w:t>ffective Sept</w:t>
            </w:r>
            <w:r w:rsidR="00184509">
              <w:rPr>
                <w:rFonts w:cs="Times New Roman"/>
                <w:shd w:val="clear" w:color="auto" w:fill="FFFFFF"/>
              </w:rPr>
              <w:t xml:space="preserve">. </w:t>
            </w:r>
            <w:r>
              <w:rPr>
                <w:rFonts w:cs="Times New Roman"/>
                <w:shd w:val="clear" w:color="auto" w:fill="FFFFFF"/>
              </w:rPr>
              <w:t>29, 2021</w:t>
            </w:r>
            <w:r w:rsidR="00D0315E">
              <w:rPr>
                <w:rFonts w:cs="Times New Roman"/>
                <w:shd w:val="clear" w:color="auto" w:fill="FFFFFF"/>
              </w:rPr>
              <w:t>.</w:t>
            </w:r>
          </w:p>
          <w:p w14:paraId="7B9F5F18" w14:textId="63F1D91F" w:rsidR="000700C4" w:rsidRPr="006C66EF" w:rsidRDefault="000700C4" w:rsidP="000A2593">
            <w:pPr>
              <w:spacing w:after="0"/>
              <w:rPr>
                <w:rFonts w:cs="Times New Roman"/>
                <w:color w:val="333333"/>
                <w:shd w:val="clear" w:color="auto" w:fill="FFFFFF"/>
              </w:rPr>
            </w:pPr>
          </w:p>
        </w:tc>
      </w:tr>
      <w:tr w:rsidR="000D699D" w:rsidRPr="006C66EF" w14:paraId="03D23660"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7CFFDFD2" w14:textId="2BD2C191" w:rsidR="000D699D" w:rsidRPr="00595799" w:rsidRDefault="000D699D" w:rsidP="000A2593">
            <w:pPr>
              <w:spacing w:after="0"/>
              <w:rPr>
                <w:rFonts w:eastAsia="Times New Roman" w:cs="Times New Roman"/>
              </w:rPr>
            </w:pPr>
            <w:r>
              <w:rPr>
                <w:rFonts w:eastAsia="Times New Roman" w:cs="Times New Roman"/>
              </w:rPr>
              <w:t>M</w:t>
            </w:r>
            <w:r w:rsidRPr="00595799">
              <w:rPr>
                <w:rFonts w:eastAsia="Times New Roman" w:cs="Times New Roman"/>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0D5353" w14:textId="02D9EA58" w:rsidR="000D699D" w:rsidRPr="006C66EF" w:rsidRDefault="000D699D" w:rsidP="000A2593">
            <w:pPr>
              <w:spacing w:after="0"/>
              <w:rPr>
                <w:rFonts w:eastAsia="Times New Roman" w:cs="Times New Roman"/>
              </w:rPr>
            </w:pPr>
            <w:r w:rsidRPr="006C66EF">
              <w:rPr>
                <w:rFonts w:eastAsia="Times New Roman" w:cs="Times New Roman"/>
              </w:rPr>
              <w:t>WIP Initiative #</w:t>
            </w:r>
            <w:r>
              <w:rPr>
                <w:rFonts w:eastAsia="Times New Roman" w:cs="Times New Roman"/>
              </w:rPr>
              <w:t xml:space="preserve"> </w:t>
            </w:r>
            <w:r w:rsidRPr="006C66EF">
              <w:rPr>
                <w:rFonts w:eastAsia="Times New Roman" w:cs="Times New Roman"/>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14270B0" w14:textId="7D3BCFB6" w:rsidR="000D699D" w:rsidRPr="006C66EF" w:rsidRDefault="000D699D" w:rsidP="000A2593">
            <w:pPr>
              <w:spacing w:after="0"/>
              <w:rPr>
                <w:rFonts w:eastAsia="Times New Roman" w:cs="Times New Roman"/>
              </w:rPr>
            </w:pPr>
            <w:r w:rsidRPr="00654EA0">
              <w:rPr>
                <w:rFonts w:eastAsia="Times New Roman" w:cs="Times New Roman"/>
              </w:rPr>
              <w:t xml:space="preserve">DEQ </w:t>
            </w:r>
            <w:r w:rsidRPr="004E6931">
              <w:rPr>
                <w:rFonts w:eastAsia="Times New Roman" w:cs="Times New Roman"/>
              </w:rPr>
              <w:t>/</w:t>
            </w:r>
            <w:r w:rsidRPr="00A1591C">
              <w:rPr>
                <w:rFonts w:eastAsia="Times New Roman" w:cs="Times New Roman"/>
              </w:rPr>
              <w:t xml:space="preserve"> </w:t>
            </w:r>
            <w:r w:rsidR="007F3467">
              <w:rPr>
                <w:rFonts w:eastAsia="Times New Roman" w:cs="Times New Roman"/>
              </w:rPr>
              <w:t>OSNHR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CEA1277" w14:textId="3032E091" w:rsidR="000D699D" w:rsidRPr="006C66EF" w:rsidRDefault="000D699D" w:rsidP="000A2593">
            <w:pPr>
              <w:spacing w:after="0"/>
              <w:rPr>
                <w:rFonts w:eastAsia="Times New Roman" w:cs="Times New Roman"/>
              </w:rPr>
            </w:pPr>
            <w:r w:rsidRPr="006C66EF">
              <w:rPr>
                <w:rFonts w:eastAsia="Times New Roman" w:cs="Times New Roman"/>
              </w:rPr>
              <w:t xml:space="preserve">Develop state lands data layer and determine reductions required. Establish state lands WIP development team. Final state lands WIP will be completed </w:t>
            </w:r>
            <w:r>
              <w:rPr>
                <w:rFonts w:eastAsia="Times New Roman" w:cs="Times New Roman"/>
              </w:rPr>
              <w:t>no later than</w:t>
            </w:r>
            <w:r w:rsidRPr="006C66EF">
              <w:rPr>
                <w:rFonts w:eastAsia="Times New Roman" w:cs="Times New Roman"/>
              </w:rPr>
              <w:t xml:space="preserve"> 2021.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D322E4" w14:textId="61302E24" w:rsidR="000D699D" w:rsidRPr="006C66EF" w:rsidRDefault="000D699D" w:rsidP="000A2593">
            <w:pPr>
              <w:spacing w:after="0"/>
              <w:rPr>
                <w:rFonts w:eastAsia="Times New Roman" w:cs="Times New Roman"/>
              </w:rPr>
            </w:pPr>
            <w:r w:rsidRPr="006C66EF">
              <w:rPr>
                <w:rFonts w:eastAsia="Times New Roman" w:cs="Times New Roman"/>
              </w:rPr>
              <w:t>2020-2021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6085F3D1" w14:textId="5365B93E" w:rsidR="000D699D" w:rsidRDefault="00654EA0" w:rsidP="000A2593">
            <w:pPr>
              <w:spacing w:after="0"/>
              <w:rPr>
                <w:rFonts w:cs="Times New Roman"/>
                <w:color w:val="4B4B4B"/>
                <w:shd w:val="clear" w:color="auto" w:fill="FFFFFF"/>
              </w:rPr>
            </w:pPr>
            <w:r w:rsidRPr="002A2858">
              <w:rPr>
                <w:rFonts w:cs="Times New Roman"/>
                <w:shd w:val="clear" w:color="auto" w:fill="FFFFFF"/>
              </w:rPr>
              <w:t xml:space="preserve">DEQ, in partnership with the Virginia Information Technologies Agency, completed the Virginia Statewide Land Cover </w:t>
            </w:r>
            <w:r w:rsidRPr="002A2858">
              <w:rPr>
                <w:rFonts w:cs="Times New Roman"/>
                <w:shd w:val="clear" w:color="auto" w:fill="FFFFFF"/>
              </w:rPr>
              <w:lastRenderedPageBreak/>
              <w:t>Database. The da</w:t>
            </w:r>
            <w:r w:rsidR="00895CE3">
              <w:rPr>
                <w:rFonts w:cs="Times New Roman"/>
                <w:shd w:val="clear" w:color="auto" w:fill="FFFFFF"/>
              </w:rPr>
              <w:t>t</w:t>
            </w:r>
            <w:r w:rsidRPr="002A2858">
              <w:rPr>
                <w:rFonts w:cs="Times New Roman"/>
                <w:shd w:val="clear" w:color="auto" w:fill="FFFFFF"/>
              </w:rPr>
              <w:t xml:space="preserve">abase is available on </w:t>
            </w:r>
            <w:hyperlink r:id="rId30" w:history="1">
              <w:r w:rsidRPr="00654EA0">
                <w:rPr>
                  <w:rStyle w:val="Hyperlink"/>
                  <w:rFonts w:cs="Times New Roman"/>
                  <w:shd w:val="clear" w:color="auto" w:fill="FFFFFF"/>
                </w:rPr>
                <w:t>DEQ’s Chesapeake Bay Phase III WIP BMP Verification webpage</w:t>
              </w:r>
            </w:hyperlink>
            <w:r>
              <w:rPr>
                <w:rFonts w:cs="Times New Roman"/>
                <w:color w:val="4B4B4B"/>
                <w:shd w:val="clear" w:color="auto" w:fill="FFFFFF"/>
              </w:rPr>
              <w:t>.</w:t>
            </w:r>
          </w:p>
          <w:p w14:paraId="44246977" w14:textId="77777777" w:rsidR="00073B15" w:rsidRDefault="00073B15" w:rsidP="000A2593">
            <w:pPr>
              <w:spacing w:after="0"/>
              <w:rPr>
                <w:rFonts w:cs="Times New Roman"/>
                <w:color w:val="000000" w:themeColor="text1"/>
                <w:shd w:val="clear" w:color="auto" w:fill="FFFFFF"/>
              </w:rPr>
            </w:pPr>
          </w:p>
          <w:p w14:paraId="5C674F28" w14:textId="2EBB6FE6" w:rsidR="00CC5B8C" w:rsidRPr="00B60B43" w:rsidRDefault="00EE180F" w:rsidP="000A2593">
            <w:pPr>
              <w:spacing w:after="0"/>
              <w:rPr>
                <w:rStyle w:val="Hyperlink"/>
                <w:rFonts w:cs="Times New Roman"/>
                <w:color w:val="000000" w:themeColor="text1"/>
                <w:u w:val="none"/>
                <w:shd w:val="clear" w:color="auto" w:fill="FFFFFF"/>
              </w:rPr>
            </w:pPr>
            <w:r w:rsidRPr="001360A4">
              <w:rPr>
                <w:rFonts w:cs="Times New Roman"/>
                <w:color w:val="000000" w:themeColor="text1"/>
                <w:shd w:val="clear" w:color="auto" w:fill="FFFFFF"/>
              </w:rPr>
              <w:t xml:space="preserve">The State Lands WIP </w:t>
            </w:r>
            <w:r w:rsidR="001360A4">
              <w:rPr>
                <w:rFonts w:cs="Times New Roman"/>
                <w:color w:val="000000" w:themeColor="text1"/>
                <w:shd w:val="clear" w:color="auto" w:fill="FFFFFF"/>
              </w:rPr>
              <w:t xml:space="preserve">(SWIP) </w:t>
            </w:r>
            <w:r w:rsidRPr="001360A4">
              <w:rPr>
                <w:rFonts w:cs="Times New Roman"/>
                <w:color w:val="000000" w:themeColor="text1"/>
                <w:shd w:val="clear" w:color="auto" w:fill="FFFFFF"/>
              </w:rPr>
              <w:t xml:space="preserve">was completed and released June 2021 along with Executive Directive 17. </w:t>
            </w:r>
            <w:r w:rsidR="001360A4">
              <w:rPr>
                <w:rFonts w:cs="Times New Roman"/>
                <w:color w:val="000000" w:themeColor="text1"/>
                <w:shd w:val="clear" w:color="auto" w:fill="FFFFFF"/>
              </w:rPr>
              <w:t xml:space="preserve">Information on both documents can be accessed on </w:t>
            </w:r>
            <w:hyperlink r:id="rId31" w:history="1">
              <w:r w:rsidR="001360A4" w:rsidRPr="001360A4">
                <w:rPr>
                  <w:rStyle w:val="Hyperlink"/>
                  <w:rFonts w:cs="Times New Roman"/>
                  <w:shd w:val="clear" w:color="auto" w:fill="FFFFFF"/>
                </w:rPr>
                <w:t>DEQ’s Chesapeake Bay Phase III WIP webpage</w:t>
              </w:r>
            </w:hyperlink>
            <w:r w:rsidR="001360A4">
              <w:rPr>
                <w:rFonts w:cs="Times New Roman"/>
                <w:color w:val="000000" w:themeColor="text1"/>
                <w:shd w:val="clear" w:color="auto" w:fill="FFFFFF"/>
              </w:rPr>
              <w:t xml:space="preserve">. </w:t>
            </w:r>
            <w:r w:rsidRPr="001360A4">
              <w:rPr>
                <w:rFonts w:cs="Times New Roman"/>
                <w:color w:val="000000" w:themeColor="text1"/>
                <w:shd w:val="clear" w:color="auto" w:fill="FFFFFF"/>
              </w:rPr>
              <w:t xml:space="preserve">A SWIP Interagency Technical Team </w:t>
            </w:r>
            <w:r w:rsidR="00711A8E">
              <w:rPr>
                <w:rFonts w:cs="Times New Roman"/>
                <w:color w:val="000000" w:themeColor="text1"/>
                <w:shd w:val="clear" w:color="auto" w:fill="FFFFFF"/>
              </w:rPr>
              <w:t xml:space="preserve">(ITT) </w:t>
            </w:r>
            <w:r w:rsidRPr="001360A4">
              <w:rPr>
                <w:rFonts w:cs="Times New Roman"/>
                <w:color w:val="000000" w:themeColor="text1"/>
                <w:shd w:val="clear" w:color="auto" w:fill="FFFFFF"/>
              </w:rPr>
              <w:t xml:space="preserve">was formed to assist state agencies implementing the SWIP. </w:t>
            </w:r>
            <w:r w:rsidR="00B60B43">
              <w:rPr>
                <w:rFonts w:cs="Times New Roman"/>
                <w:color w:val="000000" w:themeColor="text1"/>
                <w:shd w:val="clear" w:color="auto" w:fill="FFFFFF"/>
              </w:rPr>
              <w:t xml:space="preserve">The </w:t>
            </w:r>
            <w:r w:rsidR="00B60B43" w:rsidRPr="00B60B43">
              <w:rPr>
                <w:rFonts w:cs="Times New Roman"/>
                <w:color w:val="000000" w:themeColor="text1"/>
                <w:shd w:val="clear" w:color="auto" w:fill="FFFFFF"/>
              </w:rPr>
              <w:t>G</w:t>
            </w:r>
            <w:r w:rsidR="00B60B43">
              <w:rPr>
                <w:rFonts w:cs="Times New Roman"/>
                <w:color w:val="000000" w:themeColor="text1"/>
                <w:shd w:val="clear" w:color="auto" w:fill="FFFFFF"/>
              </w:rPr>
              <w:t xml:space="preserve">reen </w:t>
            </w:r>
            <w:r w:rsidR="00B60B43" w:rsidRPr="00B60B43">
              <w:rPr>
                <w:rFonts w:cs="Times New Roman"/>
                <w:color w:val="000000" w:themeColor="text1"/>
                <w:shd w:val="clear" w:color="auto" w:fill="FFFFFF"/>
              </w:rPr>
              <w:t>I</w:t>
            </w:r>
            <w:r w:rsidR="00B60B43">
              <w:rPr>
                <w:rFonts w:cs="Times New Roman"/>
                <w:color w:val="000000" w:themeColor="text1"/>
                <w:shd w:val="clear" w:color="auto" w:fill="FFFFFF"/>
              </w:rPr>
              <w:t xml:space="preserve">nfrastructure </w:t>
            </w:r>
            <w:r w:rsidR="00B60B43" w:rsidRPr="00B60B43">
              <w:rPr>
                <w:rFonts w:cs="Times New Roman"/>
                <w:color w:val="000000" w:themeColor="text1"/>
                <w:shd w:val="clear" w:color="auto" w:fill="FFFFFF"/>
              </w:rPr>
              <w:t>C</w:t>
            </w:r>
            <w:r w:rsidR="00B60B43">
              <w:rPr>
                <w:rFonts w:cs="Times New Roman"/>
                <w:color w:val="000000" w:themeColor="text1"/>
                <w:shd w:val="clear" w:color="auto" w:fill="FFFFFF"/>
              </w:rPr>
              <w:t>enter (GIC)</w:t>
            </w:r>
            <w:r w:rsidR="00B60B43" w:rsidRPr="00B60B43">
              <w:rPr>
                <w:rFonts w:cs="Times New Roman"/>
                <w:color w:val="000000" w:themeColor="text1"/>
                <w:shd w:val="clear" w:color="auto" w:fill="FFFFFF"/>
              </w:rPr>
              <w:t xml:space="preserve"> created a BMP GIS analysis and Excel tool to help </w:t>
            </w:r>
            <w:r w:rsidR="00B60B43">
              <w:rPr>
                <w:rFonts w:cs="Times New Roman"/>
                <w:color w:val="000000" w:themeColor="text1"/>
                <w:shd w:val="clear" w:color="auto" w:fill="FFFFFF"/>
              </w:rPr>
              <w:t xml:space="preserve">state agencies </w:t>
            </w:r>
            <w:r w:rsidR="00B60B43" w:rsidRPr="00B60B43">
              <w:rPr>
                <w:rFonts w:cs="Times New Roman"/>
                <w:color w:val="000000" w:themeColor="text1"/>
                <w:shd w:val="clear" w:color="auto" w:fill="FFFFFF"/>
              </w:rPr>
              <w:t>implement BMPs on state lands. This tool will aid agency planners and managers more effectively implement state agency goals to help all of Virginia meet th</w:t>
            </w:r>
            <w:r w:rsidR="00B60B43">
              <w:rPr>
                <w:rFonts w:cs="Times New Roman"/>
                <w:color w:val="000000" w:themeColor="text1"/>
                <w:shd w:val="clear" w:color="auto" w:fill="FFFFFF"/>
              </w:rPr>
              <w:t xml:space="preserve">e Chesapeake Bay TMDL by 2025. The tool will be </w:t>
            </w:r>
            <w:r w:rsidR="00B60B43">
              <w:rPr>
                <w:rFonts w:cs="Times New Roman"/>
                <w:color w:val="000000" w:themeColor="text1"/>
                <w:shd w:val="clear" w:color="auto" w:fill="FFFFFF"/>
              </w:rPr>
              <w:lastRenderedPageBreak/>
              <w:t>completed by GIC in late Jan. 2022.</w:t>
            </w:r>
            <w:r w:rsidR="00B60B43" w:rsidRPr="00B60B43">
              <w:rPr>
                <w:rFonts w:cs="Times New Roman"/>
                <w:color w:val="000000" w:themeColor="text1"/>
                <w:shd w:val="clear" w:color="auto" w:fill="FFFFFF"/>
              </w:rPr>
              <w:t xml:space="preserve"> </w:t>
            </w:r>
          </w:p>
          <w:p w14:paraId="2DCFF969" w14:textId="77777777" w:rsidR="00073B15" w:rsidRDefault="00073B15" w:rsidP="000A2593">
            <w:pPr>
              <w:spacing w:after="0"/>
              <w:rPr>
                <w:rStyle w:val="Hyperlink"/>
                <w:rFonts w:eastAsia="Times New Roman" w:cs="Times New Roman"/>
                <w:color w:val="000000" w:themeColor="text1"/>
                <w:u w:val="none"/>
              </w:rPr>
            </w:pPr>
          </w:p>
          <w:p w14:paraId="703571D9" w14:textId="47C116B2" w:rsidR="00EE180F" w:rsidRDefault="00EE180F" w:rsidP="000A2593">
            <w:pPr>
              <w:spacing w:after="0"/>
              <w:rPr>
                <w:rStyle w:val="Hyperlink"/>
                <w:rFonts w:eastAsia="Times New Roman" w:cs="Times New Roman"/>
              </w:rPr>
            </w:pPr>
            <w:r w:rsidRPr="00377593">
              <w:rPr>
                <w:rStyle w:val="Hyperlink"/>
                <w:rFonts w:eastAsia="Times New Roman" w:cs="Times New Roman"/>
                <w:color w:val="000000" w:themeColor="text1"/>
                <w:u w:val="none"/>
              </w:rPr>
              <w:t xml:space="preserve">Governor Northam’s 2023-2024 proposed budget includes funding to implement the SWIP. </w:t>
            </w:r>
            <w:r w:rsidR="00CC5B8C" w:rsidRPr="00377593">
              <w:rPr>
                <w:rStyle w:val="Hyperlink"/>
                <w:rFonts w:eastAsia="Times New Roman" w:cs="Times New Roman"/>
                <w:color w:val="000000" w:themeColor="text1"/>
                <w:u w:val="none"/>
              </w:rPr>
              <w:t xml:space="preserve">The budget proposal is available on </w:t>
            </w:r>
            <w:hyperlink r:id="rId32" w:history="1">
              <w:r w:rsidR="000F611D">
                <w:rPr>
                  <w:rStyle w:val="Hyperlink"/>
                  <w:rFonts w:eastAsia="Times New Roman" w:cs="Times New Roman"/>
                </w:rPr>
                <w:t>Virginia’s LIS website</w:t>
              </w:r>
            </w:hyperlink>
            <w:r w:rsidR="00CC5B8C">
              <w:rPr>
                <w:rStyle w:val="Hyperlink"/>
                <w:rFonts w:eastAsia="Times New Roman" w:cs="Times New Roman"/>
              </w:rPr>
              <w:t>.</w:t>
            </w:r>
          </w:p>
          <w:p w14:paraId="70EE5F7D" w14:textId="6807041B" w:rsidR="000700C4" w:rsidRPr="002A2858" w:rsidRDefault="000700C4" w:rsidP="000A2593">
            <w:pPr>
              <w:spacing w:after="0"/>
              <w:rPr>
                <w:rFonts w:cs="Times New Roman"/>
                <w:color w:val="4B4B4B"/>
                <w:shd w:val="clear" w:color="auto" w:fill="FFFFFF"/>
              </w:rPr>
            </w:pPr>
          </w:p>
        </w:tc>
      </w:tr>
      <w:tr w:rsidR="000D699D" w:rsidRPr="006C66EF" w14:paraId="75346A61"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0291EE97" w14:textId="4DA735B8" w:rsidR="000D699D" w:rsidRPr="00595799" w:rsidRDefault="000D699D" w:rsidP="000A2593">
            <w:pPr>
              <w:spacing w:after="0"/>
              <w:rPr>
                <w:rFonts w:eastAsia="Times New Roman" w:cs="Times New Roman"/>
              </w:rPr>
            </w:pPr>
            <w:r>
              <w:rPr>
                <w:rFonts w:eastAsia="Times New Roman" w:cs="Times New Roman"/>
              </w:rPr>
              <w:lastRenderedPageBreak/>
              <w:t>M</w:t>
            </w:r>
            <w:r w:rsidRPr="00595799">
              <w:rPr>
                <w:rFonts w:eastAsia="Times New Roman" w:cs="Times New Roman"/>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404CF4" w14:textId="7F3A81C9" w:rsidR="000D699D" w:rsidRPr="006C66EF" w:rsidRDefault="000D699D" w:rsidP="000A2593">
            <w:pPr>
              <w:spacing w:after="0"/>
              <w:rPr>
                <w:rFonts w:eastAsia="Times New Roman" w:cs="Times New Roman"/>
              </w:rPr>
            </w:pPr>
            <w:r w:rsidRPr="006C66EF">
              <w:rPr>
                <w:rFonts w:eastAsia="Times New Roman" w:cs="Times New Roman"/>
              </w:rPr>
              <w:t>WIP Initiative # 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D4F207" w14:textId="0EF5C0E7" w:rsidR="000D699D" w:rsidRPr="006C66EF" w:rsidRDefault="000D699D" w:rsidP="000A2593">
            <w:pPr>
              <w:spacing w:after="0"/>
              <w:rPr>
                <w:rFonts w:eastAsia="Times New Roman" w:cs="Times New Roman"/>
              </w:rPr>
            </w:pPr>
            <w:r w:rsidRPr="006C66EF">
              <w:rPr>
                <w:rFonts w:eastAsia="Times New Roman" w:cs="Times New Roman"/>
              </w:rPr>
              <w:t>D</w:t>
            </w:r>
            <w:r>
              <w:rPr>
                <w:rFonts w:eastAsia="Times New Roman" w:cs="Times New Roman"/>
              </w:rPr>
              <w:t xml:space="preserve">epartment of </w:t>
            </w:r>
            <w:r w:rsidR="00A03876">
              <w:rPr>
                <w:rFonts w:eastAsia="Times New Roman" w:cs="Times New Roman"/>
              </w:rPr>
              <w:t>Wildlife Resources</w:t>
            </w:r>
            <w:r>
              <w:rPr>
                <w:rFonts w:eastAsia="Times New Roman" w:cs="Times New Roman"/>
              </w:rPr>
              <w:t xml:space="preserve"> (</w:t>
            </w:r>
            <w:r w:rsidR="00A03876">
              <w:rPr>
                <w:rFonts w:eastAsia="Times New Roman" w:cs="Times New Roman"/>
              </w:rPr>
              <w:t>DWR</w:t>
            </w:r>
            <w:r>
              <w:rPr>
                <w:rFonts w:eastAsia="Times New Roman" w:cs="Times New Roman"/>
              </w:rPr>
              <w:t>)</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A55B1AA" w14:textId="2463161F" w:rsidR="000D699D" w:rsidRPr="00C61D93" w:rsidRDefault="000D699D" w:rsidP="000A2593">
            <w:pPr>
              <w:spacing w:after="0"/>
              <w:rPr>
                <w:rFonts w:eastAsia="Times New Roman" w:cs="Times New Roman"/>
              </w:rPr>
            </w:pPr>
            <w:r w:rsidRPr="00C61D93">
              <w:rPr>
                <w:rFonts w:eastAsia="Times New Roman" w:cs="Times New Roman"/>
              </w:rPr>
              <w:t>Provide technical assistance to public and private landowners, impacting wetlands through management, enhancement or restoration.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8D864C" w14:textId="4DB74B0C" w:rsidR="000D699D" w:rsidRPr="00457537" w:rsidRDefault="000D699D" w:rsidP="000A2593">
            <w:pPr>
              <w:spacing w:after="0"/>
              <w:rPr>
                <w:rFonts w:eastAsia="Times New Roman" w:cs="Times New Roman"/>
              </w:rPr>
            </w:pPr>
            <w:r w:rsidRPr="00457537">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6366F5CD" w14:textId="77777777" w:rsidR="003D4E60" w:rsidRDefault="003D4E60" w:rsidP="000A2593">
            <w:pPr>
              <w:spacing w:after="0"/>
              <w:rPr>
                <w:rFonts w:cs="Times New Roman"/>
                <w:color w:val="000000"/>
                <w:shd w:val="clear" w:color="auto" w:fill="FFFFFF"/>
              </w:rPr>
            </w:pPr>
            <w:r>
              <w:rPr>
                <w:rFonts w:cs="Times New Roman"/>
                <w:color w:val="000000"/>
                <w:shd w:val="clear" w:color="auto" w:fill="FFFFFF"/>
              </w:rPr>
              <w:t xml:space="preserve">The </w:t>
            </w:r>
            <w:r w:rsidRPr="007259D3">
              <w:rPr>
                <w:rFonts w:cs="Times New Roman"/>
                <w:color w:val="000000"/>
                <w:shd w:val="clear" w:color="auto" w:fill="FFFFFF"/>
              </w:rPr>
              <w:t>DWR continued to help private and other public landowners with wetlands restoration or en</w:t>
            </w:r>
            <w:r w:rsidRPr="003D4E60">
              <w:rPr>
                <w:rFonts w:cs="Times New Roman"/>
                <w:color w:val="000000"/>
                <w:shd w:val="clear" w:color="auto" w:fill="FFFFFF"/>
              </w:rPr>
              <w:t>hancement on their properties. </w:t>
            </w:r>
            <w:r w:rsidRPr="007259D3">
              <w:rPr>
                <w:rFonts w:cs="Times New Roman"/>
                <w:color w:val="000000"/>
                <w:shd w:val="clear" w:color="auto" w:fill="FFFFFF"/>
              </w:rPr>
              <w:t>This technical assistance included providing information about how to restore wetlands and the steps needed to do so, how to best manage wetlands located on properties (including controlling invasive species), and determining the feasibility of restoring or enhancing</w:t>
            </w:r>
            <w:r w:rsidRPr="003D4E60">
              <w:rPr>
                <w:rFonts w:cs="Times New Roman"/>
                <w:color w:val="000000"/>
                <w:shd w:val="clear" w:color="auto" w:fill="FFFFFF"/>
              </w:rPr>
              <w:t xml:space="preserve"> wetlands on these properties. </w:t>
            </w:r>
            <w:r w:rsidRPr="007259D3">
              <w:rPr>
                <w:rFonts w:cs="Times New Roman"/>
                <w:color w:val="000000"/>
                <w:shd w:val="clear" w:color="auto" w:fill="FFFFFF"/>
              </w:rPr>
              <w:t>DWR staff met with over 20 individuals to discuss potential projec</w:t>
            </w:r>
            <w:r w:rsidRPr="003D4E60">
              <w:rPr>
                <w:rFonts w:cs="Times New Roman"/>
                <w:color w:val="000000"/>
                <w:shd w:val="clear" w:color="auto" w:fill="FFFFFF"/>
              </w:rPr>
              <w:t xml:space="preserve">ts and management during </w:t>
            </w:r>
            <w:r w:rsidRPr="003D4E60">
              <w:rPr>
                <w:rFonts w:cs="Times New Roman"/>
                <w:color w:val="000000"/>
                <w:shd w:val="clear" w:color="auto" w:fill="FFFFFF"/>
              </w:rPr>
              <w:lastRenderedPageBreak/>
              <w:t>2021. </w:t>
            </w:r>
            <w:r w:rsidRPr="007259D3">
              <w:rPr>
                <w:rFonts w:cs="Times New Roman"/>
                <w:color w:val="000000"/>
                <w:shd w:val="clear" w:color="auto" w:fill="FFFFFF"/>
              </w:rPr>
              <w:t>The DWR was successful in hiring a new Wetland Biologist this fall and will be more active in this category in the coming year.</w:t>
            </w:r>
          </w:p>
          <w:p w14:paraId="2465ECA6" w14:textId="6149B30D" w:rsidR="000700C4" w:rsidRPr="007259D3" w:rsidRDefault="000700C4" w:rsidP="000A2593">
            <w:pPr>
              <w:spacing w:after="0"/>
              <w:rPr>
                <w:rFonts w:cs="Times New Roman"/>
                <w:shd w:val="clear" w:color="auto" w:fill="FFFFFF"/>
              </w:rPr>
            </w:pPr>
          </w:p>
        </w:tc>
      </w:tr>
      <w:tr w:rsidR="000D699D" w:rsidRPr="006C66EF" w14:paraId="6E4BB821"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07244267" w14:textId="04D2AB79" w:rsidR="000D699D" w:rsidRPr="00595799" w:rsidRDefault="000D699D" w:rsidP="000A2593">
            <w:pPr>
              <w:spacing w:after="0"/>
              <w:rPr>
                <w:rFonts w:eastAsia="Times New Roman" w:cs="Times New Roman"/>
              </w:rPr>
            </w:pPr>
            <w:r>
              <w:rPr>
                <w:rFonts w:eastAsia="Times New Roman" w:cs="Times New Roman"/>
              </w:rPr>
              <w:lastRenderedPageBreak/>
              <w:t>M</w:t>
            </w:r>
            <w:r w:rsidRPr="00595799">
              <w:rPr>
                <w:rFonts w:eastAsia="Times New Roman" w:cs="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58055D" w14:textId="337ABFFE" w:rsidR="000D699D" w:rsidRPr="006C66EF" w:rsidRDefault="000D699D" w:rsidP="000A2593">
            <w:pPr>
              <w:spacing w:after="0"/>
              <w:rPr>
                <w:rFonts w:eastAsia="Times New Roman" w:cs="Times New Roman"/>
              </w:rPr>
            </w:pPr>
            <w:r w:rsidRPr="006C66EF">
              <w:rPr>
                <w:rFonts w:eastAsia="Times New Roman" w:cs="Times New Roman"/>
              </w:rPr>
              <w:t>WIP Initiative # 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1D2CE54" w14:textId="6DD56F12" w:rsidR="000D699D" w:rsidRPr="006C66EF" w:rsidRDefault="00A03876" w:rsidP="000A2593">
            <w:pPr>
              <w:spacing w:after="0"/>
              <w:rPr>
                <w:rFonts w:eastAsia="Times New Roman" w:cs="Times New Roman"/>
              </w:rPr>
            </w:pPr>
            <w:r>
              <w:rPr>
                <w:rFonts w:eastAsia="Times New Roman" w:cs="Times New Roman"/>
              </w:rPr>
              <w:t>DWR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F4224A3" w14:textId="3012EDC4" w:rsidR="000D699D" w:rsidRPr="006C66EF" w:rsidRDefault="000D699D" w:rsidP="000A2593">
            <w:pPr>
              <w:spacing w:after="0"/>
              <w:rPr>
                <w:rFonts w:eastAsia="Times New Roman" w:cs="Times New Roman"/>
              </w:rPr>
            </w:pPr>
            <w:r w:rsidRPr="006C66EF">
              <w:rPr>
                <w:rFonts w:eastAsia="Times New Roman" w:cs="Times New Roman"/>
              </w:rPr>
              <w:t xml:space="preserve">Develop and implement wetland restoration and/or enhancement projects on </w:t>
            </w:r>
            <w:r w:rsidR="00A03876">
              <w:rPr>
                <w:rFonts w:eastAsia="Times New Roman" w:cs="Times New Roman"/>
              </w:rPr>
              <w:t>DWR</w:t>
            </w:r>
            <w:r w:rsidRPr="006C66EF">
              <w:rPr>
                <w:rFonts w:eastAsia="Times New Roman" w:cs="Times New Roman"/>
              </w:rPr>
              <w:t xml:space="preserve"> lands.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845CEE" w14:textId="314994DC" w:rsidR="000D699D" w:rsidRPr="00457537" w:rsidRDefault="000D699D" w:rsidP="000A2593">
            <w:pPr>
              <w:spacing w:after="0"/>
              <w:rPr>
                <w:rFonts w:eastAsia="Times New Roman" w:cs="Times New Roman"/>
              </w:rPr>
            </w:pPr>
            <w:r w:rsidRPr="00457537">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F1F46AD" w14:textId="336A8895" w:rsidR="00B628CB" w:rsidRDefault="00B628CB" w:rsidP="000A2593">
            <w:pPr>
              <w:spacing w:after="0"/>
              <w:rPr>
                <w:rFonts w:ascii="Arial" w:hAnsi="Arial" w:cs="Arial"/>
                <w:shd w:val="clear" w:color="auto" w:fill="FFFFFF"/>
              </w:rPr>
            </w:pPr>
            <w:r w:rsidRPr="00634226">
              <w:rPr>
                <w:rFonts w:cs="Times New Roman"/>
                <w:shd w:val="clear" w:color="auto" w:fill="FFFFFF"/>
              </w:rPr>
              <w:t xml:space="preserve">The DWR continued its cooperative work with Ducks Unlimited to install a living shoreline on the Hog Island </w:t>
            </w:r>
            <w:r w:rsidR="00464487" w:rsidRPr="00634226">
              <w:rPr>
                <w:rFonts w:cs="Times New Roman"/>
                <w:shd w:val="clear" w:color="auto" w:fill="FFFFFF"/>
              </w:rPr>
              <w:t>Wildlife</w:t>
            </w:r>
            <w:r w:rsidRPr="00634226">
              <w:rPr>
                <w:rFonts w:cs="Times New Roman"/>
                <w:shd w:val="clear" w:color="auto" w:fill="FFFFFF"/>
              </w:rPr>
              <w:t xml:space="preserve"> Management Area in Surry County. This project now protects over 6,000 linear feet of shoreline and will reduce siltation and nutrient loading in the James River. Funding for this work has been provided </w:t>
            </w:r>
            <w:r w:rsidR="00464487" w:rsidRPr="00634226">
              <w:rPr>
                <w:rFonts w:cs="Times New Roman"/>
                <w:shd w:val="clear" w:color="auto" w:fill="FFFFFF"/>
              </w:rPr>
              <w:t>through</w:t>
            </w:r>
            <w:r w:rsidRPr="00634226">
              <w:rPr>
                <w:rFonts w:cs="Times New Roman"/>
                <w:shd w:val="clear" w:color="auto" w:fill="FFFFFF"/>
              </w:rPr>
              <w:t xml:space="preserve"> the Surry-Skiffes Creek-Wheaton Mitigation Agreement directly to the DWR and via a James River Water Quality Improvement grant awarded to Ducks Unlimited by the </w:t>
            </w:r>
            <w:r w:rsidR="00464487" w:rsidRPr="00634226">
              <w:rPr>
                <w:rFonts w:cs="Times New Roman"/>
                <w:shd w:val="clear" w:color="auto" w:fill="FFFFFF"/>
              </w:rPr>
              <w:t>Virginia</w:t>
            </w:r>
            <w:r w:rsidRPr="00634226">
              <w:rPr>
                <w:rFonts w:cs="Times New Roman"/>
                <w:shd w:val="clear" w:color="auto" w:fill="FFFFFF"/>
              </w:rPr>
              <w:t xml:space="preserve"> Environmental Endowment. The construction phase of the project is complete, and the </w:t>
            </w:r>
            <w:r w:rsidRPr="00634226">
              <w:rPr>
                <w:rFonts w:cs="Times New Roman"/>
                <w:shd w:val="clear" w:color="auto" w:fill="FFFFFF"/>
              </w:rPr>
              <w:lastRenderedPageBreak/>
              <w:t>remain</w:t>
            </w:r>
            <w:r w:rsidR="00464487">
              <w:rPr>
                <w:rFonts w:cs="Times New Roman"/>
                <w:shd w:val="clear" w:color="auto" w:fill="FFFFFF"/>
              </w:rPr>
              <w:t>in</w:t>
            </w:r>
            <w:r w:rsidRPr="00634226">
              <w:rPr>
                <w:rFonts w:cs="Times New Roman"/>
                <w:shd w:val="clear" w:color="auto" w:fill="FFFFFF"/>
              </w:rPr>
              <w:t xml:space="preserve">g </w:t>
            </w:r>
            <w:r w:rsidR="00184509" w:rsidRPr="00634226">
              <w:rPr>
                <w:rFonts w:cs="Times New Roman"/>
                <w:shd w:val="clear" w:color="auto" w:fill="FFFFFF"/>
              </w:rPr>
              <w:t xml:space="preserve">shoreline plantings will occur this winter and spring </w:t>
            </w:r>
            <w:r w:rsidRPr="00634226">
              <w:rPr>
                <w:rFonts w:cs="Times New Roman"/>
                <w:shd w:val="clear" w:color="auto" w:fill="FFFFFF"/>
              </w:rPr>
              <w:t>2022.</w:t>
            </w:r>
            <w:r w:rsidRPr="00634226">
              <w:rPr>
                <w:rFonts w:ascii="Arial" w:hAnsi="Arial" w:cs="Arial"/>
                <w:shd w:val="clear" w:color="auto" w:fill="FFFFFF"/>
              </w:rPr>
              <w:t> </w:t>
            </w:r>
          </w:p>
          <w:p w14:paraId="7BEDD685" w14:textId="6CEBDA36" w:rsidR="000700C4" w:rsidRPr="000E7D7A" w:rsidRDefault="000700C4" w:rsidP="000A2593">
            <w:pPr>
              <w:spacing w:after="0"/>
              <w:rPr>
                <w:rFonts w:cs="Times New Roman"/>
                <w:shd w:val="clear" w:color="auto" w:fill="FFFFFF"/>
              </w:rPr>
            </w:pPr>
          </w:p>
        </w:tc>
      </w:tr>
      <w:tr w:rsidR="000D699D" w:rsidRPr="006C66EF" w14:paraId="54CB3E2C"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4203D393" w14:textId="6DC4BA55" w:rsidR="000D699D" w:rsidRPr="00595799" w:rsidRDefault="000D699D" w:rsidP="000A2593">
            <w:pPr>
              <w:spacing w:after="0"/>
              <w:rPr>
                <w:rFonts w:eastAsia="Times New Roman" w:cs="Times New Roman"/>
              </w:rPr>
            </w:pPr>
            <w:r>
              <w:rPr>
                <w:rFonts w:eastAsia="Times New Roman" w:cs="Times New Roman"/>
              </w:rPr>
              <w:lastRenderedPageBreak/>
              <w:t>M</w:t>
            </w:r>
            <w:r w:rsidRPr="00595799">
              <w:rPr>
                <w:rFonts w:eastAsia="Times New Roman" w:cs="Times New Roman"/>
              </w:rPr>
              <w:t>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93933E" w14:textId="15142CB5" w:rsidR="000D699D" w:rsidRPr="006C66EF" w:rsidRDefault="000D699D" w:rsidP="000A2593">
            <w:pPr>
              <w:spacing w:after="0"/>
              <w:rPr>
                <w:rFonts w:eastAsia="Times New Roman" w:cs="Times New Roman"/>
              </w:rPr>
            </w:pPr>
            <w:r w:rsidRPr="006C66EF">
              <w:rPr>
                <w:rFonts w:eastAsia="Times New Roman" w:cs="Times New Roman"/>
              </w:rPr>
              <w:t>WIP Initiative # 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5846B25" w14:textId="46C1D7E9" w:rsidR="000D699D" w:rsidRPr="006C66EF" w:rsidRDefault="00A03876" w:rsidP="000A2593">
            <w:pPr>
              <w:spacing w:after="0"/>
              <w:rPr>
                <w:rFonts w:eastAsia="Times New Roman" w:cs="Times New Roman"/>
              </w:rPr>
            </w:pPr>
            <w:r>
              <w:rPr>
                <w:rFonts w:eastAsia="Times New Roman" w:cs="Times New Roman"/>
              </w:rPr>
              <w:t>DWR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40F3812" w14:textId="21CE3A2E" w:rsidR="000D699D" w:rsidRPr="006C66EF" w:rsidRDefault="000D699D" w:rsidP="000A2593">
            <w:pPr>
              <w:spacing w:after="0"/>
              <w:rPr>
                <w:rFonts w:eastAsia="Times New Roman" w:cs="Times New Roman"/>
              </w:rPr>
            </w:pPr>
            <w:r w:rsidRPr="006C66EF">
              <w:rPr>
                <w:rFonts w:eastAsia="Times New Roman" w:cs="Times New Roman"/>
              </w:rPr>
              <w:t>Collaborate with partners to secure $2,000,000+ in new funding to support wetlands acquisition, enhancement, or restoration projects.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E6D069" w14:textId="7F9ABE90" w:rsidR="000D699D" w:rsidRPr="00457537" w:rsidRDefault="000D699D" w:rsidP="000A2593">
            <w:pPr>
              <w:spacing w:after="0"/>
              <w:rPr>
                <w:rFonts w:eastAsia="Times New Roman" w:cs="Times New Roman"/>
              </w:rPr>
            </w:pPr>
            <w:r w:rsidRPr="00457537">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CC6AE69" w14:textId="2AC892E2" w:rsidR="009725E1" w:rsidRDefault="009725E1" w:rsidP="000A2593">
            <w:pPr>
              <w:spacing w:after="0"/>
              <w:rPr>
                <w:rFonts w:cs="Times New Roman"/>
                <w:shd w:val="clear" w:color="auto" w:fill="FFFFFF"/>
              </w:rPr>
            </w:pPr>
            <w:r w:rsidRPr="00634226">
              <w:rPr>
                <w:rFonts w:cs="Times New Roman"/>
                <w:shd w:val="clear" w:color="auto" w:fill="FFFFFF"/>
              </w:rPr>
              <w:t xml:space="preserve">The DWR has applied for and received approval for $6,650,000 in new funding for the </w:t>
            </w:r>
            <w:r w:rsidR="00464487" w:rsidRPr="00634226">
              <w:rPr>
                <w:rFonts w:cs="Times New Roman"/>
                <w:shd w:val="clear" w:color="auto" w:fill="FFFFFF"/>
              </w:rPr>
              <w:t>acquisition</w:t>
            </w:r>
            <w:r w:rsidRPr="00634226">
              <w:rPr>
                <w:rFonts w:cs="Times New Roman"/>
                <w:shd w:val="clear" w:color="auto" w:fill="FFFFFF"/>
              </w:rPr>
              <w:t xml:space="preserve"> of forested wetlands on the Eastern Shore of Virginia (9,800+ acres). Funds have been awarded by the U.S. Fish and </w:t>
            </w:r>
            <w:r w:rsidR="00464487" w:rsidRPr="00634226">
              <w:rPr>
                <w:rFonts w:cs="Times New Roman"/>
                <w:shd w:val="clear" w:color="auto" w:fill="FFFFFF"/>
              </w:rPr>
              <w:t>Wildlife</w:t>
            </w:r>
            <w:r w:rsidRPr="00634226">
              <w:rPr>
                <w:rFonts w:cs="Times New Roman"/>
                <w:shd w:val="clear" w:color="auto" w:fill="FFFFFF"/>
              </w:rPr>
              <w:t xml:space="preserve"> Service (National Coastal Wetlands Conservation Grant program and North American Wetlands Conservation Act grant program; $4 million total), Virginia Land Conservation Foundation (up to $1,115,000), American Bird Conservancy ($50,000), Ducks Unlimited ($400,000), The Nature Conservancy ($500,000), and the National Fish and Wildlife Foundation (Acres for America; $600,000). The DWR expects to close </w:t>
            </w:r>
            <w:r w:rsidRPr="00634226">
              <w:rPr>
                <w:rFonts w:cs="Times New Roman"/>
                <w:shd w:val="clear" w:color="auto" w:fill="FFFFFF"/>
              </w:rPr>
              <w:lastRenderedPageBreak/>
              <w:t>on these acquisitions in late 2021 and 2022.</w:t>
            </w:r>
          </w:p>
          <w:p w14:paraId="7FD6215F" w14:textId="2F4D1FB8" w:rsidR="000700C4" w:rsidRPr="000E7D7A" w:rsidRDefault="000700C4" w:rsidP="000A2593">
            <w:pPr>
              <w:spacing w:after="0"/>
              <w:rPr>
                <w:rFonts w:cs="Times New Roman"/>
                <w:shd w:val="clear" w:color="auto" w:fill="FFFFFF"/>
              </w:rPr>
            </w:pPr>
          </w:p>
        </w:tc>
      </w:tr>
      <w:tr w:rsidR="000D699D" w:rsidRPr="006C66EF" w14:paraId="62AAFF86"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3AC9CEDB" w14:textId="3DA50547" w:rsidR="000D699D" w:rsidRPr="00595799" w:rsidRDefault="000D699D" w:rsidP="000A2593">
            <w:pPr>
              <w:spacing w:after="0"/>
              <w:rPr>
                <w:rFonts w:eastAsia="Times New Roman" w:cs="Times New Roman"/>
              </w:rPr>
            </w:pPr>
            <w:r>
              <w:rPr>
                <w:rFonts w:eastAsia="Times New Roman" w:cs="Times New Roman"/>
              </w:rPr>
              <w:lastRenderedPageBreak/>
              <w:t>M</w:t>
            </w:r>
            <w:r w:rsidRPr="00595799">
              <w:rPr>
                <w:rFonts w:eastAsia="Times New Roman" w:cs="Times New Roman"/>
              </w:rPr>
              <w:t>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A541EE" w14:textId="27D8949B" w:rsidR="000D699D" w:rsidRPr="006C66EF" w:rsidRDefault="000D699D" w:rsidP="000A2593">
            <w:pPr>
              <w:spacing w:after="0"/>
              <w:rPr>
                <w:rFonts w:eastAsia="Times New Roman" w:cs="Times New Roman"/>
              </w:rPr>
            </w:pPr>
            <w:r w:rsidRPr="006C66EF">
              <w:rPr>
                <w:rFonts w:eastAsia="Times New Roman" w:cs="Times New Roman"/>
              </w:rPr>
              <w:t>WIP Initiative # 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CDF4797" w14:textId="03210337" w:rsidR="000D699D" w:rsidRPr="006C66EF" w:rsidRDefault="00A03876" w:rsidP="000A2593">
            <w:pPr>
              <w:spacing w:after="0"/>
              <w:rPr>
                <w:rFonts w:eastAsia="Times New Roman" w:cs="Times New Roman"/>
              </w:rPr>
            </w:pPr>
            <w:r>
              <w:rPr>
                <w:rFonts w:eastAsia="Times New Roman" w:cs="Times New Roman"/>
              </w:rPr>
              <w:t>DWR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CCA36B5" w14:textId="24850948" w:rsidR="000D699D" w:rsidRPr="006D6ED3" w:rsidRDefault="000D699D" w:rsidP="000A2593">
            <w:pPr>
              <w:spacing w:after="0"/>
              <w:rPr>
                <w:rFonts w:eastAsia="Times New Roman" w:cs="Times New Roman"/>
              </w:rPr>
            </w:pPr>
            <w:r w:rsidRPr="006D6ED3">
              <w:rPr>
                <w:rFonts w:eastAsia="Times New Roman" w:cs="Times New Roman"/>
              </w:rPr>
              <w:t xml:space="preserve">Leverage </w:t>
            </w:r>
            <w:r w:rsidR="00A03876">
              <w:rPr>
                <w:rFonts w:eastAsia="Times New Roman" w:cs="Times New Roman"/>
              </w:rPr>
              <w:t>DWR</w:t>
            </w:r>
            <w:r w:rsidRPr="006D6ED3">
              <w:rPr>
                <w:rFonts w:eastAsia="Times New Roman" w:cs="Times New Roman"/>
              </w:rPr>
              <w:t xml:space="preserve">’s Virginia Migratory Waterfowl Stamp Fund competitive grant program to fund 6 projects that restore or enhance </w:t>
            </w:r>
            <w:r>
              <w:rPr>
                <w:rFonts w:eastAsia="Times New Roman" w:cs="Times New Roman"/>
              </w:rPr>
              <w:t xml:space="preserve">wetlands </w:t>
            </w:r>
            <w:r w:rsidRPr="006D6ED3">
              <w:rPr>
                <w:rFonts w:eastAsia="Times New Roman" w:cs="Times New Roman"/>
              </w:rPr>
              <w:t>through collaborations with 5 unique non-governmental partners.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A1A933" w14:textId="52ACE44A" w:rsidR="000D699D" w:rsidRPr="00457537" w:rsidRDefault="000D699D" w:rsidP="000A2593">
            <w:pPr>
              <w:spacing w:after="0"/>
              <w:rPr>
                <w:rFonts w:eastAsia="Times New Roman" w:cs="Times New Roman"/>
              </w:rPr>
            </w:pPr>
            <w:r w:rsidRPr="00457537">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1C02609C" w14:textId="77777777" w:rsidR="00F66E88" w:rsidRDefault="00F66E88" w:rsidP="000A2593">
            <w:pPr>
              <w:spacing w:after="0"/>
              <w:rPr>
                <w:rFonts w:cs="Times New Roman"/>
                <w:shd w:val="clear" w:color="auto" w:fill="FFFFFF"/>
              </w:rPr>
            </w:pPr>
            <w:r w:rsidRPr="00634226">
              <w:rPr>
                <w:rFonts w:cs="Times New Roman"/>
                <w:shd w:val="clear" w:color="auto" w:fill="FFFFFF"/>
              </w:rPr>
              <w:t>The DWR's Wetlands Biologist is responsible for leading the Agency's Migratory Waterfowl Stamp Fund competitive grant program. The position was filled in Sept 2021. Now that the position is filled, the Agency will issue a request for proposals for funding wetland restoration or enhancement projects, with the expectation of grant award in mid-2022.</w:t>
            </w:r>
          </w:p>
          <w:p w14:paraId="58E4F57F" w14:textId="7EABB316" w:rsidR="000700C4" w:rsidRPr="000E7D7A" w:rsidRDefault="000700C4" w:rsidP="000A2593">
            <w:pPr>
              <w:spacing w:after="0"/>
              <w:rPr>
                <w:rFonts w:cs="Times New Roman"/>
                <w:shd w:val="clear" w:color="auto" w:fill="FFFFFF"/>
              </w:rPr>
            </w:pPr>
          </w:p>
        </w:tc>
      </w:tr>
      <w:tr w:rsidR="000D699D" w:rsidRPr="006C66EF" w14:paraId="78B24D81" w14:textId="77777777" w:rsidTr="009D51B3">
        <w:trPr>
          <w:trHeight w:val="285"/>
          <w:jc w:val="center"/>
        </w:trPr>
        <w:tc>
          <w:tcPr>
            <w:tcW w:w="1165" w:type="dxa"/>
            <w:tcBorders>
              <w:top w:val="single" w:sz="4" w:space="0" w:color="auto"/>
              <w:left w:val="single" w:sz="4" w:space="0" w:color="auto"/>
              <w:bottom w:val="single" w:sz="4" w:space="0" w:color="auto"/>
            </w:tcBorders>
          </w:tcPr>
          <w:p w14:paraId="1B220645" w14:textId="58F1DB84" w:rsidR="000D699D" w:rsidRPr="00595799" w:rsidRDefault="000D699D" w:rsidP="000A2593">
            <w:pPr>
              <w:spacing w:after="0"/>
              <w:rPr>
                <w:rFonts w:eastAsia="Times New Roman" w:cs="Times New Roman"/>
              </w:rPr>
            </w:pPr>
            <w:r>
              <w:rPr>
                <w:rFonts w:eastAsia="Times New Roman" w:cs="Times New Roman"/>
              </w:rPr>
              <w:t>M</w:t>
            </w:r>
            <w:r w:rsidRPr="00595799">
              <w:rPr>
                <w:rFonts w:eastAsia="Times New Roman" w:cs="Times New Roman"/>
              </w:rPr>
              <w:t>8</w:t>
            </w:r>
          </w:p>
        </w:tc>
        <w:tc>
          <w:tcPr>
            <w:tcW w:w="1170" w:type="dxa"/>
            <w:tcBorders>
              <w:top w:val="single" w:sz="4" w:space="0" w:color="auto"/>
              <w:bottom w:val="single" w:sz="4" w:space="0" w:color="auto"/>
            </w:tcBorders>
            <w:shd w:val="clear" w:color="auto" w:fill="auto"/>
          </w:tcPr>
          <w:p w14:paraId="55199138" w14:textId="6B118B83" w:rsidR="000D699D" w:rsidRPr="006C66EF" w:rsidRDefault="000D699D" w:rsidP="000A2593">
            <w:pPr>
              <w:spacing w:after="0"/>
              <w:rPr>
                <w:rFonts w:eastAsia="Times New Roman" w:cs="Times New Roman"/>
              </w:rPr>
            </w:pPr>
            <w:r w:rsidRPr="006C66EF">
              <w:rPr>
                <w:rFonts w:eastAsia="Times New Roman" w:cs="Times New Roman"/>
              </w:rPr>
              <w:t>WIP Initiative # 4</w:t>
            </w:r>
          </w:p>
        </w:tc>
        <w:tc>
          <w:tcPr>
            <w:tcW w:w="2160" w:type="dxa"/>
            <w:tcBorders>
              <w:top w:val="single" w:sz="4" w:space="0" w:color="auto"/>
              <w:bottom w:val="single" w:sz="4" w:space="0" w:color="auto"/>
            </w:tcBorders>
            <w:shd w:val="clear" w:color="auto" w:fill="auto"/>
          </w:tcPr>
          <w:p w14:paraId="50E4ED81" w14:textId="178AB86A" w:rsidR="000D699D" w:rsidRPr="006C66EF" w:rsidRDefault="00A03876" w:rsidP="000A2593">
            <w:pPr>
              <w:spacing w:after="0"/>
              <w:rPr>
                <w:rFonts w:eastAsia="Times New Roman" w:cs="Times New Roman"/>
              </w:rPr>
            </w:pPr>
            <w:r>
              <w:rPr>
                <w:rFonts w:eastAsia="Times New Roman" w:cs="Times New Roman"/>
              </w:rPr>
              <w:t>DWR</w:t>
            </w:r>
          </w:p>
        </w:tc>
        <w:tc>
          <w:tcPr>
            <w:tcW w:w="5940" w:type="dxa"/>
            <w:tcBorders>
              <w:top w:val="single" w:sz="4" w:space="0" w:color="auto"/>
              <w:bottom w:val="single" w:sz="4" w:space="0" w:color="auto"/>
            </w:tcBorders>
            <w:shd w:val="clear" w:color="auto" w:fill="auto"/>
          </w:tcPr>
          <w:p w14:paraId="797857BC" w14:textId="0E001456" w:rsidR="000D699D" w:rsidRPr="006C66EF" w:rsidRDefault="000D699D" w:rsidP="000A2593">
            <w:pPr>
              <w:spacing w:after="0"/>
              <w:rPr>
                <w:rFonts w:eastAsia="Times New Roman" w:cs="Times New Roman"/>
              </w:rPr>
            </w:pPr>
            <w:r w:rsidRPr="006C66EF">
              <w:rPr>
                <w:rFonts w:eastAsia="Times New Roman" w:cs="Times New Roman"/>
              </w:rPr>
              <w:t>Provide 500 hours of coordination to state, regional and national wetlands and associated species conservation planning efforts, including Phase III WIP, Atlantic Coast Joint Venture, North American Waterfowl Management Plan, Virginia Wildlife Action Plan, U.S. Shorebird Conservation Plan, and North American Waterbird Conservation Plan, impacting of wetland</w:t>
            </w:r>
            <w:r>
              <w:rPr>
                <w:rFonts w:eastAsia="Times New Roman" w:cs="Times New Roman"/>
              </w:rPr>
              <w:t xml:space="preserve">s </w:t>
            </w:r>
            <w:r w:rsidRPr="006C66EF">
              <w:rPr>
                <w:rFonts w:eastAsia="Times New Roman" w:cs="Times New Roman"/>
              </w:rPr>
              <w:t>via acquisition, enhancement or restoration.</w:t>
            </w:r>
          </w:p>
        </w:tc>
        <w:tc>
          <w:tcPr>
            <w:tcW w:w="1800" w:type="dxa"/>
            <w:tcBorders>
              <w:top w:val="single" w:sz="4" w:space="0" w:color="auto"/>
              <w:bottom w:val="single" w:sz="4" w:space="0" w:color="auto"/>
            </w:tcBorders>
            <w:shd w:val="clear" w:color="auto" w:fill="auto"/>
          </w:tcPr>
          <w:p w14:paraId="18CABA64" w14:textId="0176B2B8" w:rsidR="000D699D" w:rsidRPr="00457537" w:rsidRDefault="000D699D" w:rsidP="000A2593">
            <w:pPr>
              <w:spacing w:after="0"/>
              <w:rPr>
                <w:rFonts w:eastAsia="Times New Roman" w:cs="Times New Roman"/>
              </w:rPr>
            </w:pPr>
            <w:r w:rsidRPr="00457537">
              <w:rPr>
                <w:rFonts w:eastAsia="Times New Roman" w:cs="Times New Roman"/>
              </w:rPr>
              <w:t>Dec. 31, 2021</w:t>
            </w:r>
          </w:p>
        </w:tc>
        <w:tc>
          <w:tcPr>
            <w:tcW w:w="2826" w:type="dxa"/>
            <w:tcBorders>
              <w:top w:val="single" w:sz="4" w:space="0" w:color="auto"/>
              <w:bottom w:val="single" w:sz="4" w:space="0" w:color="auto"/>
              <w:right w:val="single" w:sz="4" w:space="0" w:color="auto"/>
            </w:tcBorders>
            <w:shd w:val="clear" w:color="auto" w:fill="auto"/>
          </w:tcPr>
          <w:p w14:paraId="70DFE5C7" w14:textId="7FE656C4" w:rsidR="00272F85" w:rsidRDefault="00F66E88" w:rsidP="000A2593">
            <w:pPr>
              <w:spacing w:after="0"/>
              <w:rPr>
                <w:rFonts w:cs="Times New Roman"/>
                <w:shd w:val="clear" w:color="auto" w:fill="FFFFFF"/>
              </w:rPr>
            </w:pPr>
            <w:r w:rsidRPr="00634226">
              <w:rPr>
                <w:rFonts w:cs="Times New Roman"/>
                <w:shd w:val="clear" w:color="auto" w:fill="FFFFFF"/>
              </w:rPr>
              <w:t xml:space="preserve">The DWR continued to work through a variety of partnerships to advance wetlands conservation goals across the Commonwealth. Becky Gwynn serves as the Virginia representative on the Atlantic Coast Joint Venture Management Board. Dr. Gray Anderson represents Virginia on the Atlantic </w:t>
            </w:r>
            <w:r w:rsidRPr="00634226">
              <w:rPr>
                <w:rFonts w:cs="Times New Roman"/>
                <w:shd w:val="clear" w:color="auto" w:fill="FFFFFF"/>
              </w:rPr>
              <w:lastRenderedPageBreak/>
              <w:t xml:space="preserve">Flyway Council, and Dr. Gary Costanzo </w:t>
            </w:r>
            <w:r w:rsidR="00464487" w:rsidRPr="00634226">
              <w:rPr>
                <w:rFonts w:cs="Times New Roman"/>
                <w:shd w:val="clear" w:color="auto" w:fill="FFFFFF"/>
              </w:rPr>
              <w:t>serves</w:t>
            </w:r>
            <w:r w:rsidRPr="00634226">
              <w:rPr>
                <w:rFonts w:cs="Times New Roman"/>
                <w:shd w:val="clear" w:color="auto" w:fill="FFFFFF"/>
              </w:rPr>
              <w:t xml:space="preserve"> as the </w:t>
            </w:r>
            <w:r w:rsidR="00464487" w:rsidRPr="00634226">
              <w:rPr>
                <w:rFonts w:cs="Times New Roman"/>
                <w:shd w:val="clear" w:color="auto" w:fill="FFFFFF"/>
              </w:rPr>
              <w:t>Virginia</w:t>
            </w:r>
            <w:r w:rsidRPr="00634226">
              <w:rPr>
                <w:rFonts w:cs="Times New Roman"/>
                <w:shd w:val="clear" w:color="auto" w:fill="FFFFFF"/>
              </w:rPr>
              <w:t xml:space="preserve"> representative on the associated Technical Section. Three other DWR biologists participate in and serve on numerous working groups of the Technical Section. Dr. Anderson is a member of the North American Bird Conservation Initiative governing body. Through all of these partnership programs, the DWR coordinates regularly on the actions of regional and national planning efforts, such as the North American Waterfowl Management Plan, U.S. Shorebird Conservation Plan, and North American Waterbird Conservation Plan, with particular focus on activities that impact the acquisition, enhancement, restoration or protection of wetlands. Amy Martin serves as DWR's representative to the Interagency Review Team </w:t>
            </w:r>
            <w:r w:rsidRPr="00634226">
              <w:rPr>
                <w:rFonts w:cs="Times New Roman"/>
                <w:shd w:val="clear" w:color="auto" w:fill="FFFFFF"/>
              </w:rPr>
              <w:lastRenderedPageBreak/>
              <w:t xml:space="preserve">(IRT) of the Aquatic Resources Trust Fund, with the purpose of overseeing wetland and stream mitigation in Virginia and ensuring the projects provide positive benefits for wildlife and have no negative impacts on Threatened and Endangered species. VDWR participates on the Northeast Climate Change Workgroup (understanding climate-related impacts to wetlands to inform management and conservation efforts); DWR participates as a member of the Coastal Policy Team of the Virginia Coastal Zone Management Program; and we engaged in the newly-authorized Chesapeake WILD federal program that will, in part, give Virginia the opportunity (and potential funding) to identify and conserve/restore key wetlands in the Bay watershed. Virginia's Wildlife Action Plan is an </w:t>
            </w:r>
            <w:r w:rsidRPr="00634226">
              <w:rPr>
                <w:rFonts w:cs="Times New Roman"/>
                <w:shd w:val="clear" w:color="auto" w:fill="FFFFFF"/>
              </w:rPr>
              <w:lastRenderedPageBreak/>
              <w:t>aspect of evaluating acquisition proposals submitted to the Virginia Land Conservation Foundation. Actions to acquire, enhance and restore wetlands remain an on-going emphasis for the Virginia Eastern Shore Conservation Alliance, of which the DWR is a founding member. DWR culminated the acquisition of a new Wildlife Management Area (Proposed Guinea Marsh WMA) with the assistance of the Wildlife Foundation of Virginia and utilizing North American Wetland Conservation Act grant funds. This new property is located in Gloucester County and will open 738 acres of marshland habitat for hunting, wildlife viewing and fishing. DWR staff involvement in these efforts in 2021 exceeded 800 hours.</w:t>
            </w:r>
          </w:p>
          <w:p w14:paraId="345D41CE" w14:textId="51C44034" w:rsidR="000700C4" w:rsidRPr="003A56AD" w:rsidRDefault="000700C4" w:rsidP="000A2593">
            <w:pPr>
              <w:spacing w:after="0"/>
              <w:rPr>
                <w:rFonts w:cs="Times New Roman"/>
                <w:shd w:val="clear" w:color="auto" w:fill="FFFFFF"/>
              </w:rPr>
            </w:pPr>
          </w:p>
        </w:tc>
      </w:tr>
      <w:tr w:rsidR="000D699D" w:rsidRPr="006C66EF" w14:paraId="5BD24CE0"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14:paraId="46EF9DD6" w14:textId="0DA7414E" w:rsidR="000D699D" w:rsidRPr="00595799" w:rsidRDefault="000D699D" w:rsidP="000A2593">
            <w:pPr>
              <w:spacing w:after="0"/>
              <w:rPr>
                <w:rFonts w:cs="Times New Roman"/>
              </w:rPr>
            </w:pPr>
            <w:r>
              <w:rPr>
                <w:rFonts w:cs="Times New Roman"/>
              </w:rPr>
              <w:lastRenderedPageBreak/>
              <w:t>M</w:t>
            </w:r>
            <w:r w:rsidRPr="00595799">
              <w:rPr>
                <w:rFonts w:cs="Times New Roman"/>
              </w:rPr>
              <w:t>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B544D9D" w14:textId="03574B47" w:rsidR="000D699D" w:rsidRPr="006C66EF" w:rsidRDefault="000D699D" w:rsidP="000A2593">
            <w:pPr>
              <w:spacing w:after="0"/>
              <w:rPr>
                <w:rFonts w:eastAsia="Times New Roman" w:cs="Times New Roman"/>
              </w:rPr>
            </w:pPr>
            <w:r w:rsidRPr="006C66EF">
              <w:rPr>
                <w:rFonts w:cs="Times New Roman"/>
              </w:rPr>
              <w:t>WIP Initiative # 5</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1C3274B3" w14:textId="3972FBC5" w:rsidR="000D699D" w:rsidRPr="00634226" w:rsidRDefault="000D699D" w:rsidP="000A2593">
            <w:pPr>
              <w:spacing w:after="0"/>
              <w:rPr>
                <w:rFonts w:eastAsia="Times New Roman" w:cs="Times New Roman"/>
              </w:rPr>
            </w:pPr>
            <w:r w:rsidRPr="00634226">
              <w:rPr>
                <w:rFonts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56B3C9D2" w14:textId="0B318D5C" w:rsidR="000D699D" w:rsidRPr="006C66EF" w:rsidRDefault="000D699D" w:rsidP="000A2593">
            <w:pPr>
              <w:spacing w:after="0"/>
              <w:rPr>
                <w:rFonts w:eastAsia="Times New Roman" w:cs="Times New Roman"/>
              </w:rPr>
            </w:pPr>
            <w:r w:rsidRPr="006C66EF">
              <w:rPr>
                <w:rFonts w:cs="Times New Roman"/>
              </w:rPr>
              <w:t>Continue work with the Bay Program through the Watershed Technical Workgroup to seek approval of methods to account for Bay nitrogen reductions associated with actions to reduce air emissions.</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52727A" w14:textId="0708BF44" w:rsidR="000D699D" w:rsidRPr="006C66EF" w:rsidRDefault="000D699D" w:rsidP="000A2593">
            <w:pPr>
              <w:spacing w:after="0"/>
              <w:rPr>
                <w:rFonts w:eastAsia="Times New Roman" w:cs="Times New Roman"/>
              </w:rPr>
            </w:pPr>
            <w:r w:rsidRPr="006C66EF">
              <w:rPr>
                <w:rFonts w:cs="Times New Roman"/>
              </w:rPr>
              <w:t>Dec. 31, 2020</w:t>
            </w:r>
          </w:p>
        </w:tc>
        <w:tc>
          <w:tcPr>
            <w:tcW w:w="2826" w:type="dxa"/>
            <w:tcBorders>
              <w:top w:val="single" w:sz="4" w:space="0" w:color="auto"/>
              <w:left w:val="single" w:sz="4" w:space="0" w:color="auto"/>
              <w:bottom w:val="single" w:sz="4" w:space="0" w:color="auto"/>
              <w:right w:val="single" w:sz="4" w:space="0" w:color="auto"/>
            </w:tcBorders>
            <w:shd w:val="clear" w:color="auto" w:fill="FFFFFF"/>
          </w:tcPr>
          <w:p w14:paraId="584105AB" w14:textId="68DB1A8A" w:rsidR="000700C4" w:rsidRDefault="00F1566B" w:rsidP="000A2593">
            <w:pPr>
              <w:spacing w:after="0"/>
              <w:rPr>
                <w:shd w:val="clear" w:color="auto" w:fill="FFFFFF"/>
              </w:rPr>
            </w:pPr>
            <w:r w:rsidRPr="001C2D00">
              <w:rPr>
                <w:shd w:val="clear" w:color="auto" w:fill="FFFFFF"/>
              </w:rPr>
              <w:t xml:space="preserve">In </w:t>
            </w:r>
            <w:r w:rsidR="00464487" w:rsidRPr="001C2D00">
              <w:rPr>
                <w:shd w:val="clear" w:color="auto" w:fill="FFFFFF"/>
              </w:rPr>
              <w:t>collaboration</w:t>
            </w:r>
            <w:r w:rsidRPr="001C2D00">
              <w:rPr>
                <w:shd w:val="clear" w:color="auto" w:fill="FFFFFF"/>
              </w:rPr>
              <w:t xml:space="preserve"> with Maryland, additional conversations with Bay Prog</w:t>
            </w:r>
            <w:r>
              <w:rPr>
                <w:shd w:val="clear" w:color="auto" w:fill="FFFFFF"/>
              </w:rPr>
              <w:t>ram workgroups were conducted. </w:t>
            </w:r>
            <w:r w:rsidRPr="001C2D00">
              <w:rPr>
                <w:shd w:val="clear" w:color="auto" w:fill="FFFFFF"/>
              </w:rPr>
              <w:t xml:space="preserve">Based on those conversations, crediting water quality benefits from air </w:t>
            </w:r>
            <w:r w:rsidR="00464487" w:rsidRPr="001C2D00">
              <w:rPr>
                <w:shd w:val="clear" w:color="auto" w:fill="FFFFFF"/>
              </w:rPr>
              <w:t>emissions</w:t>
            </w:r>
            <w:r w:rsidRPr="001C2D00">
              <w:rPr>
                <w:shd w:val="clear" w:color="auto" w:fill="FFFFFF"/>
              </w:rPr>
              <w:t xml:space="preserve"> reductions will be considered for inclusion in the Phase 7 model development.  </w:t>
            </w:r>
          </w:p>
          <w:p w14:paraId="57FE8F74" w14:textId="22F97D1A" w:rsidR="000D699D" w:rsidRPr="006C66EF" w:rsidRDefault="00F1566B" w:rsidP="000A2593">
            <w:pPr>
              <w:spacing w:after="0"/>
              <w:rPr>
                <w:rFonts w:cs="Times New Roman"/>
                <w:color w:val="333333"/>
                <w:shd w:val="clear" w:color="auto" w:fill="FFFFFF"/>
              </w:rPr>
            </w:pPr>
            <w:r w:rsidRPr="001C2D00">
              <w:rPr>
                <w:shd w:val="clear" w:color="auto" w:fill="FFFFFF"/>
              </w:rPr>
              <w:t> </w:t>
            </w:r>
          </w:p>
        </w:tc>
      </w:tr>
      <w:tr w:rsidR="000D699D" w:rsidRPr="006C66EF" w14:paraId="558DD162"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62254101" w14:textId="18647F61" w:rsidR="000D699D" w:rsidRPr="00595799" w:rsidRDefault="000D699D" w:rsidP="000A2593">
            <w:pPr>
              <w:spacing w:after="0"/>
              <w:rPr>
                <w:rFonts w:eastAsia="Times New Roman" w:cs="Times New Roman"/>
              </w:rPr>
            </w:pPr>
            <w:r>
              <w:rPr>
                <w:rFonts w:eastAsia="Times New Roman" w:cs="Times New Roman"/>
              </w:rPr>
              <w:t>M</w:t>
            </w:r>
            <w:r w:rsidRPr="00595799">
              <w:rPr>
                <w:rFonts w:eastAsia="Times New Roman" w:cs="Times New Roman"/>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7CAD02" w14:textId="7186F9AC" w:rsidR="000D699D" w:rsidRPr="006C66EF" w:rsidRDefault="000D699D" w:rsidP="000A2593">
            <w:pPr>
              <w:spacing w:after="0"/>
              <w:rPr>
                <w:rFonts w:eastAsia="Times New Roman" w:cs="Times New Roman"/>
              </w:rPr>
            </w:pPr>
            <w:r w:rsidRPr="006C66EF">
              <w:rPr>
                <w:rFonts w:eastAsia="Times New Roman" w:cs="Times New Roman"/>
              </w:rPr>
              <w:t>WIP Initiative # 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405FF0A" w14:textId="77777777" w:rsidR="000D699D" w:rsidRPr="00634226" w:rsidRDefault="000D699D" w:rsidP="000A2593">
            <w:pPr>
              <w:spacing w:after="0"/>
              <w:rPr>
                <w:rFonts w:eastAsia="Times New Roman" w:cs="Times New Roman"/>
              </w:rPr>
            </w:pPr>
            <w:r w:rsidRPr="00634226">
              <w:rPr>
                <w:rFonts w:eastAsia="Times New Roman"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25161041" w14:textId="77777777" w:rsidR="000D699D" w:rsidRPr="006C66EF" w:rsidRDefault="000D699D" w:rsidP="000A2593">
            <w:pPr>
              <w:spacing w:after="0"/>
              <w:rPr>
                <w:rFonts w:eastAsia="Times New Roman" w:cs="Times New Roman"/>
              </w:rPr>
            </w:pPr>
            <w:r w:rsidRPr="006C66EF">
              <w:rPr>
                <w:rFonts w:eastAsia="Times New Roman" w:cs="Times New Roman"/>
              </w:rPr>
              <w:t>Coordinate with Virginia Tech researchers to install and evaluate the performance of bioreactors to reduce legacy nitrogen loads from springs</w:t>
            </w:r>
            <w:r>
              <w:rPr>
                <w:rFonts w:eastAsia="Times New Roman" w:cs="Times New Roman"/>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7A5D8F" w14:textId="1B0C34CF" w:rsidR="000D699D" w:rsidRPr="006C66EF" w:rsidRDefault="000D699D" w:rsidP="000A2593">
            <w:pPr>
              <w:spacing w:after="0"/>
              <w:rPr>
                <w:rFonts w:eastAsia="Times New Roman" w:cs="Times New Roman"/>
              </w:rPr>
            </w:pPr>
            <w:r>
              <w:rPr>
                <w:rFonts w:eastAsia="Times New Roman" w:cs="Times New Roman"/>
              </w:rPr>
              <w:t xml:space="preserve">Dec. 31, </w:t>
            </w:r>
            <w:r w:rsidRPr="006C66EF">
              <w:rPr>
                <w:rFonts w:eastAsia="Times New Roman" w:cs="Times New Roman"/>
              </w:rPr>
              <w:t>2020</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A330F70" w14:textId="77777777" w:rsidR="000D699D" w:rsidRDefault="00F1566B" w:rsidP="000A2593">
            <w:pPr>
              <w:spacing w:after="0"/>
              <w:rPr>
                <w:rFonts w:cs="Times New Roman"/>
                <w:shd w:val="clear" w:color="auto" w:fill="FFFFFF"/>
              </w:rPr>
            </w:pPr>
            <w:r w:rsidRPr="001C2D00">
              <w:rPr>
                <w:rFonts w:cs="Times New Roman"/>
                <w:shd w:val="clear" w:color="auto" w:fill="FFFFFF"/>
              </w:rPr>
              <w:t>Several additional bioreactors have been installed in Virginia's Shenandoah Valley through a collaboration between Ridges to Reefs and Virginia Tech. The performance of the bioreactors</w:t>
            </w:r>
            <w:r w:rsidR="00D93955">
              <w:rPr>
                <w:rFonts w:cs="Times New Roman"/>
                <w:shd w:val="clear" w:color="auto" w:fill="FFFFFF"/>
              </w:rPr>
              <w:t xml:space="preserve"> are being monitored and are ant</w:t>
            </w:r>
            <w:r w:rsidRPr="001C2D00">
              <w:rPr>
                <w:rFonts w:cs="Times New Roman"/>
                <w:shd w:val="clear" w:color="auto" w:fill="FFFFFF"/>
              </w:rPr>
              <w:t>icipated to be reported to the Bay Program in the 2022 progress report. Additional bioreactors are anticipated for installation in 2022-2023 through a DEQ Pay-for-Performance pilot program.</w:t>
            </w:r>
            <w:r w:rsidR="0015380C">
              <w:rPr>
                <w:rFonts w:cs="Times New Roman"/>
                <w:shd w:val="clear" w:color="auto" w:fill="FFFFFF"/>
              </w:rPr>
              <w:t xml:space="preserve">  Additional funding to continue the PFDP program </w:t>
            </w:r>
            <w:r w:rsidR="0015380C">
              <w:rPr>
                <w:rFonts w:cs="Times New Roman"/>
                <w:shd w:val="clear" w:color="auto" w:fill="FFFFFF"/>
              </w:rPr>
              <w:lastRenderedPageBreak/>
              <w:t>is provided in the proposed budget for FY 2023-2024.</w:t>
            </w:r>
          </w:p>
          <w:p w14:paraId="23642FE3" w14:textId="427E814C" w:rsidR="000700C4" w:rsidRPr="006C66EF" w:rsidRDefault="000700C4" w:rsidP="000A2593">
            <w:pPr>
              <w:spacing w:after="0"/>
              <w:rPr>
                <w:rFonts w:cs="Times New Roman"/>
                <w:color w:val="333333"/>
                <w:shd w:val="clear" w:color="auto" w:fill="FFFFFF"/>
              </w:rPr>
            </w:pPr>
          </w:p>
        </w:tc>
      </w:tr>
      <w:tr w:rsidR="000D699D" w:rsidRPr="006C66EF" w14:paraId="5D54AFF5"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6FFE780A" w14:textId="595993A9" w:rsidR="000D699D" w:rsidRPr="00595799" w:rsidRDefault="000D699D" w:rsidP="000A2593">
            <w:pPr>
              <w:spacing w:after="0"/>
              <w:rPr>
                <w:rFonts w:eastAsia="Times New Roman" w:cs="Times New Roman"/>
              </w:rPr>
            </w:pPr>
            <w:r>
              <w:rPr>
                <w:rFonts w:eastAsia="Times New Roman" w:cs="Times New Roman"/>
              </w:rPr>
              <w:lastRenderedPageBreak/>
              <w:t>M</w:t>
            </w:r>
            <w:r w:rsidRPr="00595799">
              <w:rPr>
                <w:rFonts w:eastAsia="Times New Roman" w:cs="Times New Roman"/>
              </w:rPr>
              <w:t>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B6FF03" w14:textId="4A3BB794" w:rsidR="000D699D" w:rsidRPr="006C66EF" w:rsidRDefault="000D699D" w:rsidP="000A2593">
            <w:pPr>
              <w:spacing w:after="0"/>
              <w:rPr>
                <w:rFonts w:eastAsia="Times New Roman" w:cs="Times New Roman"/>
              </w:rPr>
            </w:pPr>
            <w:r w:rsidRPr="006C66EF">
              <w:rPr>
                <w:rFonts w:eastAsia="Times New Roman" w:cs="Times New Roman"/>
              </w:rPr>
              <w:t>WIP Initiative #10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061DC3A" w14:textId="7A9C6516" w:rsidR="000D699D" w:rsidRPr="006C66EF" w:rsidRDefault="000D699D" w:rsidP="000A2593">
            <w:pPr>
              <w:spacing w:after="0"/>
              <w:rPr>
                <w:rFonts w:eastAsia="Times New Roman" w:cs="Times New Roman"/>
              </w:rPr>
            </w:pPr>
            <w:r w:rsidRPr="006326DA">
              <w:rPr>
                <w:rFonts w:eastAsia="Times New Roman" w:cs="Times New Roman"/>
                <w:bCs/>
              </w:rPr>
              <w:t xml:space="preserve">DEQ / </w:t>
            </w:r>
            <w:r w:rsidR="007F3467">
              <w:rPr>
                <w:rFonts w:eastAsia="Times New Roman" w:cs="Times New Roman"/>
                <w:bCs/>
              </w:rPr>
              <w:t>OSNHR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54A5126" w14:textId="074C1E43" w:rsidR="000D699D" w:rsidRPr="006C66EF" w:rsidRDefault="000D699D" w:rsidP="000A2593">
            <w:pPr>
              <w:spacing w:after="0"/>
              <w:rPr>
                <w:rFonts w:eastAsia="Times New Roman" w:cs="Times New Roman"/>
              </w:rPr>
            </w:pPr>
            <w:r w:rsidRPr="006C66EF">
              <w:rPr>
                <w:rFonts w:eastAsia="Times New Roman" w:cs="Times New Roman"/>
                <w:bCs/>
              </w:rPr>
              <w:t>The Commonwealth, in consultation with stakeholders, will consider options available under the Clean Water Act to apply to the Administrator of the EPA for a No Discharge Zone (NDZ) for all or portions of the Chesapeake Bay mainstem and its tributaries, including evaluating whether or not state legislative changes may be required to facilitate such an application, and identifying funding needs and sources.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17DB7F" w14:textId="0E31A684" w:rsidR="000D699D" w:rsidRPr="006C66EF" w:rsidRDefault="000D699D" w:rsidP="000A2593">
            <w:pPr>
              <w:spacing w:after="0"/>
              <w:rPr>
                <w:rFonts w:eastAsia="Times New Roman" w:cs="Times New Roman"/>
              </w:rPr>
            </w:pPr>
            <w:r w:rsidRPr="006C66EF">
              <w:rPr>
                <w:rFonts w:eastAsia="Times New Roman" w:cs="Times New Roman"/>
                <w:bCs/>
              </w:rPr>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14C75EC" w14:textId="40BE5375" w:rsidR="000D699D" w:rsidRPr="006326DA" w:rsidRDefault="006326DA" w:rsidP="000A2593">
            <w:r w:rsidRPr="006326DA">
              <w:t xml:space="preserve">DEQ is currently investigating options for additional NDZs in the Chesapeake Bay mainstem and its tidal tributaries as a part of the strategy in Virginia’s Phase III WIP, which provides that “[t]he Commonwealth, in consultation with stakeholders, will consider options available under the Clean Water Act to apply to the Administrator of the E[nvironmental] P[rotection] A[gency] for a No Discharge Zone (NDZ) for all or portions of the Chesapeake Bay mainstem and its tributaries.” This investigation includes the collection data of various forms and performing targeted stakeholder outreach to gain an understanding of the spectrum of perspectives, concerns, challenges, and </w:t>
            </w:r>
            <w:r w:rsidRPr="006326DA">
              <w:lastRenderedPageBreak/>
              <w:t>areas of support surrounding options that may exist for increasing the number of NDZs in Virginia and, in particular, in all or portions of the Chesapeake Bay mainstem and its tidal tributaries.</w:t>
            </w:r>
            <w:r w:rsidR="0015380C">
              <w:t xml:space="preserve"> Continued NDZ efforts will be funded through the Chesapeake Bay Restoration Fund.</w:t>
            </w:r>
          </w:p>
        </w:tc>
      </w:tr>
      <w:tr w:rsidR="000D699D" w:rsidRPr="006C66EF" w14:paraId="24203DBC"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66F23510" w14:textId="5E8200C2" w:rsidR="000D699D" w:rsidRPr="00595799" w:rsidRDefault="000D699D" w:rsidP="000A2593">
            <w:pPr>
              <w:spacing w:after="0"/>
              <w:rPr>
                <w:rFonts w:eastAsia="Times New Roman" w:cs="Times New Roman"/>
              </w:rPr>
            </w:pPr>
            <w:r>
              <w:rPr>
                <w:rFonts w:eastAsia="Times New Roman" w:cs="Times New Roman"/>
              </w:rPr>
              <w:lastRenderedPageBreak/>
              <w:t>M</w:t>
            </w:r>
            <w:r w:rsidRPr="00595799">
              <w:rPr>
                <w:rFonts w:eastAsia="Times New Roman" w:cs="Times New Roman"/>
              </w:rPr>
              <w:t>12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B5C730" w14:textId="104FF838" w:rsidR="000D699D" w:rsidRPr="006C66EF" w:rsidRDefault="000D699D" w:rsidP="000A2593">
            <w:pPr>
              <w:spacing w:after="0"/>
              <w:rPr>
                <w:rFonts w:eastAsia="Times New Roman" w:cs="Times New Roman"/>
              </w:rPr>
            </w:pPr>
            <w:r w:rsidRPr="006C66EF">
              <w:rPr>
                <w:rFonts w:eastAsia="Times New Roman" w:cs="Times New Roman"/>
              </w:rPr>
              <w:t>WIP Initiative</w:t>
            </w:r>
            <w:r>
              <w:rPr>
                <w:rFonts w:eastAsia="Times New Roman" w:cs="Times New Roman"/>
              </w:rPr>
              <w:t xml:space="preserve"> </w:t>
            </w:r>
            <w:r w:rsidRPr="006C66EF">
              <w:rPr>
                <w:rFonts w:eastAsia="Times New Roman" w:cs="Times New Roman"/>
              </w:rPr>
              <w:t># 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8A73635" w14:textId="2BEA03B6" w:rsidR="000D699D" w:rsidRPr="006C66EF" w:rsidRDefault="001A45BE" w:rsidP="000A2593">
            <w:pPr>
              <w:spacing w:after="0"/>
              <w:rPr>
                <w:rFonts w:eastAsia="Times New Roman" w:cs="Times New Roman"/>
              </w:rPr>
            </w:pPr>
            <w:r>
              <w:rPr>
                <w:rFonts w:eastAsia="Times New Roman" w:cs="Times New Roman"/>
                <w:bCs/>
              </w:rPr>
              <w:t>VMRC</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CDC5B6A" w14:textId="77777777" w:rsidR="000D699D" w:rsidRDefault="000D699D" w:rsidP="000A2593">
            <w:pPr>
              <w:spacing w:after="0"/>
              <w:rPr>
                <w:rFonts w:eastAsia="Times New Roman" w:cs="Times New Roman"/>
                <w:bCs/>
              </w:rPr>
            </w:pPr>
            <w:r w:rsidRPr="005B70EE">
              <w:rPr>
                <w:rFonts w:eastAsia="Times New Roman" w:cs="Times New Roman"/>
                <w:bCs/>
              </w:rPr>
              <w:t>Work with federal and non-federal partners to set tributary-specific oyster restoration goals and develop plans describing how these tributaries will be restored for each of the Virginia tributaries slated for large-scale oyster restoration as part of the 2014 Chesapeake Bay Watershed Agreement (Lafayette River, Lynnhaven River, Piankatank River, Lower York River, and Great Wicomico River). Continue on water construction to complete the established restoration goals in these five tributaries and assist in the coordination of other partners planned restoration projects. Maintain, monitor, expand, and continue to protect past and ongoing restoration efforts throughout Virginia.</w:t>
            </w:r>
          </w:p>
          <w:p w14:paraId="234A32C2" w14:textId="77777777" w:rsidR="000D699D" w:rsidRDefault="000D699D" w:rsidP="000A2593">
            <w:pPr>
              <w:spacing w:after="0"/>
              <w:rPr>
                <w:rFonts w:eastAsia="Times New Roman" w:cs="Times New Roman"/>
                <w:bCs/>
              </w:rPr>
            </w:pPr>
          </w:p>
          <w:p w14:paraId="31D76AD1" w14:textId="0AF7CE1F" w:rsidR="000D699D" w:rsidRPr="006C66EF" w:rsidRDefault="000D699D" w:rsidP="000A2593">
            <w:pPr>
              <w:spacing w:after="0"/>
              <w:rPr>
                <w:rFonts w:eastAsia="Times New Roman" w:cs="Times New Roman"/>
              </w:rPr>
            </w:pPr>
            <w:r>
              <w:rPr>
                <w:rFonts w:eastAsia="Times New Roman" w:cs="Times New Roman"/>
                <w:bCs/>
              </w:rPr>
              <w:t>Seek additional state capital funding for oyster restoration.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6C74C8" w14:textId="5464F0AA" w:rsidR="000D699D" w:rsidRDefault="000D699D" w:rsidP="000A2593">
            <w:pPr>
              <w:spacing w:after="0"/>
              <w:rPr>
                <w:rFonts w:eastAsia="Times New Roman" w:cs="Times New Roman"/>
                <w:bCs/>
              </w:rPr>
            </w:pPr>
            <w:r w:rsidRPr="005B70EE">
              <w:rPr>
                <w:rFonts w:eastAsia="Times New Roman" w:cs="Times New Roman"/>
                <w:bCs/>
              </w:rPr>
              <w:t>Restoration goals set and restoration plan developed in all five tributaries by Jun</w:t>
            </w:r>
            <w:r>
              <w:rPr>
                <w:rFonts w:eastAsia="Times New Roman" w:cs="Times New Roman"/>
                <w:bCs/>
              </w:rPr>
              <w:t>.</w:t>
            </w:r>
            <w:r w:rsidRPr="005B70EE">
              <w:rPr>
                <w:rFonts w:eastAsia="Times New Roman" w:cs="Times New Roman"/>
                <w:bCs/>
              </w:rPr>
              <w:t xml:space="preserve"> 1, 2020.</w:t>
            </w:r>
          </w:p>
          <w:p w14:paraId="5A2207A7" w14:textId="77777777" w:rsidR="000D699D" w:rsidRDefault="000D699D" w:rsidP="000A2593">
            <w:pPr>
              <w:spacing w:after="0"/>
              <w:rPr>
                <w:rFonts w:eastAsia="Times New Roman" w:cs="Times New Roman"/>
                <w:bCs/>
              </w:rPr>
            </w:pPr>
          </w:p>
          <w:p w14:paraId="090926C7" w14:textId="77777777" w:rsidR="000D699D" w:rsidRDefault="000D699D" w:rsidP="000A2593">
            <w:pPr>
              <w:spacing w:after="0"/>
              <w:rPr>
                <w:rFonts w:eastAsia="Times New Roman" w:cs="Times New Roman"/>
                <w:bCs/>
              </w:rPr>
            </w:pPr>
            <w:r w:rsidRPr="005B70EE">
              <w:rPr>
                <w:rFonts w:eastAsia="Times New Roman" w:cs="Times New Roman"/>
                <w:bCs/>
              </w:rPr>
              <w:t>Ensure the protection, maintenance and expansion of restoration efforts through 2025 and beyond.</w:t>
            </w:r>
          </w:p>
          <w:p w14:paraId="1650D8FF" w14:textId="77777777" w:rsidR="000D699D" w:rsidRDefault="000D699D" w:rsidP="000A2593">
            <w:pPr>
              <w:spacing w:after="0"/>
              <w:rPr>
                <w:rFonts w:eastAsia="Times New Roman" w:cs="Times New Roman"/>
                <w:bCs/>
              </w:rPr>
            </w:pPr>
          </w:p>
          <w:p w14:paraId="3029AC6B" w14:textId="55D7FD6C" w:rsidR="000D699D" w:rsidRPr="006C66EF" w:rsidRDefault="000D699D" w:rsidP="000A2593">
            <w:pPr>
              <w:spacing w:after="0"/>
              <w:rPr>
                <w:rFonts w:eastAsia="Times New Roman" w:cs="Times New Roman"/>
              </w:rPr>
            </w:pPr>
            <w:r>
              <w:rPr>
                <w:rFonts w:eastAsia="Times New Roman" w:cs="Times New Roman"/>
                <w:bCs/>
              </w:rPr>
              <w:t>Budget target date: Jul. 1, 2020</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654ED03" w14:textId="3A94A814" w:rsidR="000D699D" w:rsidRPr="006C66EF" w:rsidRDefault="000D699D" w:rsidP="000A2593">
            <w:pPr>
              <w:spacing w:after="0" w:line="240" w:lineRule="auto"/>
              <w:rPr>
                <w:rFonts w:eastAsia="Times New Roman" w:cs="Times New Roman"/>
                <w:bCs/>
              </w:rPr>
            </w:pPr>
            <w:r w:rsidRPr="006C66EF">
              <w:rPr>
                <w:rFonts w:eastAsia="Times New Roman" w:cs="Times New Roman"/>
                <w:bCs/>
              </w:rPr>
              <w:t>Restoration goals have been set in the Lafayette, Lynnhaven, Piankatank and Lower York. Restoration plans have been completed in the Lafayette, Lynnhaven, and Piankatank. On water restoration construction is completed in the Lafayette. On water restoration is underway in the Lynnhaven, Piankatank and Lower York.</w:t>
            </w:r>
          </w:p>
          <w:p w14:paraId="2D1C2BF1" w14:textId="77777777" w:rsidR="000D699D" w:rsidRDefault="000D699D" w:rsidP="000A2593">
            <w:pPr>
              <w:spacing w:after="0"/>
              <w:rPr>
                <w:rFonts w:eastAsia="Times New Roman" w:cs="Times New Roman"/>
                <w:bCs/>
              </w:rPr>
            </w:pPr>
          </w:p>
          <w:p w14:paraId="72E79463" w14:textId="38961CD0" w:rsidR="000700C4" w:rsidRDefault="00C90163" w:rsidP="000A2593">
            <w:pPr>
              <w:spacing w:after="0"/>
              <w:rPr>
                <w:rFonts w:eastAsia="Times New Roman" w:cs="Times New Roman"/>
                <w:bCs/>
              </w:rPr>
            </w:pPr>
            <w:r>
              <w:rPr>
                <w:rFonts w:eastAsia="Times New Roman" w:cs="Times New Roman"/>
                <w:bCs/>
              </w:rPr>
              <w:t>Restoration goals and plans have been developed for all selected tributaries. An additional 6</w:t>
            </w:r>
            <w:r w:rsidRPr="00945D82">
              <w:rPr>
                <w:rFonts w:eastAsia="Times New Roman" w:cs="Times New Roman"/>
                <w:bCs/>
                <w:vertAlign w:val="superscript"/>
              </w:rPr>
              <w:t>th</w:t>
            </w:r>
            <w:r>
              <w:rPr>
                <w:rFonts w:eastAsia="Times New Roman" w:cs="Times New Roman"/>
                <w:bCs/>
              </w:rPr>
              <w:t xml:space="preserve"> tributary was selected for large scale restoration and completed in </w:t>
            </w:r>
            <w:r>
              <w:rPr>
                <w:rFonts w:eastAsia="Times New Roman" w:cs="Times New Roman"/>
                <w:bCs/>
              </w:rPr>
              <w:lastRenderedPageBreak/>
              <w:t>2020. Two add</w:t>
            </w:r>
            <w:r w:rsidR="00184509">
              <w:rPr>
                <w:rFonts w:eastAsia="Times New Roman" w:cs="Times New Roman"/>
                <w:bCs/>
              </w:rPr>
              <w:t>itional tributar</w:t>
            </w:r>
            <w:r>
              <w:rPr>
                <w:rFonts w:eastAsia="Times New Roman" w:cs="Times New Roman"/>
                <w:bCs/>
              </w:rPr>
              <w:t>i</w:t>
            </w:r>
            <w:r w:rsidR="00184509">
              <w:rPr>
                <w:rFonts w:eastAsia="Times New Roman" w:cs="Times New Roman"/>
                <w:bCs/>
              </w:rPr>
              <w:t>e</w:t>
            </w:r>
            <w:r>
              <w:rPr>
                <w:rFonts w:eastAsia="Times New Roman" w:cs="Times New Roman"/>
                <w:bCs/>
              </w:rPr>
              <w:t xml:space="preserve">s were completed in 2021, Great Wicomico and Piankatank, and funding has been </w:t>
            </w:r>
            <w:r w:rsidR="00464487">
              <w:rPr>
                <w:rFonts w:eastAsia="Times New Roman" w:cs="Times New Roman"/>
                <w:bCs/>
              </w:rPr>
              <w:t>secured</w:t>
            </w:r>
            <w:r>
              <w:rPr>
                <w:rFonts w:eastAsia="Times New Roman" w:cs="Times New Roman"/>
                <w:bCs/>
              </w:rPr>
              <w:t xml:space="preserve"> to complete the remaining two, York and Lynnhaven, with completion expected by end of 2023.</w:t>
            </w:r>
          </w:p>
          <w:p w14:paraId="49C84C34" w14:textId="0BE53324" w:rsidR="000D699D" w:rsidRPr="006C66EF" w:rsidRDefault="00C90163" w:rsidP="000A2593">
            <w:pPr>
              <w:spacing w:after="0"/>
              <w:rPr>
                <w:rFonts w:cs="Times New Roman"/>
                <w:color w:val="333333"/>
                <w:shd w:val="clear" w:color="auto" w:fill="FFFFFF"/>
              </w:rPr>
            </w:pPr>
            <w:r>
              <w:rPr>
                <w:rFonts w:eastAsia="Times New Roman" w:cs="Times New Roman"/>
                <w:bCs/>
              </w:rPr>
              <w:t xml:space="preserve">  </w:t>
            </w:r>
          </w:p>
        </w:tc>
      </w:tr>
      <w:tr w:rsidR="000D699D" w:rsidRPr="006C66EF" w14:paraId="7B924910" w14:textId="77777777" w:rsidTr="009D51B3">
        <w:trPr>
          <w:trHeight w:val="285"/>
          <w:jc w:val="center"/>
        </w:trPr>
        <w:tc>
          <w:tcPr>
            <w:tcW w:w="1165" w:type="dxa"/>
            <w:tcBorders>
              <w:top w:val="single" w:sz="4" w:space="0" w:color="auto"/>
              <w:left w:val="single" w:sz="4" w:space="0" w:color="auto"/>
              <w:bottom w:val="single" w:sz="4" w:space="0" w:color="auto"/>
              <w:right w:val="single" w:sz="4" w:space="0" w:color="auto"/>
            </w:tcBorders>
          </w:tcPr>
          <w:p w14:paraId="6639171A" w14:textId="05768249" w:rsidR="000D699D" w:rsidRPr="00595799" w:rsidRDefault="000D699D" w:rsidP="000A2593">
            <w:pPr>
              <w:spacing w:after="0"/>
              <w:rPr>
                <w:rFonts w:eastAsia="Times New Roman" w:cs="Times New Roman"/>
              </w:rPr>
            </w:pPr>
            <w:r>
              <w:rPr>
                <w:rFonts w:eastAsia="Times New Roman" w:cs="Times New Roman"/>
              </w:rPr>
              <w:lastRenderedPageBreak/>
              <w:t>M</w:t>
            </w:r>
            <w:r w:rsidRPr="00595799">
              <w:rPr>
                <w:rFonts w:eastAsia="Times New Roman" w:cs="Times New Roman"/>
              </w:rPr>
              <w:t>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898E4B" w14:textId="74EA93E8" w:rsidR="000D699D" w:rsidRPr="006C66EF" w:rsidRDefault="000D699D" w:rsidP="000A2593">
            <w:pPr>
              <w:spacing w:after="0"/>
              <w:rPr>
                <w:rFonts w:eastAsia="Times New Roman" w:cs="Times New Roman"/>
              </w:rPr>
            </w:pPr>
            <w:r w:rsidRPr="006C66EF">
              <w:rPr>
                <w:rFonts w:eastAsia="Times New Roman" w:cs="Times New Roman"/>
              </w:rPr>
              <w:t>WIP Initiative #</w:t>
            </w:r>
            <w:r>
              <w:rPr>
                <w:rFonts w:eastAsia="Times New Roman" w:cs="Times New Roman"/>
              </w:rPr>
              <w:t xml:space="preserve"> </w:t>
            </w:r>
            <w:r w:rsidRPr="006C66EF">
              <w:rPr>
                <w:rFonts w:eastAsia="Times New Roman" w:cs="Times New Roman"/>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62488D1" w14:textId="0798A655" w:rsidR="000D699D" w:rsidRPr="006C66EF" w:rsidRDefault="000D699D" w:rsidP="000A2593">
            <w:pPr>
              <w:spacing w:after="0"/>
              <w:rPr>
                <w:rFonts w:eastAsia="Times New Roman" w:cs="Times New Roman"/>
              </w:rPr>
            </w:pPr>
            <w:r w:rsidRPr="006C66EF">
              <w:rPr>
                <w:rFonts w:eastAsia="Times New Roman" w:cs="Times New Roman"/>
              </w:rPr>
              <w:t>DCR is the lead, supported by D</w:t>
            </w:r>
            <w:r>
              <w:rPr>
                <w:rFonts w:eastAsia="Times New Roman" w:cs="Times New Roman"/>
              </w:rPr>
              <w:t xml:space="preserve">epartment of </w:t>
            </w:r>
            <w:r w:rsidRPr="006C66EF">
              <w:rPr>
                <w:rFonts w:eastAsia="Times New Roman" w:cs="Times New Roman"/>
              </w:rPr>
              <w:t>H</w:t>
            </w:r>
            <w:r>
              <w:rPr>
                <w:rFonts w:eastAsia="Times New Roman" w:cs="Times New Roman"/>
              </w:rPr>
              <w:t xml:space="preserve">istoric </w:t>
            </w:r>
            <w:r w:rsidRPr="006C66EF">
              <w:rPr>
                <w:rFonts w:eastAsia="Times New Roman" w:cs="Times New Roman"/>
              </w:rPr>
              <w:t>R</w:t>
            </w:r>
            <w:r>
              <w:rPr>
                <w:rFonts w:eastAsia="Times New Roman" w:cs="Times New Roman"/>
              </w:rPr>
              <w:t>esources (</w:t>
            </w:r>
            <w:r w:rsidR="007E2004">
              <w:rPr>
                <w:rFonts w:eastAsia="Times New Roman" w:cs="Times New Roman"/>
              </w:rPr>
              <w:t>VDHR</w:t>
            </w:r>
            <w:r>
              <w:rPr>
                <w:rFonts w:eastAsia="Times New Roman" w:cs="Times New Roman"/>
              </w:rPr>
              <w:t>)</w:t>
            </w:r>
            <w:r w:rsidRPr="006C66EF">
              <w:rPr>
                <w:rFonts w:eastAsia="Times New Roman" w:cs="Times New Roman"/>
              </w:rPr>
              <w:t xml:space="preserve">, </w:t>
            </w:r>
            <w:r w:rsidR="00A03876">
              <w:rPr>
                <w:rFonts w:eastAsia="Times New Roman" w:cs="Times New Roman"/>
              </w:rPr>
              <w:t>DWR</w:t>
            </w:r>
            <w:r w:rsidRPr="006C66EF">
              <w:rPr>
                <w:rFonts w:eastAsia="Times New Roman" w:cs="Times New Roman"/>
              </w:rPr>
              <w:t xml:space="preserve">, </w:t>
            </w:r>
            <w:r>
              <w:rPr>
                <w:rFonts w:eastAsia="Times New Roman" w:cs="Times New Roman"/>
              </w:rPr>
              <w:t>V</w:t>
            </w:r>
            <w:r w:rsidRPr="006C66EF">
              <w:rPr>
                <w:rFonts w:eastAsia="Times New Roman" w:cs="Times New Roman"/>
              </w:rPr>
              <w:t>DOF, V</w:t>
            </w:r>
            <w:r>
              <w:rPr>
                <w:rFonts w:eastAsia="Times New Roman" w:cs="Times New Roman"/>
              </w:rPr>
              <w:t>irginia Outdoors Foundation (V</w:t>
            </w:r>
            <w:r w:rsidRPr="006C66EF">
              <w:rPr>
                <w:rFonts w:eastAsia="Times New Roman" w:cs="Times New Roman"/>
              </w:rPr>
              <w:t>OF</w:t>
            </w:r>
            <w:r>
              <w:rPr>
                <w:rFonts w:eastAsia="Times New Roman" w:cs="Times New Roman"/>
              </w:rPr>
              <w:t>)</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48B941D" w14:textId="32E497C2" w:rsidR="000D699D" w:rsidRDefault="000D699D" w:rsidP="000A2593">
            <w:pPr>
              <w:spacing w:after="0"/>
              <w:rPr>
                <w:rFonts w:eastAsia="Times New Roman" w:cs="Times New Roman"/>
              </w:rPr>
            </w:pPr>
            <w:r w:rsidRPr="006C66EF">
              <w:rPr>
                <w:rFonts w:eastAsia="Times New Roman" w:cs="Times New Roman"/>
              </w:rPr>
              <w:t>Update the ConserveVirginia model to include a water quality layer that will identify highest non-point loadings for N, P and S that would be reduced if the property was subject to BMPs and minimum conservation criteria as set forth in the updated V</w:t>
            </w:r>
            <w:r>
              <w:rPr>
                <w:rFonts w:eastAsia="Times New Roman" w:cs="Times New Roman"/>
              </w:rPr>
              <w:t xml:space="preserve">irginia </w:t>
            </w:r>
            <w:r w:rsidRPr="006C66EF">
              <w:rPr>
                <w:rFonts w:eastAsia="Times New Roman" w:cs="Times New Roman"/>
              </w:rPr>
              <w:t>L</w:t>
            </w:r>
            <w:r>
              <w:rPr>
                <w:rFonts w:eastAsia="Times New Roman" w:cs="Times New Roman"/>
              </w:rPr>
              <w:t xml:space="preserve">and </w:t>
            </w:r>
            <w:r w:rsidRPr="006C66EF">
              <w:rPr>
                <w:rFonts w:eastAsia="Times New Roman" w:cs="Times New Roman"/>
              </w:rPr>
              <w:t>C</w:t>
            </w:r>
            <w:r>
              <w:rPr>
                <w:rFonts w:eastAsia="Times New Roman" w:cs="Times New Roman"/>
              </w:rPr>
              <w:t xml:space="preserve">onservation </w:t>
            </w:r>
            <w:r w:rsidRPr="006C66EF">
              <w:rPr>
                <w:rFonts w:eastAsia="Times New Roman" w:cs="Times New Roman"/>
              </w:rPr>
              <w:t>F</w:t>
            </w:r>
            <w:r>
              <w:rPr>
                <w:rFonts w:eastAsia="Times New Roman" w:cs="Times New Roman"/>
              </w:rPr>
              <w:t>oundation (VLCF)</w:t>
            </w:r>
            <w:r w:rsidRPr="006C66EF">
              <w:rPr>
                <w:rFonts w:eastAsia="Times New Roman" w:cs="Times New Roman"/>
              </w:rPr>
              <w:t xml:space="preserve"> grant manual.</w:t>
            </w:r>
          </w:p>
          <w:p w14:paraId="2B790990" w14:textId="77777777" w:rsidR="000D699D" w:rsidRDefault="000D699D" w:rsidP="000A2593">
            <w:pPr>
              <w:spacing w:after="0"/>
              <w:rPr>
                <w:rFonts w:eastAsia="Times New Roman" w:cs="Times New Roman"/>
              </w:rPr>
            </w:pPr>
          </w:p>
          <w:p w14:paraId="6639EBE1" w14:textId="2E9B2573" w:rsidR="000D699D" w:rsidRPr="006C66EF" w:rsidRDefault="000D699D" w:rsidP="000A2593">
            <w:pPr>
              <w:spacing w:after="0"/>
              <w:rPr>
                <w:rFonts w:eastAsia="Times New Roman" w:cs="Times New Roman"/>
              </w:rPr>
            </w:pPr>
            <w:r w:rsidRPr="006C66EF">
              <w:rPr>
                <w:rFonts w:eastAsia="Times New Roman" w:cs="Times New Roman"/>
              </w:rPr>
              <w:t>Conduct VLCF and L</w:t>
            </w:r>
            <w:r>
              <w:rPr>
                <w:rFonts w:eastAsia="Times New Roman" w:cs="Times New Roman"/>
              </w:rPr>
              <w:t xml:space="preserve">and and </w:t>
            </w:r>
            <w:r w:rsidRPr="006C66EF">
              <w:rPr>
                <w:rFonts w:eastAsia="Times New Roman" w:cs="Times New Roman"/>
              </w:rPr>
              <w:t>W</w:t>
            </w:r>
            <w:r>
              <w:rPr>
                <w:rFonts w:eastAsia="Times New Roman" w:cs="Times New Roman"/>
              </w:rPr>
              <w:t xml:space="preserve">ater </w:t>
            </w:r>
            <w:r w:rsidRPr="006C66EF">
              <w:rPr>
                <w:rFonts w:eastAsia="Times New Roman" w:cs="Times New Roman"/>
              </w:rPr>
              <w:t>C</w:t>
            </w:r>
            <w:r>
              <w:rPr>
                <w:rFonts w:eastAsia="Times New Roman" w:cs="Times New Roman"/>
              </w:rPr>
              <w:t xml:space="preserve">onservation </w:t>
            </w:r>
            <w:r w:rsidRPr="006C66EF">
              <w:rPr>
                <w:rFonts w:eastAsia="Times New Roman" w:cs="Times New Roman"/>
              </w:rPr>
              <w:t>F</w:t>
            </w:r>
            <w:r>
              <w:rPr>
                <w:rFonts w:eastAsia="Times New Roman" w:cs="Times New Roman"/>
              </w:rPr>
              <w:t>und (LWCF)</w:t>
            </w:r>
            <w:r w:rsidRPr="006C66EF">
              <w:rPr>
                <w:rFonts w:eastAsia="Times New Roman" w:cs="Times New Roman"/>
              </w:rPr>
              <w:t xml:space="preserve"> grant rounds, scoring projects using ConserveVirginia.</w:t>
            </w:r>
          </w:p>
          <w:p w14:paraId="571AFFB6" w14:textId="77777777" w:rsidR="000D699D" w:rsidRPr="006C66EF" w:rsidRDefault="000D699D" w:rsidP="000A2593">
            <w:pPr>
              <w:spacing w:after="0"/>
              <w:rPr>
                <w:rFonts w:eastAsia="Times New Roman" w:cs="Times New Roman"/>
              </w:rPr>
            </w:pPr>
          </w:p>
          <w:p w14:paraId="22A1B543" w14:textId="378A6781" w:rsidR="000D699D" w:rsidRPr="006C66EF" w:rsidRDefault="000D699D" w:rsidP="000A2593">
            <w:pPr>
              <w:spacing w:after="0"/>
              <w:rPr>
                <w:rFonts w:eastAsia="Times New Roman" w:cs="Times New Roman"/>
              </w:rPr>
            </w:pPr>
            <w:r w:rsidRPr="006C66EF">
              <w:rPr>
                <w:rFonts w:eastAsia="Times New Roman" w:cs="Times New Roman"/>
              </w:rPr>
              <w:t>Continue to use ConserveVirginia to target state funded acquisitions and mitigation.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9442FF" w14:textId="77777777" w:rsidR="000D699D" w:rsidRPr="006C66EF" w:rsidRDefault="000D699D" w:rsidP="000A2593">
            <w:pPr>
              <w:spacing w:after="0"/>
              <w:rPr>
                <w:rFonts w:eastAsia="Times New Roman" w:cs="Times New Roman"/>
              </w:rPr>
            </w:pPr>
            <w:r w:rsidRPr="006C66EF">
              <w:rPr>
                <w:rFonts w:eastAsia="Times New Roman" w:cs="Times New Roman"/>
              </w:rPr>
              <w:t>Spring 2020</w:t>
            </w:r>
          </w:p>
          <w:p w14:paraId="69DAD773" w14:textId="77777777" w:rsidR="000D699D" w:rsidRPr="006C66EF" w:rsidRDefault="000D699D" w:rsidP="000A2593">
            <w:pPr>
              <w:spacing w:after="0"/>
              <w:rPr>
                <w:rFonts w:eastAsia="Times New Roman" w:cs="Times New Roman"/>
              </w:rPr>
            </w:pPr>
          </w:p>
          <w:p w14:paraId="1C3065E7" w14:textId="77777777" w:rsidR="000D699D" w:rsidRPr="006C66EF" w:rsidRDefault="000D699D" w:rsidP="000A2593">
            <w:pPr>
              <w:spacing w:after="0"/>
              <w:rPr>
                <w:rFonts w:eastAsia="Times New Roman" w:cs="Times New Roman"/>
              </w:rPr>
            </w:pPr>
          </w:p>
          <w:p w14:paraId="07C20805" w14:textId="77777777" w:rsidR="000D699D" w:rsidRPr="006C66EF" w:rsidRDefault="000D699D" w:rsidP="000A2593">
            <w:pPr>
              <w:spacing w:after="0"/>
              <w:rPr>
                <w:rFonts w:eastAsia="Times New Roman" w:cs="Times New Roman"/>
              </w:rPr>
            </w:pPr>
          </w:p>
          <w:p w14:paraId="77642530" w14:textId="77777777" w:rsidR="000D699D" w:rsidRDefault="000D699D" w:rsidP="000A2593">
            <w:pPr>
              <w:spacing w:after="0"/>
              <w:rPr>
                <w:rFonts w:eastAsia="Times New Roman" w:cs="Times New Roman"/>
              </w:rPr>
            </w:pPr>
          </w:p>
          <w:p w14:paraId="7F1133CB" w14:textId="77777777" w:rsidR="000D699D" w:rsidRDefault="000D699D" w:rsidP="000A2593">
            <w:pPr>
              <w:spacing w:after="0"/>
              <w:rPr>
                <w:rFonts w:eastAsia="Times New Roman" w:cs="Times New Roman"/>
              </w:rPr>
            </w:pPr>
          </w:p>
          <w:p w14:paraId="3318F061" w14:textId="4AB0E36A" w:rsidR="000D699D" w:rsidRDefault="000D699D" w:rsidP="000A2593">
            <w:pPr>
              <w:spacing w:after="0"/>
              <w:rPr>
                <w:rFonts w:eastAsia="Times New Roman" w:cs="Times New Roman"/>
              </w:rPr>
            </w:pPr>
            <w:r w:rsidRPr="006C66EF">
              <w:rPr>
                <w:rFonts w:eastAsia="Times New Roman" w:cs="Times New Roman"/>
              </w:rPr>
              <w:t>Fall 202</w:t>
            </w:r>
            <w:r>
              <w:rPr>
                <w:rFonts w:eastAsia="Times New Roman" w:cs="Times New Roman"/>
              </w:rPr>
              <w:t>0,</w:t>
            </w:r>
          </w:p>
          <w:p w14:paraId="3D5B7D46" w14:textId="55175612" w:rsidR="000D699D" w:rsidRPr="006C66EF" w:rsidRDefault="000D699D" w:rsidP="000A2593">
            <w:pPr>
              <w:spacing w:after="0"/>
              <w:rPr>
                <w:rFonts w:eastAsia="Times New Roman" w:cs="Times New Roman"/>
              </w:rPr>
            </w:pPr>
            <w:r w:rsidRPr="006C66EF">
              <w:rPr>
                <w:rFonts w:eastAsia="Times New Roman" w:cs="Times New Roman"/>
              </w:rPr>
              <w:t>Fall 2021</w:t>
            </w:r>
          </w:p>
          <w:p w14:paraId="79E1AB36" w14:textId="77777777" w:rsidR="000D699D" w:rsidRPr="006C66EF" w:rsidRDefault="000D699D" w:rsidP="000A2593">
            <w:pPr>
              <w:spacing w:after="0"/>
              <w:rPr>
                <w:rFonts w:eastAsia="Times New Roman" w:cs="Times New Roman"/>
              </w:rPr>
            </w:pPr>
          </w:p>
          <w:p w14:paraId="30B37E11" w14:textId="24D43366" w:rsidR="000D699D" w:rsidRPr="006C66EF" w:rsidRDefault="000D699D" w:rsidP="000A2593">
            <w:pPr>
              <w:spacing w:after="0"/>
              <w:rPr>
                <w:rFonts w:eastAsia="Times New Roman" w:cs="Times New Roman"/>
              </w:rPr>
            </w:pPr>
            <w:r w:rsidRPr="006C66EF">
              <w:rPr>
                <w:rFonts w:eastAsia="Times New Roman" w:cs="Times New Roman"/>
              </w:rPr>
              <w:t>Ongoing</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7EC5B03" w14:textId="77777777" w:rsidR="000D699D" w:rsidRDefault="002843FD" w:rsidP="000A2593">
            <w:pPr>
              <w:spacing w:after="0"/>
              <w:rPr>
                <w:rFonts w:cs="Times New Roman"/>
                <w:color w:val="000000"/>
              </w:rPr>
            </w:pPr>
            <w:r w:rsidRPr="007259D3">
              <w:rPr>
                <w:rFonts w:cs="Times New Roman"/>
                <w:color w:val="000000"/>
              </w:rPr>
              <w:t xml:space="preserve">ConserveVirginia is a key tool in guiding those investments, providing a map of Virginia’s highest conservation value lands, based on 24 mapped data inputs. The ConserveVirginia map </w:t>
            </w:r>
            <w:r w:rsidR="00034754">
              <w:rPr>
                <w:rFonts w:cs="Times New Roman"/>
                <w:color w:val="000000"/>
              </w:rPr>
              <w:t xml:space="preserve">currently </w:t>
            </w:r>
            <w:r w:rsidRPr="007259D3">
              <w:rPr>
                <w:rFonts w:cs="Times New Roman"/>
                <w:color w:val="000000"/>
              </w:rPr>
              <w:t>includes more than </w:t>
            </w:r>
            <w:r w:rsidRPr="007259D3">
              <w:rPr>
                <w:rStyle w:val="Strong"/>
                <w:rFonts w:cs="Times New Roman"/>
                <w:b w:val="0"/>
                <w:color w:val="000000"/>
              </w:rPr>
              <w:t>7 million acres of lands</w:t>
            </w:r>
            <w:r w:rsidRPr="007259D3">
              <w:rPr>
                <w:rFonts w:cs="Times New Roman"/>
                <w:color w:val="000000"/>
              </w:rPr>
              <w:t> representing top priority conservation values in seven categories.</w:t>
            </w:r>
          </w:p>
          <w:p w14:paraId="70F82AE3" w14:textId="66F3F434" w:rsidR="000700C4" w:rsidRPr="002843FD" w:rsidRDefault="000700C4" w:rsidP="000A2593">
            <w:pPr>
              <w:spacing w:after="0"/>
              <w:rPr>
                <w:rFonts w:cs="Times New Roman"/>
                <w:color w:val="333333"/>
                <w:shd w:val="clear" w:color="auto" w:fill="FFFFFF"/>
              </w:rPr>
            </w:pPr>
          </w:p>
        </w:tc>
      </w:tr>
      <w:tr w:rsidR="000D699D" w:rsidRPr="006C66EF" w14:paraId="772C64B2" w14:textId="77777777" w:rsidTr="009D51B3">
        <w:trPr>
          <w:trHeight w:val="1335"/>
          <w:jc w:val="center"/>
        </w:trPr>
        <w:tc>
          <w:tcPr>
            <w:tcW w:w="1165" w:type="dxa"/>
            <w:tcBorders>
              <w:top w:val="single" w:sz="4" w:space="0" w:color="auto"/>
              <w:left w:val="single" w:sz="4" w:space="0" w:color="auto"/>
              <w:bottom w:val="single" w:sz="4" w:space="0" w:color="auto"/>
              <w:right w:val="single" w:sz="4" w:space="0" w:color="auto"/>
            </w:tcBorders>
          </w:tcPr>
          <w:p w14:paraId="00889AD9" w14:textId="5B9CACF4" w:rsidR="000D699D" w:rsidRPr="00595799" w:rsidRDefault="000D699D" w:rsidP="000A2593">
            <w:pPr>
              <w:spacing w:line="235" w:lineRule="atLeast"/>
              <w:rPr>
                <w:rFonts w:eastAsia="Times New Roman" w:cs="Times New Roman"/>
              </w:rPr>
            </w:pPr>
            <w:r>
              <w:rPr>
                <w:rFonts w:eastAsia="Times New Roman" w:cs="Times New Roman"/>
              </w:rPr>
              <w:t>M</w:t>
            </w:r>
            <w:r w:rsidRPr="00595799">
              <w:rPr>
                <w:rFonts w:eastAsia="Times New Roman" w:cs="Times New Roman"/>
              </w:rPr>
              <w:t>14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5311F9" w14:textId="373828F9" w:rsidR="000D699D" w:rsidRPr="006C66EF" w:rsidRDefault="000D699D" w:rsidP="000A2593">
            <w:pPr>
              <w:spacing w:line="235" w:lineRule="atLeast"/>
              <w:rPr>
                <w:rFonts w:cs="Times New Roman"/>
              </w:rPr>
            </w:pPr>
            <w:r w:rsidRPr="006C66EF">
              <w:rPr>
                <w:rFonts w:eastAsia="Times New Roman" w:cs="Times New Roman"/>
              </w:rPr>
              <w:t>WIP Initiative # 46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0E534FC" w14:textId="2168FA8D" w:rsidR="000D699D" w:rsidRPr="006C66EF" w:rsidRDefault="000D699D" w:rsidP="000A2593">
            <w:pPr>
              <w:spacing w:line="235" w:lineRule="atLeast"/>
              <w:rPr>
                <w:rFonts w:cs="Times New Roman"/>
              </w:rPr>
            </w:pPr>
            <w:r w:rsidRPr="006C66EF">
              <w:rPr>
                <w:rFonts w:eastAsia="Times New Roman"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42E4B82" w14:textId="487D5868" w:rsidR="000D699D" w:rsidRPr="006C66EF" w:rsidRDefault="000D699D" w:rsidP="000A2593">
            <w:pPr>
              <w:spacing w:after="0"/>
              <w:rPr>
                <w:rFonts w:cs="Times New Roman"/>
              </w:rPr>
            </w:pPr>
            <w:r w:rsidRPr="006C66EF">
              <w:rPr>
                <w:rFonts w:eastAsia="Times New Roman" w:cs="Times New Roman"/>
              </w:rPr>
              <w:t>Establish long-term partnerships with local Planning District Commissions; execute grant contract with 15 Bay watershed PDCs to transition from planning to implementation, building on the momentum gained through the local engagement process for WIP III development. Work includes continued support for the PDCs to engage localities, regional and state partners regarding Bay</w:t>
            </w:r>
            <w:r>
              <w:rPr>
                <w:rFonts w:eastAsia="Times New Roman" w:cs="Times New Roman"/>
              </w:rPr>
              <w:t xml:space="preserve"> </w:t>
            </w:r>
            <w:r w:rsidRPr="006C66EF">
              <w:rPr>
                <w:rFonts w:eastAsia="Times New Roman" w:cs="Times New Roman"/>
              </w:rPr>
              <w:t>WIP III programmatic actions and implementation activities.</w:t>
            </w:r>
            <w:r w:rsidRPr="001B5C9C">
              <w:rPr>
                <w:rFonts w:eastAsia="Times New Roman" w:cs="Times New Roman"/>
              </w:rPr>
              <w:t xml:space="preserve"> Training will be provided on available grant </w:t>
            </w:r>
            <w:r w:rsidRPr="001B5C9C">
              <w:rPr>
                <w:rFonts w:eastAsia="Times New Roman" w:cs="Times New Roman"/>
              </w:rPr>
              <w:lastRenderedPageBreak/>
              <w:t>programs, and using Bay Program tools for BMP targeting to help inform PDC and local government decision making on BMP implementation</w:t>
            </w:r>
            <w:r>
              <w:rPr>
                <w:rFonts w:eastAsia="Times New Roman" w:cs="Times New Roman"/>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E650AE" w14:textId="77777777" w:rsidR="000D699D" w:rsidRDefault="000D699D" w:rsidP="000A2593">
            <w:pPr>
              <w:spacing w:after="0" w:line="235" w:lineRule="atLeast"/>
              <w:rPr>
                <w:rFonts w:eastAsia="Times New Roman" w:cs="Times New Roman"/>
              </w:rPr>
            </w:pPr>
            <w:r>
              <w:rPr>
                <w:rFonts w:eastAsia="Times New Roman" w:cs="Times New Roman"/>
              </w:rPr>
              <w:lastRenderedPageBreak/>
              <w:t>Dec. 31</w:t>
            </w:r>
            <w:r w:rsidRPr="006C66EF">
              <w:rPr>
                <w:rFonts w:eastAsia="Times New Roman" w:cs="Times New Roman"/>
              </w:rPr>
              <w:t>, 2020</w:t>
            </w:r>
            <w:r>
              <w:rPr>
                <w:rFonts w:eastAsia="Times New Roman" w:cs="Times New Roman"/>
              </w:rPr>
              <w:t xml:space="preserve">, </w:t>
            </w:r>
          </w:p>
          <w:p w14:paraId="2F13C1A0" w14:textId="4B2B2990" w:rsidR="000D699D" w:rsidRPr="006C66EF" w:rsidRDefault="000D699D" w:rsidP="000A2593">
            <w:pPr>
              <w:spacing w:after="0" w:line="235" w:lineRule="atLeast"/>
              <w:rPr>
                <w:rFonts w:cs="Times New Roman"/>
              </w:rPr>
            </w:pPr>
            <w:r>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B7AC561" w14:textId="5E934679" w:rsidR="00A9723E" w:rsidRDefault="00A9723E" w:rsidP="000A2593">
            <w:pPr>
              <w:spacing w:line="235" w:lineRule="atLeast"/>
              <w:rPr>
                <w:rFonts w:cs="Times New Roman"/>
                <w:shd w:val="clear" w:color="auto" w:fill="FFFFFF"/>
              </w:rPr>
            </w:pPr>
            <w:r>
              <w:rPr>
                <w:rFonts w:cs="Times New Roman"/>
                <w:shd w:val="clear" w:color="auto" w:fill="FFFFFF"/>
              </w:rPr>
              <w:t xml:space="preserve">Two meetings with updates, training, and information sharing </w:t>
            </w:r>
            <w:r w:rsidR="00D0315E">
              <w:rPr>
                <w:rFonts w:cs="Times New Roman"/>
                <w:shd w:val="clear" w:color="auto" w:fill="FFFFFF"/>
              </w:rPr>
              <w:t xml:space="preserve">were </w:t>
            </w:r>
            <w:r>
              <w:rPr>
                <w:rFonts w:cs="Times New Roman"/>
                <w:shd w:val="clear" w:color="auto" w:fill="FFFFFF"/>
              </w:rPr>
              <w:t xml:space="preserve">held during 2021. </w:t>
            </w:r>
            <w:r w:rsidR="00D0315E" w:rsidRPr="006C66EF">
              <w:rPr>
                <w:rFonts w:cs="Times New Roman"/>
                <w:shd w:val="clear" w:color="auto" w:fill="FFFFFF"/>
              </w:rPr>
              <w:t xml:space="preserve">Scope of work </w:t>
            </w:r>
            <w:r w:rsidR="00D0315E">
              <w:rPr>
                <w:rFonts w:cs="Times New Roman"/>
                <w:shd w:val="clear" w:color="auto" w:fill="FFFFFF"/>
              </w:rPr>
              <w:t xml:space="preserve">finalized and contracts expected to be issued by </w:t>
            </w:r>
            <w:r w:rsidR="00D0315E" w:rsidRPr="00D0315E">
              <w:rPr>
                <w:rFonts w:cs="Times New Roman"/>
                <w:shd w:val="clear" w:color="auto" w:fill="FFFFFF"/>
              </w:rPr>
              <w:t>Jan. 31, 2022.</w:t>
            </w:r>
          </w:p>
          <w:p w14:paraId="23F7DED5" w14:textId="67538DFB" w:rsidR="000D699D" w:rsidRPr="006C66EF" w:rsidRDefault="000D699D" w:rsidP="000A2593">
            <w:pPr>
              <w:spacing w:line="235" w:lineRule="atLeast"/>
              <w:rPr>
                <w:rFonts w:cs="Times New Roman"/>
              </w:rPr>
            </w:pPr>
            <w:r w:rsidRPr="006C66EF">
              <w:rPr>
                <w:rFonts w:cs="Times New Roman"/>
                <w:shd w:val="clear" w:color="auto" w:fill="FFFFFF"/>
              </w:rPr>
              <w:lastRenderedPageBreak/>
              <w:t>Approx</w:t>
            </w:r>
            <w:r>
              <w:rPr>
                <w:rFonts w:cs="Times New Roman"/>
                <w:shd w:val="clear" w:color="auto" w:fill="FFFFFF"/>
              </w:rPr>
              <w:t>imately</w:t>
            </w:r>
            <w:r w:rsidRPr="006C66EF">
              <w:rPr>
                <w:rFonts w:cs="Times New Roman"/>
                <w:shd w:val="clear" w:color="auto" w:fill="FFFFFF"/>
              </w:rPr>
              <w:t xml:space="preserve"> $52,000/PDC is being distributed in pass-thru funds from the CBRAP grant.</w:t>
            </w:r>
          </w:p>
        </w:tc>
      </w:tr>
      <w:tr w:rsidR="000D699D" w:rsidRPr="006C66EF" w14:paraId="21703B9F" w14:textId="77777777" w:rsidTr="009D51B3">
        <w:trPr>
          <w:trHeight w:val="795"/>
          <w:jc w:val="center"/>
        </w:trPr>
        <w:tc>
          <w:tcPr>
            <w:tcW w:w="1165" w:type="dxa"/>
            <w:tcBorders>
              <w:top w:val="single" w:sz="4" w:space="0" w:color="auto"/>
              <w:left w:val="single" w:sz="4" w:space="0" w:color="auto"/>
              <w:bottom w:val="single" w:sz="4" w:space="0" w:color="auto"/>
              <w:right w:val="single" w:sz="4" w:space="0" w:color="auto"/>
            </w:tcBorders>
          </w:tcPr>
          <w:p w14:paraId="5B672EC5" w14:textId="04852262" w:rsidR="000D699D" w:rsidRPr="00595799" w:rsidRDefault="000D699D" w:rsidP="000A2593">
            <w:pPr>
              <w:spacing w:after="0"/>
              <w:rPr>
                <w:rFonts w:eastAsia="Times New Roman" w:cs="Times New Roman"/>
              </w:rPr>
            </w:pPr>
            <w:r>
              <w:rPr>
                <w:rFonts w:eastAsia="Times New Roman" w:cs="Times New Roman"/>
              </w:rPr>
              <w:lastRenderedPageBreak/>
              <w:t>M</w:t>
            </w:r>
            <w:r w:rsidRPr="00595799">
              <w:rPr>
                <w:rFonts w:eastAsia="Times New Roman" w:cs="Times New Roman"/>
              </w:rPr>
              <w:t>15</w:t>
            </w:r>
          </w:p>
        </w:tc>
        <w:tc>
          <w:tcPr>
            <w:tcW w:w="1170" w:type="dxa"/>
            <w:tcBorders>
              <w:top w:val="single" w:sz="4" w:space="0" w:color="auto"/>
              <w:left w:val="single" w:sz="4" w:space="0" w:color="auto"/>
              <w:bottom w:val="single" w:sz="4" w:space="0" w:color="auto"/>
              <w:right w:val="single" w:sz="4" w:space="0" w:color="auto"/>
            </w:tcBorders>
          </w:tcPr>
          <w:p w14:paraId="33340F82" w14:textId="13A927C3" w:rsidR="000D699D" w:rsidRPr="006C66EF" w:rsidRDefault="000D699D"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6F43CEBB" w14:textId="5CDEF374" w:rsidR="000D699D" w:rsidRPr="00634226" w:rsidRDefault="007F3467" w:rsidP="000A2593">
            <w:pPr>
              <w:spacing w:after="0"/>
              <w:rPr>
                <w:rFonts w:eastAsia="Times New Roman" w:cs="Times New Roman"/>
              </w:rPr>
            </w:pPr>
            <w:r>
              <w:rPr>
                <w:rFonts w:eastAsia="Times New Roman" w:cs="Times New Roman"/>
              </w:rPr>
              <w:t>OSNHR</w:t>
            </w:r>
            <w:r w:rsidR="000D699D" w:rsidRPr="00634226">
              <w:rPr>
                <w:rFonts w:eastAsia="Times New Roman" w:cs="Times New Roman"/>
              </w:rPr>
              <w:t xml:space="preserve"> / </w:t>
            </w:r>
          </w:p>
          <w:p w14:paraId="175EDA57" w14:textId="77777777" w:rsidR="000D699D" w:rsidRPr="006C66EF" w:rsidRDefault="000D699D" w:rsidP="000A2593">
            <w:pPr>
              <w:spacing w:after="0"/>
              <w:rPr>
                <w:rFonts w:eastAsia="Times New Roman" w:cs="Times New Roman"/>
              </w:rPr>
            </w:pPr>
            <w:r w:rsidRPr="00634226">
              <w:rPr>
                <w:rFonts w:eastAsia="Times New Roman" w:cs="Times New Roman"/>
              </w:rPr>
              <w:t>Special Assistant for Coastal Adaptation and Protection</w:t>
            </w:r>
          </w:p>
        </w:tc>
        <w:tc>
          <w:tcPr>
            <w:tcW w:w="5940" w:type="dxa"/>
            <w:tcBorders>
              <w:top w:val="single" w:sz="4" w:space="0" w:color="auto"/>
              <w:left w:val="single" w:sz="4" w:space="0" w:color="auto"/>
              <w:bottom w:val="single" w:sz="4" w:space="0" w:color="auto"/>
              <w:right w:val="single" w:sz="4" w:space="0" w:color="auto"/>
            </w:tcBorders>
          </w:tcPr>
          <w:p w14:paraId="2CEAFF91" w14:textId="423555CC" w:rsidR="000D699D" w:rsidRPr="006C66EF" w:rsidRDefault="000D699D" w:rsidP="000A2593">
            <w:pPr>
              <w:spacing w:after="0"/>
              <w:rPr>
                <w:rFonts w:eastAsia="Times New Roman" w:cs="Times New Roman"/>
              </w:rPr>
            </w:pPr>
            <w:r w:rsidRPr="006C66EF">
              <w:rPr>
                <w:rFonts w:eastAsia="Times New Roman" w:cs="Times New Roman"/>
              </w:rPr>
              <w:t xml:space="preserve">Complete Initial Coastal Resilience Master Plan “Phase 1”. This work supports WIP III implementation through emphasis on identifying and prioritizing natural and nature based features as a priority, based on analysis of actions and projects implemented or underway by planning district and regional commissions, localities and other stakeholder entities. It will focus on developing methods to further prioritize within the </w:t>
            </w:r>
            <w:r>
              <w:rPr>
                <w:rFonts w:eastAsia="Times New Roman" w:cs="Times New Roman"/>
              </w:rPr>
              <w:t>natural and nature-based features (NNBF)</w:t>
            </w:r>
            <w:r w:rsidRPr="006C66EF">
              <w:rPr>
                <w:rFonts w:eastAsia="Times New Roman" w:cs="Times New Roman"/>
              </w:rPr>
              <w:t xml:space="preserve"> category to focus on those areas with the most potential and need for restoration, and as well as support for water management and best management practices and the co-benefits between them of ecosystem services and flooding protection.</w:t>
            </w:r>
          </w:p>
        </w:tc>
        <w:tc>
          <w:tcPr>
            <w:tcW w:w="1800" w:type="dxa"/>
            <w:tcBorders>
              <w:top w:val="single" w:sz="4" w:space="0" w:color="auto"/>
              <w:left w:val="single" w:sz="4" w:space="0" w:color="auto"/>
              <w:bottom w:val="single" w:sz="4" w:space="0" w:color="auto"/>
              <w:right w:val="single" w:sz="4" w:space="0" w:color="auto"/>
            </w:tcBorders>
          </w:tcPr>
          <w:p w14:paraId="4E5B2DD9" w14:textId="4735C8E0" w:rsidR="000D699D" w:rsidRPr="006C66EF" w:rsidRDefault="000D699D" w:rsidP="000A2593">
            <w:pPr>
              <w:spacing w:after="0"/>
              <w:rPr>
                <w:rFonts w:eastAsia="Times New Roman" w:cs="Times New Roman"/>
              </w:rPr>
            </w:pPr>
            <w:r>
              <w:rPr>
                <w:rFonts w:eastAsia="Times New Roman" w:cs="Times New Roman"/>
              </w:rPr>
              <w:t xml:space="preserve">Jul. </w:t>
            </w:r>
            <w:r w:rsidRPr="006C66EF">
              <w:rPr>
                <w:rFonts w:eastAsia="Times New Roman" w:cs="Times New Roman"/>
              </w:rPr>
              <w:t>1, 2020</w:t>
            </w:r>
          </w:p>
        </w:tc>
        <w:tc>
          <w:tcPr>
            <w:tcW w:w="2826" w:type="dxa"/>
            <w:tcBorders>
              <w:top w:val="single" w:sz="4" w:space="0" w:color="auto"/>
              <w:left w:val="single" w:sz="4" w:space="0" w:color="auto"/>
              <w:bottom w:val="single" w:sz="4" w:space="0" w:color="auto"/>
              <w:right w:val="single" w:sz="4" w:space="0" w:color="auto"/>
            </w:tcBorders>
          </w:tcPr>
          <w:p w14:paraId="58C1B4B2" w14:textId="77777777" w:rsidR="000D699D" w:rsidRDefault="000D699D" w:rsidP="000A2593">
            <w:pPr>
              <w:spacing w:after="0"/>
              <w:rPr>
                <w:rFonts w:eastAsia="Times New Roman" w:cs="Times New Roman"/>
              </w:rPr>
            </w:pPr>
            <w:r w:rsidRPr="006C66EF">
              <w:rPr>
                <w:rFonts w:eastAsia="Times New Roman" w:cs="Times New Roman"/>
              </w:rPr>
              <w:t>The first edition or phase of the Coastal Master Plan will focus on setting the stage for Virginia’s Coastal future, defining the threat, identifying actions ongoing in Virginia’s localities and planning district and regional commissions, addressing floodplain and dam safety requirements, making recommendations to correct identified gaps and needs, examining anticipated financial impact, and defining goals and objectives to work through 2021.</w:t>
            </w:r>
            <w:r>
              <w:rPr>
                <w:rFonts w:eastAsia="Times New Roman" w:cs="Times New Roman"/>
              </w:rPr>
              <w:t xml:space="preserve"> </w:t>
            </w:r>
            <w:r w:rsidRPr="00D23353">
              <w:rPr>
                <w:rFonts w:eastAsia="Times New Roman" w:cs="Times New Roman"/>
              </w:rPr>
              <w:t xml:space="preserve">Will include public comments from planning districts/localities, state agencies, </w:t>
            </w:r>
            <w:r>
              <w:rPr>
                <w:rFonts w:eastAsia="Times New Roman" w:cs="Times New Roman"/>
              </w:rPr>
              <w:t xml:space="preserve">and </w:t>
            </w:r>
            <w:r w:rsidRPr="00D23353">
              <w:rPr>
                <w:rFonts w:eastAsia="Times New Roman" w:cs="Times New Roman"/>
              </w:rPr>
              <w:t>federal partners.</w:t>
            </w:r>
          </w:p>
          <w:p w14:paraId="42F3A7A1" w14:textId="3C1BA7A2" w:rsidR="000700C4" w:rsidRDefault="008C6599" w:rsidP="000A2593">
            <w:pPr>
              <w:spacing w:after="0"/>
              <w:rPr>
                <w:rFonts w:eastAsia="Times New Roman" w:cs="Times New Roman"/>
              </w:rPr>
            </w:pPr>
            <w:r>
              <w:rPr>
                <w:rFonts w:eastAsia="Times New Roman" w:cs="Times New Roman"/>
              </w:rPr>
              <w:t>The Virginia Coastal Resilience Master Plan was issued in Dec</w:t>
            </w:r>
            <w:r w:rsidR="000F611D">
              <w:rPr>
                <w:rFonts w:eastAsia="Times New Roman" w:cs="Times New Roman"/>
              </w:rPr>
              <w:t xml:space="preserve">. </w:t>
            </w:r>
            <w:r>
              <w:rPr>
                <w:rFonts w:eastAsia="Times New Roman" w:cs="Times New Roman"/>
              </w:rPr>
              <w:t xml:space="preserve">2021.  </w:t>
            </w:r>
            <w:r w:rsidR="00B106BD">
              <w:rPr>
                <w:rFonts w:eastAsia="Times New Roman" w:cs="Times New Roman"/>
              </w:rPr>
              <w:t xml:space="preserve">The </w:t>
            </w:r>
            <w:r>
              <w:rPr>
                <w:rFonts w:eastAsia="Times New Roman" w:cs="Times New Roman"/>
              </w:rPr>
              <w:lastRenderedPageBreak/>
              <w:t xml:space="preserve">Master Plan and web based planning tool </w:t>
            </w:r>
            <w:r w:rsidR="00B106BD">
              <w:rPr>
                <w:rFonts w:eastAsia="Times New Roman" w:cs="Times New Roman"/>
              </w:rPr>
              <w:t xml:space="preserve">are available on </w:t>
            </w:r>
            <w:hyperlink r:id="rId33" w:history="1">
              <w:r w:rsidR="00B106BD" w:rsidRPr="00B106BD">
                <w:rPr>
                  <w:rStyle w:val="Hyperlink"/>
                  <w:rFonts w:eastAsia="Times New Roman" w:cs="Times New Roman"/>
                </w:rPr>
                <w:t>DCR’s website</w:t>
              </w:r>
            </w:hyperlink>
            <w:r>
              <w:rPr>
                <w:rFonts w:eastAsia="Times New Roman" w:cs="Times New Roman"/>
              </w:rPr>
              <w:t>.</w:t>
            </w:r>
          </w:p>
          <w:p w14:paraId="1AFAC550" w14:textId="47F566A4" w:rsidR="000700C4" w:rsidRPr="006C66EF" w:rsidRDefault="000700C4" w:rsidP="000A2593">
            <w:pPr>
              <w:spacing w:after="0"/>
              <w:rPr>
                <w:rFonts w:eastAsia="Times New Roman" w:cs="Times New Roman"/>
              </w:rPr>
            </w:pPr>
          </w:p>
        </w:tc>
      </w:tr>
      <w:tr w:rsidR="000D699D" w:rsidRPr="006C66EF" w14:paraId="718BA6AC" w14:textId="77777777" w:rsidTr="009D51B3">
        <w:trPr>
          <w:trHeight w:val="3140"/>
          <w:jc w:val="center"/>
        </w:trPr>
        <w:tc>
          <w:tcPr>
            <w:tcW w:w="1165" w:type="dxa"/>
            <w:tcBorders>
              <w:top w:val="single" w:sz="4" w:space="0" w:color="auto"/>
              <w:left w:val="single" w:sz="4" w:space="0" w:color="auto"/>
              <w:bottom w:val="single" w:sz="4" w:space="0" w:color="auto"/>
              <w:right w:val="single" w:sz="4" w:space="0" w:color="auto"/>
            </w:tcBorders>
          </w:tcPr>
          <w:p w14:paraId="063C5C70" w14:textId="24D9789D" w:rsidR="000D699D" w:rsidRPr="00595799" w:rsidRDefault="000D699D" w:rsidP="000A2593">
            <w:pPr>
              <w:spacing w:after="0"/>
              <w:rPr>
                <w:rFonts w:eastAsia="Times New Roman" w:cs="Times New Roman"/>
              </w:rPr>
            </w:pPr>
            <w:r>
              <w:rPr>
                <w:rFonts w:eastAsia="Times New Roman" w:cs="Times New Roman"/>
              </w:rPr>
              <w:lastRenderedPageBreak/>
              <w:t>M</w:t>
            </w:r>
            <w:r w:rsidRPr="00595799">
              <w:rPr>
                <w:rFonts w:eastAsia="Times New Roman" w:cs="Times New Roman"/>
              </w:rPr>
              <w:t>16</w:t>
            </w:r>
          </w:p>
        </w:tc>
        <w:tc>
          <w:tcPr>
            <w:tcW w:w="1170" w:type="dxa"/>
            <w:tcBorders>
              <w:top w:val="single" w:sz="4" w:space="0" w:color="auto"/>
              <w:bottom w:val="single" w:sz="4" w:space="0" w:color="auto"/>
              <w:right w:val="single" w:sz="4" w:space="0" w:color="auto"/>
            </w:tcBorders>
          </w:tcPr>
          <w:p w14:paraId="69AC0705" w14:textId="207A131F" w:rsidR="000D699D" w:rsidRPr="006C66EF" w:rsidRDefault="000D699D"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079636DE" w14:textId="777C2514" w:rsidR="000D699D" w:rsidRPr="006C66EF" w:rsidRDefault="00520176" w:rsidP="000A2593">
            <w:pPr>
              <w:spacing w:after="0"/>
              <w:rPr>
                <w:rFonts w:eastAsia="Times New Roman" w:cs="Times New Roman"/>
              </w:rPr>
            </w:pPr>
            <w:r>
              <w:rPr>
                <w:rFonts w:eastAsia="Times New Roman" w:cs="Times New Roman"/>
              </w:rPr>
              <w:t>OSNHR</w:t>
            </w:r>
            <w:r w:rsidR="000D699D" w:rsidRPr="00634226">
              <w:rPr>
                <w:rFonts w:eastAsia="Times New Roman" w:cs="Times New Roman"/>
              </w:rPr>
              <w:t xml:space="preserve"> / Special Assistant for Coastal Adaptation and Protection</w:t>
            </w:r>
          </w:p>
        </w:tc>
        <w:tc>
          <w:tcPr>
            <w:tcW w:w="5940" w:type="dxa"/>
            <w:tcBorders>
              <w:top w:val="single" w:sz="4" w:space="0" w:color="auto"/>
              <w:left w:val="single" w:sz="4" w:space="0" w:color="auto"/>
              <w:bottom w:val="single" w:sz="4" w:space="0" w:color="auto"/>
              <w:right w:val="single" w:sz="4" w:space="0" w:color="auto"/>
            </w:tcBorders>
          </w:tcPr>
          <w:p w14:paraId="28C39347" w14:textId="2409126C" w:rsidR="000D699D" w:rsidRPr="006C66EF" w:rsidRDefault="000D699D" w:rsidP="000A2593">
            <w:pPr>
              <w:spacing w:after="0"/>
              <w:rPr>
                <w:rFonts w:eastAsia="Times New Roman" w:cs="Times New Roman"/>
              </w:rPr>
            </w:pPr>
            <w:r w:rsidRPr="006C66EF">
              <w:rPr>
                <w:rFonts w:eastAsia="Times New Roman" w:cs="Times New Roman"/>
              </w:rPr>
              <w:t xml:space="preserve">Initiate strategy development for Full Coastal Study based on recommendations and gaps from Coastal Master Plan Phase 1. Emphasize, need to identify and understand critical and vulnerable infrastructure across Coastal Virginia to develop evolutionary planning process and funding strategy to adapt and protect Virginia’s Coast. Strategy will incorporate other ongoing coastal study efforts across coastal Virginia and include alignment with WIP III objectives, NNBF prioritization, co-benefit and ecosystem service prioritization, collaborative federal, </w:t>
            </w:r>
            <w:r>
              <w:rPr>
                <w:rFonts w:eastAsia="Times New Roman" w:cs="Times New Roman"/>
              </w:rPr>
              <w:t>s</w:t>
            </w:r>
            <w:r w:rsidRPr="006C66EF">
              <w:rPr>
                <w:rFonts w:eastAsia="Times New Roman" w:cs="Times New Roman"/>
              </w:rPr>
              <w:t>tate, local actions, and environmental equity.</w:t>
            </w:r>
          </w:p>
        </w:tc>
        <w:tc>
          <w:tcPr>
            <w:tcW w:w="1800" w:type="dxa"/>
            <w:tcBorders>
              <w:top w:val="single" w:sz="4" w:space="0" w:color="auto"/>
              <w:left w:val="single" w:sz="4" w:space="0" w:color="auto"/>
              <w:bottom w:val="single" w:sz="4" w:space="0" w:color="auto"/>
              <w:right w:val="single" w:sz="4" w:space="0" w:color="auto"/>
            </w:tcBorders>
          </w:tcPr>
          <w:p w14:paraId="71F5E035" w14:textId="72BFDFD7" w:rsidR="000D699D" w:rsidRPr="006C66EF" w:rsidRDefault="000D699D" w:rsidP="000A2593">
            <w:pPr>
              <w:spacing w:after="0"/>
              <w:rPr>
                <w:rFonts w:eastAsia="Times New Roman" w:cs="Times New Roman"/>
              </w:rPr>
            </w:pPr>
            <w:r>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tcPr>
          <w:p w14:paraId="3D111E85" w14:textId="77777777" w:rsidR="000700C4" w:rsidRDefault="008C6599" w:rsidP="000A2593">
            <w:pPr>
              <w:spacing w:after="0"/>
              <w:rPr>
                <w:rFonts w:eastAsia="Times New Roman" w:cs="Times New Roman"/>
              </w:rPr>
            </w:pPr>
            <w:r>
              <w:rPr>
                <w:rFonts w:eastAsia="Times New Roman" w:cs="Times New Roman"/>
              </w:rPr>
              <w:t xml:space="preserve">DCR </w:t>
            </w:r>
            <w:r w:rsidR="00C64BEF">
              <w:rPr>
                <w:rFonts w:eastAsia="Times New Roman" w:cs="Times New Roman"/>
              </w:rPr>
              <w:t xml:space="preserve">is </w:t>
            </w:r>
            <w:r>
              <w:rPr>
                <w:rFonts w:eastAsia="Times New Roman" w:cs="Times New Roman"/>
              </w:rPr>
              <w:t xml:space="preserve">charged with </w:t>
            </w:r>
            <w:r w:rsidR="00A4651A">
              <w:rPr>
                <w:rFonts w:eastAsia="Times New Roman" w:cs="Times New Roman"/>
              </w:rPr>
              <w:t>implementation of the Virginia Coastal Resilience Master Plan and developing</w:t>
            </w:r>
            <w:r w:rsidR="004E6482">
              <w:rPr>
                <w:rFonts w:eastAsia="Times New Roman" w:cs="Times New Roman"/>
              </w:rPr>
              <w:t xml:space="preserve"> a</w:t>
            </w:r>
            <w:r w:rsidR="00A4651A">
              <w:rPr>
                <w:rFonts w:eastAsia="Times New Roman" w:cs="Times New Roman"/>
              </w:rPr>
              <w:t xml:space="preserve"> statewide flood protection plan pursuant to §10.1-602.  DCR </w:t>
            </w:r>
            <w:r w:rsidR="00C64BEF">
              <w:rPr>
                <w:rFonts w:eastAsia="Times New Roman" w:cs="Times New Roman"/>
              </w:rPr>
              <w:t>will</w:t>
            </w:r>
            <w:r w:rsidR="00A4651A">
              <w:rPr>
                <w:rFonts w:eastAsia="Times New Roman" w:cs="Times New Roman"/>
              </w:rPr>
              <w:t xml:space="preserve"> work with the Office of Diversity, Equity and Inclusion to develop a comprehensive outreach plan to engage under-represented communities.</w:t>
            </w:r>
          </w:p>
          <w:p w14:paraId="2E544299" w14:textId="2C6F6D2F" w:rsidR="000D699D" w:rsidRPr="006C66EF" w:rsidRDefault="000D699D" w:rsidP="000A2593">
            <w:pPr>
              <w:spacing w:after="0"/>
              <w:rPr>
                <w:rFonts w:eastAsia="Times New Roman" w:cs="Times New Roman"/>
              </w:rPr>
            </w:pPr>
          </w:p>
        </w:tc>
      </w:tr>
      <w:tr w:rsidR="000D699D" w:rsidRPr="006C66EF" w14:paraId="15A76374" w14:textId="77777777" w:rsidTr="009D51B3">
        <w:trPr>
          <w:trHeight w:val="710"/>
          <w:jc w:val="center"/>
        </w:trPr>
        <w:tc>
          <w:tcPr>
            <w:tcW w:w="1165" w:type="dxa"/>
            <w:tcBorders>
              <w:top w:val="single" w:sz="4" w:space="0" w:color="auto"/>
              <w:left w:val="single" w:sz="4" w:space="0" w:color="auto"/>
              <w:bottom w:val="single" w:sz="4" w:space="0" w:color="auto"/>
              <w:right w:val="single" w:sz="4" w:space="0" w:color="auto"/>
            </w:tcBorders>
          </w:tcPr>
          <w:p w14:paraId="708C8D64" w14:textId="70521B53" w:rsidR="000D699D" w:rsidRPr="00810A27" w:rsidRDefault="000D699D" w:rsidP="000A2593">
            <w:pPr>
              <w:spacing w:after="0"/>
              <w:rPr>
                <w:rFonts w:eastAsia="Times New Roman" w:cs="Times New Roman"/>
              </w:rPr>
            </w:pPr>
            <w:r w:rsidRPr="00810A27">
              <w:rPr>
                <w:rFonts w:eastAsia="Times New Roman" w:cs="Times New Roman"/>
              </w:rPr>
              <w:t>M17</w:t>
            </w:r>
          </w:p>
        </w:tc>
        <w:tc>
          <w:tcPr>
            <w:tcW w:w="1170" w:type="dxa"/>
            <w:tcBorders>
              <w:top w:val="single" w:sz="4" w:space="0" w:color="auto"/>
              <w:bottom w:val="single" w:sz="4" w:space="0" w:color="auto"/>
              <w:right w:val="single" w:sz="4" w:space="0" w:color="auto"/>
            </w:tcBorders>
          </w:tcPr>
          <w:p w14:paraId="1585F794" w14:textId="54B2F5CD" w:rsidR="000D699D" w:rsidRPr="006C66EF" w:rsidRDefault="000D699D"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4F77B7F7" w14:textId="44665D37" w:rsidR="000D699D" w:rsidRPr="00C64BEF" w:rsidRDefault="007F3467" w:rsidP="000A2593">
            <w:pPr>
              <w:spacing w:after="0"/>
              <w:rPr>
                <w:rFonts w:eastAsia="Times New Roman" w:cs="Times New Roman"/>
              </w:rPr>
            </w:pPr>
            <w:r w:rsidRPr="00377593">
              <w:rPr>
                <w:rFonts w:eastAsia="Times New Roman" w:cs="Times New Roman"/>
              </w:rPr>
              <w:t>OSNHR</w:t>
            </w:r>
            <w:r w:rsidR="000D699D" w:rsidRPr="00377593">
              <w:rPr>
                <w:rFonts w:eastAsia="Times New Roman" w:cs="Times New Roman"/>
              </w:rPr>
              <w:t xml:space="preserve"> / Special Assistant for Coastal Adaptation and Protection</w:t>
            </w:r>
          </w:p>
        </w:tc>
        <w:tc>
          <w:tcPr>
            <w:tcW w:w="5940" w:type="dxa"/>
            <w:tcBorders>
              <w:top w:val="single" w:sz="4" w:space="0" w:color="auto"/>
              <w:left w:val="single" w:sz="4" w:space="0" w:color="auto"/>
              <w:bottom w:val="single" w:sz="4" w:space="0" w:color="auto"/>
              <w:right w:val="single" w:sz="4" w:space="0" w:color="auto"/>
            </w:tcBorders>
          </w:tcPr>
          <w:p w14:paraId="3ED95858" w14:textId="627E0B14" w:rsidR="000D699D" w:rsidRPr="006C66EF" w:rsidRDefault="000D699D" w:rsidP="000A2593">
            <w:pPr>
              <w:spacing w:after="0"/>
              <w:rPr>
                <w:rFonts w:eastAsia="Times New Roman" w:cs="Times New Roman"/>
              </w:rPr>
            </w:pPr>
            <w:r w:rsidRPr="006C66EF">
              <w:rPr>
                <w:rFonts w:eastAsia="Times New Roman" w:cs="Times New Roman"/>
              </w:rPr>
              <w:t>Develop plan for and draft Virginia Coastal Master Plan Phase 2. This expanded plan will include case studies and focus more on</w:t>
            </w:r>
            <w:r w:rsidR="006C7F77">
              <w:rPr>
                <w:rFonts w:eastAsia="Times New Roman" w:cs="Times New Roman"/>
              </w:rPr>
              <w:t xml:space="preserve"> developing solutions for</w:t>
            </w:r>
            <w:r w:rsidRPr="006C66EF">
              <w:rPr>
                <w:rFonts w:eastAsia="Times New Roman" w:cs="Times New Roman"/>
              </w:rPr>
              <w:t xml:space="preserve"> gaps identified in the first plan, </w:t>
            </w:r>
            <w:r w:rsidR="006C7F77">
              <w:rPr>
                <w:rFonts w:eastAsia="Times New Roman" w:cs="Times New Roman"/>
              </w:rPr>
              <w:t>and fully implementing the project database and priori</w:t>
            </w:r>
            <w:r w:rsidR="00464487">
              <w:rPr>
                <w:rFonts w:eastAsia="Times New Roman" w:cs="Times New Roman"/>
              </w:rPr>
              <w:t>ti</w:t>
            </w:r>
            <w:r w:rsidR="006C7F77">
              <w:rPr>
                <w:rFonts w:eastAsia="Times New Roman" w:cs="Times New Roman"/>
              </w:rPr>
              <w:t xml:space="preserve">zation process, </w:t>
            </w:r>
            <w:r w:rsidRPr="006C66EF">
              <w:rPr>
                <w:rFonts w:eastAsia="Times New Roman" w:cs="Times New Roman"/>
              </w:rPr>
              <w:t>plus outline a framework for</w:t>
            </w:r>
            <w:r w:rsidR="006C7F77">
              <w:rPr>
                <w:rFonts w:eastAsia="Times New Roman" w:cs="Times New Roman"/>
              </w:rPr>
              <w:t xml:space="preserve"> full future condition modeling to facilitate</w:t>
            </w:r>
            <w:r w:rsidRPr="006C66EF">
              <w:rPr>
                <w:rFonts w:eastAsia="Times New Roman" w:cs="Times New Roman"/>
              </w:rPr>
              <w:t xml:space="preserve"> state planning for coastal resilience for the future, in order to support outcomes of the Full Coastal Study. Work will align with and </w:t>
            </w:r>
            <w:r>
              <w:rPr>
                <w:rFonts w:eastAsia="Times New Roman" w:cs="Times New Roman"/>
              </w:rPr>
              <w:t>s</w:t>
            </w:r>
            <w:r w:rsidRPr="006C66EF">
              <w:rPr>
                <w:rFonts w:eastAsia="Times New Roman" w:cs="Times New Roman"/>
              </w:rPr>
              <w:t xml:space="preserve">upport WIP III actions and intent to encourage and prioritize green infrastructure, NNBF, ecosystem services, as a priority to prepare, protect and adapt Virginia’s </w:t>
            </w:r>
            <w:r>
              <w:rPr>
                <w:rFonts w:eastAsia="Times New Roman" w:cs="Times New Roman"/>
              </w:rPr>
              <w:t>c</w:t>
            </w:r>
            <w:r w:rsidRPr="006C66EF">
              <w:rPr>
                <w:rFonts w:eastAsia="Times New Roman" w:cs="Times New Roman"/>
              </w:rPr>
              <w:t>oastal region and impacted watersheds.</w:t>
            </w:r>
          </w:p>
        </w:tc>
        <w:tc>
          <w:tcPr>
            <w:tcW w:w="1800" w:type="dxa"/>
            <w:tcBorders>
              <w:top w:val="single" w:sz="4" w:space="0" w:color="auto"/>
              <w:left w:val="single" w:sz="4" w:space="0" w:color="auto"/>
              <w:bottom w:val="single" w:sz="4" w:space="0" w:color="auto"/>
              <w:right w:val="single" w:sz="4" w:space="0" w:color="auto"/>
            </w:tcBorders>
          </w:tcPr>
          <w:p w14:paraId="331F0B1A" w14:textId="2A535001" w:rsidR="000D699D" w:rsidRPr="006C66EF" w:rsidRDefault="000D699D" w:rsidP="000A2593">
            <w:pPr>
              <w:spacing w:after="0"/>
              <w:rPr>
                <w:rFonts w:eastAsia="Times New Roman" w:cs="Times New Roman"/>
              </w:rPr>
            </w:pPr>
            <w:r w:rsidRPr="006C66EF">
              <w:rPr>
                <w:rFonts w:eastAsia="Times New Roman" w:cs="Times New Roman"/>
              </w:rPr>
              <w:t>Dec</w:t>
            </w:r>
            <w:r>
              <w:rPr>
                <w:rFonts w:eastAsia="Times New Roman" w:cs="Times New Roman"/>
              </w:rPr>
              <w:t>.</w:t>
            </w:r>
            <w:r w:rsidRPr="006C66EF">
              <w:rPr>
                <w:rFonts w:eastAsia="Times New Roman" w:cs="Times New Roman"/>
              </w:rPr>
              <w:t xml:space="preserve"> </w:t>
            </w:r>
            <w:r>
              <w:rPr>
                <w:rFonts w:eastAsia="Times New Roman" w:cs="Times New Roman"/>
              </w:rPr>
              <w:t xml:space="preserve">31, </w:t>
            </w:r>
            <w:r w:rsidRPr="006C66EF">
              <w:rPr>
                <w:rFonts w:eastAsia="Times New Roman" w:cs="Times New Roman"/>
              </w:rPr>
              <w:t>2021</w:t>
            </w:r>
          </w:p>
        </w:tc>
        <w:tc>
          <w:tcPr>
            <w:tcW w:w="2826" w:type="dxa"/>
            <w:tcBorders>
              <w:top w:val="single" w:sz="4" w:space="0" w:color="auto"/>
              <w:left w:val="single" w:sz="4" w:space="0" w:color="auto"/>
              <w:bottom w:val="single" w:sz="4" w:space="0" w:color="auto"/>
              <w:right w:val="single" w:sz="4" w:space="0" w:color="auto"/>
            </w:tcBorders>
          </w:tcPr>
          <w:p w14:paraId="18B8E8CF" w14:textId="77777777" w:rsidR="000D699D" w:rsidRDefault="000D699D" w:rsidP="000A2593">
            <w:pPr>
              <w:spacing w:after="0"/>
              <w:rPr>
                <w:rFonts w:eastAsia="Times New Roman" w:cs="Times New Roman"/>
              </w:rPr>
            </w:pPr>
            <w:r w:rsidRPr="006C66EF">
              <w:rPr>
                <w:rFonts w:eastAsia="Times New Roman" w:cs="Times New Roman"/>
              </w:rPr>
              <w:t>Plan will expand on and address gaps, recommendations and objectives identified in Phase 1 of the Master Plan.</w:t>
            </w:r>
          </w:p>
          <w:p w14:paraId="1F40C3E4" w14:textId="77777777" w:rsidR="00A4651A" w:rsidRDefault="00A4651A" w:rsidP="000A2593">
            <w:pPr>
              <w:spacing w:after="0"/>
              <w:rPr>
                <w:rFonts w:eastAsia="Times New Roman" w:cs="Times New Roman"/>
              </w:rPr>
            </w:pPr>
          </w:p>
          <w:p w14:paraId="2C0FA174" w14:textId="35828A7D" w:rsidR="0015380C" w:rsidRDefault="00A4651A" w:rsidP="000A2593">
            <w:pPr>
              <w:spacing w:after="0"/>
              <w:rPr>
                <w:rFonts w:eastAsia="Times New Roman" w:cs="Times New Roman"/>
              </w:rPr>
            </w:pPr>
            <w:r>
              <w:rPr>
                <w:rFonts w:eastAsia="Times New Roman" w:cs="Times New Roman"/>
              </w:rPr>
              <w:t>DCR</w:t>
            </w:r>
            <w:r w:rsidR="00464487">
              <w:rPr>
                <w:rFonts w:eastAsia="Times New Roman" w:cs="Times New Roman"/>
              </w:rPr>
              <w:t xml:space="preserve"> </w:t>
            </w:r>
            <w:r w:rsidR="00086D65">
              <w:rPr>
                <w:rFonts w:eastAsia="Times New Roman" w:cs="Times New Roman"/>
              </w:rPr>
              <w:t>will</w:t>
            </w:r>
            <w:r>
              <w:rPr>
                <w:rFonts w:eastAsia="Times New Roman" w:cs="Times New Roman"/>
              </w:rPr>
              <w:t xml:space="preserve"> work with contractor to </w:t>
            </w:r>
            <w:r w:rsidR="004E6482">
              <w:rPr>
                <w:rFonts w:eastAsia="Times New Roman" w:cs="Times New Roman"/>
              </w:rPr>
              <w:t>broaden</w:t>
            </w:r>
            <w:r w:rsidR="00E246CD" w:rsidRPr="00E246CD">
              <w:rPr>
                <w:rFonts w:eastAsia="Times New Roman" w:cs="Times New Roman"/>
              </w:rPr>
              <w:t xml:space="preserve"> the analysis and characterization of hazards by including rainfall-driven, riverine, and compound flooding in the coastal hazard and impact </w:t>
            </w:r>
            <w:r w:rsidR="00E246CD" w:rsidRPr="00E246CD">
              <w:rPr>
                <w:rFonts w:eastAsia="Times New Roman" w:cs="Times New Roman"/>
              </w:rPr>
              <w:lastRenderedPageBreak/>
              <w:t>assessments.</w:t>
            </w:r>
            <w:r w:rsidR="00E246CD">
              <w:rPr>
                <w:rFonts w:eastAsia="Times New Roman" w:cs="Times New Roman"/>
              </w:rPr>
              <w:t xml:space="preserve"> Additional information on next steps can be found </w:t>
            </w:r>
            <w:r w:rsidR="00086D65">
              <w:rPr>
                <w:rFonts w:eastAsia="Times New Roman" w:cs="Times New Roman"/>
              </w:rPr>
              <w:t xml:space="preserve">on the </w:t>
            </w:r>
            <w:hyperlink r:id="rId34" w:history="1">
              <w:r w:rsidR="00086D65" w:rsidRPr="00086D65">
                <w:rPr>
                  <w:rStyle w:val="Hyperlink"/>
                  <w:rFonts w:eastAsia="Times New Roman" w:cs="Times New Roman"/>
                </w:rPr>
                <w:t>DCR website</w:t>
              </w:r>
            </w:hyperlink>
            <w:r w:rsidR="00086D65">
              <w:rPr>
                <w:rFonts w:eastAsia="Times New Roman" w:cs="Times New Roman"/>
              </w:rPr>
              <w:t>.</w:t>
            </w:r>
          </w:p>
          <w:p w14:paraId="53F12078" w14:textId="7C60FC94" w:rsidR="0015380C" w:rsidRDefault="0015380C" w:rsidP="000A2593">
            <w:pPr>
              <w:spacing w:after="0"/>
              <w:rPr>
                <w:rFonts w:eastAsia="Times New Roman" w:cs="Times New Roman"/>
              </w:rPr>
            </w:pPr>
          </w:p>
          <w:p w14:paraId="2FC6BD31" w14:textId="3513A0FD" w:rsidR="0015380C" w:rsidRPr="00073B15" w:rsidRDefault="0015380C" w:rsidP="000A2593">
            <w:pPr>
              <w:spacing w:after="0"/>
              <w:rPr>
                <w:rStyle w:val="Emphasis"/>
                <w:rFonts w:cs="Times New Roman"/>
                <w:color w:val="000000" w:themeColor="text1"/>
                <w:shd w:val="clear" w:color="auto" w:fill="FFFFFF"/>
              </w:rPr>
            </w:pPr>
            <w:r w:rsidRPr="00073B15">
              <w:rPr>
                <w:rFonts w:eastAsia="Times New Roman" w:cs="Times New Roman"/>
                <w:color w:val="000000" w:themeColor="text1"/>
              </w:rPr>
              <w:t xml:space="preserve">Related: Governor Northam as Chair of the Chesapeake Executive Council led development of Directive 21-1: </w:t>
            </w:r>
            <w:r w:rsidRPr="00073B15">
              <w:rPr>
                <w:rFonts w:cs="Times New Roman"/>
                <w:color w:val="000000" w:themeColor="text1"/>
                <w:shd w:val="clear" w:color="auto" w:fill="FFFFFF"/>
              </w:rPr>
              <w:t xml:space="preserve"> </w:t>
            </w:r>
            <w:r w:rsidRPr="00073B15">
              <w:rPr>
                <w:rStyle w:val="Emphasis"/>
                <w:rFonts w:cs="Times New Roman"/>
                <w:color w:val="000000" w:themeColor="text1"/>
                <w:shd w:val="clear" w:color="auto" w:fill="FFFFFF"/>
              </w:rPr>
              <w:t>Collective Action for Climate Change.</w:t>
            </w:r>
          </w:p>
          <w:p w14:paraId="36B0C702" w14:textId="179A00F1" w:rsidR="0015380C" w:rsidRPr="00073B15" w:rsidRDefault="0015380C" w:rsidP="000A2593">
            <w:pPr>
              <w:spacing w:after="0"/>
              <w:rPr>
                <w:rStyle w:val="Emphasis"/>
                <w:rFonts w:cs="Times New Roman"/>
                <w:color w:val="000000" w:themeColor="text1"/>
                <w:shd w:val="clear" w:color="auto" w:fill="FFFFFF"/>
              </w:rPr>
            </w:pPr>
          </w:p>
          <w:p w14:paraId="01109F73" w14:textId="77777777" w:rsidR="00A4651A" w:rsidRDefault="006C7F77" w:rsidP="000A2593">
            <w:pPr>
              <w:spacing w:after="0"/>
              <w:rPr>
                <w:rStyle w:val="Emphasis"/>
                <w:rFonts w:cs="Times New Roman"/>
                <w:i w:val="0"/>
                <w:color w:val="000000" w:themeColor="text1"/>
                <w:shd w:val="clear" w:color="auto" w:fill="FFFFFF"/>
              </w:rPr>
            </w:pPr>
            <w:r w:rsidRPr="00073B15">
              <w:rPr>
                <w:rStyle w:val="Emphasis"/>
                <w:rFonts w:cs="Times New Roman"/>
                <w:i w:val="0"/>
                <w:color w:val="000000" w:themeColor="text1"/>
                <w:shd w:val="clear" w:color="auto" w:fill="FFFFFF"/>
              </w:rPr>
              <w:t>DCR initiated the first two</w:t>
            </w:r>
            <w:r w:rsidR="0015380C" w:rsidRPr="00073B15">
              <w:rPr>
                <w:rStyle w:val="Emphasis"/>
                <w:rFonts w:cs="Times New Roman"/>
                <w:i w:val="0"/>
                <w:color w:val="000000" w:themeColor="text1"/>
                <w:shd w:val="clear" w:color="auto" w:fill="FFFFFF"/>
              </w:rPr>
              <w:t xml:space="preserve"> grant rounds for the Community Flood Preparedness Fund.  Supported by RGGI proceeds, the Fund supports local government actions that build resilience and often address stormwater pollution and/or restore natural habitats.</w:t>
            </w:r>
          </w:p>
          <w:p w14:paraId="59C5D5C9" w14:textId="06944466" w:rsidR="006A3CEC" w:rsidRPr="006C66EF" w:rsidRDefault="006A3CEC" w:rsidP="000A2593">
            <w:pPr>
              <w:spacing w:after="0"/>
              <w:rPr>
                <w:rFonts w:eastAsia="Times New Roman" w:cs="Times New Roman"/>
              </w:rPr>
            </w:pPr>
          </w:p>
        </w:tc>
      </w:tr>
      <w:tr w:rsidR="000D699D" w:rsidRPr="006C66EF" w14:paraId="51F85F3E" w14:textId="77777777" w:rsidTr="009D51B3">
        <w:trPr>
          <w:trHeight w:val="1790"/>
          <w:jc w:val="center"/>
        </w:trPr>
        <w:tc>
          <w:tcPr>
            <w:tcW w:w="1165" w:type="dxa"/>
            <w:tcBorders>
              <w:top w:val="single" w:sz="4" w:space="0" w:color="auto"/>
              <w:left w:val="single" w:sz="4" w:space="0" w:color="auto"/>
              <w:bottom w:val="single" w:sz="4" w:space="0" w:color="auto"/>
              <w:right w:val="single" w:sz="4" w:space="0" w:color="auto"/>
            </w:tcBorders>
          </w:tcPr>
          <w:p w14:paraId="4CEEBEA0" w14:textId="6609E59C" w:rsidR="000D699D" w:rsidRPr="00810A27" w:rsidRDefault="000D699D" w:rsidP="000A2593">
            <w:pPr>
              <w:spacing w:after="0"/>
              <w:rPr>
                <w:rFonts w:eastAsia="Times New Roman" w:cs="Times New Roman"/>
              </w:rPr>
            </w:pPr>
            <w:r>
              <w:rPr>
                <w:rFonts w:eastAsia="Times New Roman" w:cs="Times New Roman"/>
              </w:rPr>
              <w:lastRenderedPageBreak/>
              <w:t>M18</w:t>
            </w:r>
          </w:p>
        </w:tc>
        <w:tc>
          <w:tcPr>
            <w:tcW w:w="1170" w:type="dxa"/>
            <w:tcBorders>
              <w:top w:val="single" w:sz="4" w:space="0" w:color="auto"/>
              <w:bottom w:val="single" w:sz="4" w:space="0" w:color="auto"/>
              <w:right w:val="single" w:sz="4" w:space="0" w:color="auto"/>
            </w:tcBorders>
          </w:tcPr>
          <w:p w14:paraId="7E13ECD8" w14:textId="6BE58C36" w:rsidR="000D699D" w:rsidRPr="006C66EF" w:rsidRDefault="000D699D" w:rsidP="000A2593">
            <w:pPr>
              <w:spacing w:after="0"/>
              <w:rPr>
                <w:rFonts w:eastAsia="Times New Roman" w:cs="Times New Roman"/>
              </w:rPr>
            </w:pPr>
            <w:r>
              <w:rPr>
                <w:rFonts w:eastAsia="Times New Roman" w:cs="Times New Roman"/>
              </w:rPr>
              <w:t>Multiple WIP Initiatives</w:t>
            </w:r>
          </w:p>
        </w:tc>
        <w:tc>
          <w:tcPr>
            <w:tcW w:w="2160" w:type="dxa"/>
            <w:tcBorders>
              <w:top w:val="single" w:sz="4" w:space="0" w:color="auto"/>
              <w:left w:val="single" w:sz="4" w:space="0" w:color="auto"/>
              <w:bottom w:val="single" w:sz="4" w:space="0" w:color="auto"/>
              <w:right w:val="single" w:sz="4" w:space="0" w:color="auto"/>
            </w:tcBorders>
          </w:tcPr>
          <w:p w14:paraId="5D7209D0" w14:textId="2612ED1C" w:rsidR="000D699D" w:rsidRDefault="000D699D" w:rsidP="000A2593">
            <w:pPr>
              <w:spacing w:after="0"/>
              <w:rPr>
                <w:rFonts w:eastAsia="Times New Roman" w:cs="Times New Roman"/>
              </w:rPr>
            </w:pPr>
            <w:r w:rsidRPr="00377593">
              <w:rPr>
                <w:rFonts w:eastAsia="Times New Roman" w:cs="Times New Roman"/>
              </w:rPr>
              <w:t xml:space="preserve">DEQ, DCR, VDACS, VDH, VDOF, </w:t>
            </w:r>
            <w:r w:rsidR="007F3467" w:rsidRPr="00377593">
              <w:rPr>
                <w:rFonts w:eastAsia="Times New Roman" w:cs="Times New Roman"/>
              </w:rPr>
              <w:t>OSNHR</w:t>
            </w:r>
            <w:r w:rsidRPr="00377593">
              <w:rPr>
                <w:rFonts w:eastAsia="Times New Roman" w:cs="Times New Roman"/>
              </w:rPr>
              <w:t>, OSAg&amp;F, Office of Secretary of H</w:t>
            </w:r>
            <w:r w:rsidR="001A45BE" w:rsidRPr="00377593">
              <w:rPr>
                <w:rFonts w:eastAsia="Times New Roman" w:cs="Times New Roman"/>
              </w:rPr>
              <w:t>ealth</w:t>
            </w:r>
            <w:r w:rsidRPr="00377593">
              <w:rPr>
                <w:rFonts w:eastAsia="Times New Roman" w:cs="Times New Roman"/>
              </w:rPr>
              <w:t xml:space="preserve">  and Human Resources</w:t>
            </w:r>
          </w:p>
        </w:tc>
        <w:tc>
          <w:tcPr>
            <w:tcW w:w="5940" w:type="dxa"/>
            <w:tcBorders>
              <w:top w:val="single" w:sz="4" w:space="0" w:color="auto"/>
              <w:left w:val="single" w:sz="4" w:space="0" w:color="auto"/>
              <w:bottom w:val="single" w:sz="4" w:space="0" w:color="auto"/>
              <w:right w:val="single" w:sz="4" w:space="0" w:color="auto"/>
            </w:tcBorders>
          </w:tcPr>
          <w:p w14:paraId="7AEF4767" w14:textId="0D443F54" w:rsidR="000D699D" w:rsidRPr="006C66EF" w:rsidRDefault="000D699D" w:rsidP="000A2593">
            <w:pPr>
              <w:spacing w:after="0"/>
              <w:rPr>
                <w:rFonts w:eastAsia="Times New Roman" w:cs="Times New Roman"/>
              </w:rPr>
            </w:pPr>
            <w:r>
              <w:rPr>
                <w:rFonts w:eastAsia="Times New Roman" w:cs="Times New Roman"/>
              </w:rPr>
              <w:t>Pursue additional state agency staff to implement multiple WIP initiatives.</w:t>
            </w:r>
          </w:p>
        </w:tc>
        <w:tc>
          <w:tcPr>
            <w:tcW w:w="1800" w:type="dxa"/>
            <w:tcBorders>
              <w:top w:val="single" w:sz="4" w:space="0" w:color="auto"/>
              <w:left w:val="single" w:sz="4" w:space="0" w:color="auto"/>
              <w:bottom w:val="single" w:sz="4" w:space="0" w:color="auto"/>
              <w:right w:val="single" w:sz="4" w:space="0" w:color="auto"/>
            </w:tcBorders>
          </w:tcPr>
          <w:p w14:paraId="48932843" w14:textId="2E18233B" w:rsidR="000D699D" w:rsidRPr="006C66EF" w:rsidRDefault="000D699D" w:rsidP="000A2593">
            <w:pPr>
              <w:spacing w:after="0"/>
              <w:rPr>
                <w:rFonts w:eastAsia="Times New Roman" w:cs="Times New Roman"/>
              </w:rPr>
            </w:pPr>
            <w:r>
              <w:rPr>
                <w:rFonts w:eastAsia="Times New Roman" w:cs="Times New Roman"/>
              </w:rPr>
              <w:t>Jul. 1, 2020</w:t>
            </w:r>
          </w:p>
        </w:tc>
        <w:tc>
          <w:tcPr>
            <w:tcW w:w="2826" w:type="dxa"/>
            <w:tcBorders>
              <w:top w:val="single" w:sz="4" w:space="0" w:color="auto"/>
              <w:left w:val="single" w:sz="4" w:space="0" w:color="auto"/>
              <w:bottom w:val="single" w:sz="4" w:space="0" w:color="auto"/>
              <w:right w:val="single" w:sz="4" w:space="0" w:color="auto"/>
            </w:tcBorders>
          </w:tcPr>
          <w:p w14:paraId="4D5E56FB" w14:textId="3E4AF822" w:rsidR="000D699D" w:rsidRDefault="00CF1759" w:rsidP="000A2593">
            <w:pPr>
              <w:spacing w:after="0"/>
              <w:rPr>
                <w:rFonts w:eastAsia="Times New Roman" w:cs="Times New Roman"/>
                <w:color w:val="000000" w:themeColor="text1"/>
              </w:rPr>
            </w:pPr>
            <w:r w:rsidRPr="00073B15">
              <w:rPr>
                <w:rFonts w:eastAsia="Times New Roman" w:cs="Times New Roman"/>
                <w:color w:val="000000" w:themeColor="text1"/>
              </w:rPr>
              <w:t xml:space="preserve">Governor Northam’s final budget developed over the course of multiple legislative sessions and special sessions included additional staff for DEQ, DCR, VDACS, VDOF and VDH to implement the Phase III WIP.  </w:t>
            </w:r>
          </w:p>
          <w:p w14:paraId="5D1E094A" w14:textId="77777777" w:rsidR="006A3CEC" w:rsidRDefault="006A3CEC" w:rsidP="000A2593">
            <w:pPr>
              <w:spacing w:after="0"/>
              <w:rPr>
                <w:rFonts w:eastAsia="Times New Roman" w:cs="Times New Roman"/>
                <w:color w:val="000000" w:themeColor="text1"/>
              </w:rPr>
            </w:pPr>
          </w:p>
          <w:p w14:paraId="507C7744" w14:textId="48645D5B" w:rsidR="002C0914" w:rsidRPr="006C66EF" w:rsidRDefault="002C0914" w:rsidP="000A2593">
            <w:pPr>
              <w:spacing w:after="0"/>
              <w:rPr>
                <w:rFonts w:eastAsia="Times New Roman" w:cs="Times New Roman"/>
              </w:rPr>
            </w:pPr>
          </w:p>
        </w:tc>
      </w:tr>
      <w:tr w:rsidR="000D699D" w:rsidRPr="006C66EF" w14:paraId="312B96CD" w14:textId="77777777" w:rsidTr="009D51B3">
        <w:trPr>
          <w:trHeight w:val="317"/>
          <w:jc w:val="center"/>
        </w:trPr>
        <w:tc>
          <w:tcPr>
            <w:tcW w:w="1165" w:type="dxa"/>
            <w:tcBorders>
              <w:top w:val="single" w:sz="4" w:space="0" w:color="auto"/>
              <w:left w:val="single" w:sz="4" w:space="0" w:color="auto"/>
              <w:bottom w:val="single" w:sz="4" w:space="0" w:color="auto"/>
              <w:right w:val="nil"/>
            </w:tcBorders>
            <w:shd w:val="clear" w:color="auto" w:fill="BDD6EE" w:themeFill="accent1" w:themeFillTint="66"/>
          </w:tcPr>
          <w:p w14:paraId="6DEB9965" w14:textId="77777777" w:rsidR="000D699D" w:rsidRPr="003A6691" w:rsidRDefault="000D699D" w:rsidP="000A2593">
            <w:pPr>
              <w:spacing w:after="0"/>
              <w:rPr>
                <w:rFonts w:eastAsia="Times New Roman" w:cs="Times New Roman"/>
                <w:b/>
              </w:rPr>
            </w:pPr>
          </w:p>
        </w:tc>
        <w:tc>
          <w:tcPr>
            <w:tcW w:w="1170" w:type="dxa"/>
            <w:tcBorders>
              <w:top w:val="single" w:sz="4" w:space="0" w:color="auto"/>
              <w:left w:val="nil"/>
              <w:bottom w:val="single" w:sz="4" w:space="0" w:color="auto"/>
              <w:right w:val="nil"/>
            </w:tcBorders>
            <w:shd w:val="clear" w:color="auto" w:fill="BDD6EE" w:themeFill="accent1" w:themeFillTint="66"/>
          </w:tcPr>
          <w:p w14:paraId="0CDCEEE5" w14:textId="5B191FF3" w:rsidR="000D699D" w:rsidRPr="006C66EF" w:rsidRDefault="000D699D" w:rsidP="000A2593">
            <w:pPr>
              <w:spacing w:after="0"/>
              <w:rPr>
                <w:rFonts w:eastAsia="Times New Roman" w:cs="Times New Roman"/>
              </w:rPr>
            </w:pPr>
          </w:p>
        </w:tc>
        <w:tc>
          <w:tcPr>
            <w:tcW w:w="2160" w:type="dxa"/>
            <w:tcBorders>
              <w:top w:val="single" w:sz="4" w:space="0" w:color="auto"/>
              <w:left w:val="nil"/>
              <w:bottom w:val="single" w:sz="4" w:space="0" w:color="auto"/>
              <w:right w:val="nil"/>
            </w:tcBorders>
            <w:shd w:val="clear" w:color="auto" w:fill="BDD6EE" w:themeFill="accent1" w:themeFillTint="66"/>
          </w:tcPr>
          <w:p w14:paraId="12C57DD1" w14:textId="77777777" w:rsidR="000D699D" w:rsidRPr="006C66EF" w:rsidRDefault="000D699D" w:rsidP="000A2593">
            <w:pPr>
              <w:spacing w:after="0"/>
              <w:rPr>
                <w:rFonts w:eastAsia="Times New Roman" w:cs="Times New Roman"/>
              </w:rPr>
            </w:pPr>
          </w:p>
        </w:tc>
        <w:tc>
          <w:tcPr>
            <w:tcW w:w="5940" w:type="dxa"/>
            <w:tcBorders>
              <w:top w:val="single" w:sz="4" w:space="0" w:color="auto"/>
              <w:left w:val="nil"/>
              <w:bottom w:val="single" w:sz="4" w:space="0" w:color="auto"/>
              <w:right w:val="nil"/>
            </w:tcBorders>
            <w:shd w:val="clear" w:color="auto" w:fill="BDD6EE" w:themeFill="accent1" w:themeFillTint="66"/>
          </w:tcPr>
          <w:p w14:paraId="3D787E5D" w14:textId="77777777" w:rsidR="000D699D" w:rsidRPr="006C66EF" w:rsidRDefault="000D699D" w:rsidP="00534D53">
            <w:pPr>
              <w:pStyle w:val="Heading2"/>
            </w:pPr>
            <w:r w:rsidRPr="006C66EF">
              <w:t>Trading and Offsets</w:t>
            </w:r>
          </w:p>
        </w:tc>
        <w:tc>
          <w:tcPr>
            <w:tcW w:w="1800" w:type="dxa"/>
            <w:tcBorders>
              <w:top w:val="single" w:sz="4" w:space="0" w:color="auto"/>
              <w:left w:val="nil"/>
              <w:bottom w:val="single" w:sz="4" w:space="0" w:color="auto"/>
              <w:right w:val="nil"/>
            </w:tcBorders>
            <w:shd w:val="clear" w:color="auto" w:fill="BDD6EE" w:themeFill="accent1" w:themeFillTint="66"/>
          </w:tcPr>
          <w:p w14:paraId="52947B8B" w14:textId="77777777" w:rsidR="000D699D" w:rsidRPr="006C66EF" w:rsidRDefault="000D699D" w:rsidP="000A2593">
            <w:pPr>
              <w:spacing w:after="0"/>
              <w:rPr>
                <w:rFonts w:eastAsia="Times New Roman" w:cs="Times New Roman"/>
              </w:rPr>
            </w:pPr>
          </w:p>
        </w:tc>
        <w:tc>
          <w:tcPr>
            <w:tcW w:w="2826" w:type="dxa"/>
            <w:tcBorders>
              <w:top w:val="single" w:sz="4" w:space="0" w:color="auto"/>
              <w:left w:val="nil"/>
              <w:bottom w:val="single" w:sz="4" w:space="0" w:color="auto"/>
              <w:right w:val="single" w:sz="4" w:space="0" w:color="auto"/>
            </w:tcBorders>
            <w:shd w:val="clear" w:color="auto" w:fill="BDD6EE" w:themeFill="accent1" w:themeFillTint="66"/>
          </w:tcPr>
          <w:p w14:paraId="25546175" w14:textId="77777777" w:rsidR="000D699D" w:rsidRPr="006C66EF" w:rsidRDefault="000D699D" w:rsidP="000A2593">
            <w:pPr>
              <w:spacing w:after="0"/>
              <w:rPr>
                <w:rFonts w:eastAsia="Times New Roman" w:cs="Times New Roman"/>
              </w:rPr>
            </w:pPr>
          </w:p>
        </w:tc>
      </w:tr>
      <w:tr w:rsidR="000D699D" w:rsidRPr="006C66EF" w14:paraId="559A7361" w14:textId="77777777" w:rsidTr="009D51B3">
        <w:trPr>
          <w:trHeight w:val="552"/>
          <w:jc w:val="center"/>
        </w:trPr>
        <w:tc>
          <w:tcPr>
            <w:tcW w:w="1165" w:type="dxa"/>
            <w:tcBorders>
              <w:top w:val="single" w:sz="4" w:space="0" w:color="auto"/>
              <w:left w:val="single" w:sz="4" w:space="0" w:color="auto"/>
              <w:bottom w:val="single" w:sz="4" w:space="0" w:color="auto"/>
              <w:right w:val="single" w:sz="4" w:space="0" w:color="auto"/>
            </w:tcBorders>
          </w:tcPr>
          <w:p w14:paraId="0701B6E7" w14:textId="42202B60" w:rsidR="000D699D" w:rsidRPr="00977D1E" w:rsidRDefault="000D699D" w:rsidP="000A2593">
            <w:pPr>
              <w:spacing w:after="0"/>
              <w:rPr>
                <w:rFonts w:eastAsia="Times New Roman" w:cs="Times New Roman"/>
              </w:rPr>
            </w:pPr>
            <w:r w:rsidRPr="00977D1E">
              <w:rPr>
                <w:rFonts w:eastAsia="Times New Roman" w:cs="Times New Roman"/>
              </w:rPr>
              <w:t>T1</w:t>
            </w:r>
          </w:p>
        </w:tc>
        <w:tc>
          <w:tcPr>
            <w:tcW w:w="1170" w:type="dxa"/>
            <w:tcBorders>
              <w:top w:val="single" w:sz="4" w:space="0" w:color="auto"/>
              <w:bottom w:val="single" w:sz="4" w:space="0" w:color="auto"/>
              <w:right w:val="single" w:sz="4" w:space="0" w:color="auto"/>
            </w:tcBorders>
            <w:shd w:val="clear" w:color="auto" w:fill="auto"/>
          </w:tcPr>
          <w:p w14:paraId="4647A4D3" w14:textId="0268BC05" w:rsidR="000D699D" w:rsidRPr="006C66EF" w:rsidRDefault="000D699D" w:rsidP="000A2593">
            <w:pPr>
              <w:spacing w:after="0"/>
              <w:rPr>
                <w:rFonts w:eastAsia="Times New Roman" w:cs="Times New Roman"/>
              </w:rPr>
            </w:pPr>
          </w:p>
        </w:tc>
        <w:tc>
          <w:tcPr>
            <w:tcW w:w="2160" w:type="dxa"/>
            <w:shd w:val="clear" w:color="auto" w:fill="auto"/>
          </w:tcPr>
          <w:p w14:paraId="458B036D" w14:textId="1847A240" w:rsidR="000D699D" w:rsidRPr="006C66EF" w:rsidRDefault="000D699D" w:rsidP="000A2593">
            <w:pPr>
              <w:spacing w:after="0"/>
              <w:rPr>
                <w:rFonts w:eastAsia="Times New Roman" w:cs="Times New Roman"/>
              </w:rPr>
            </w:pPr>
            <w:r w:rsidRPr="006C66EF">
              <w:rPr>
                <w:rFonts w:eastAsia="Times New Roman" w:cs="Times New Roman"/>
              </w:rPr>
              <w:t>DEQ</w:t>
            </w:r>
          </w:p>
        </w:tc>
        <w:tc>
          <w:tcPr>
            <w:tcW w:w="5940" w:type="dxa"/>
            <w:shd w:val="clear" w:color="auto" w:fill="auto"/>
          </w:tcPr>
          <w:p w14:paraId="010F3F19" w14:textId="0F2836F0" w:rsidR="000D699D" w:rsidRPr="006C66EF" w:rsidRDefault="000D699D" w:rsidP="000A2593">
            <w:pPr>
              <w:spacing w:after="0"/>
              <w:rPr>
                <w:rFonts w:eastAsia="Times New Roman" w:cs="Times New Roman"/>
              </w:rPr>
            </w:pPr>
            <w:r w:rsidRPr="006C66EF">
              <w:rPr>
                <w:rFonts w:eastAsia="Times New Roman" w:cs="Times New Roman"/>
              </w:rPr>
              <w:t>Publish annual watershed general permit nutrient loads report</w:t>
            </w:r>
            <w:r>
              <w:rPr>
                <w:rFonts w:eastAsia="Times New Roman" w:cs="Times New Roman"/>
              </w:rPr>
              <w:t>.</w:t>
            </w:r>
          </w:p>
        </w:tc>
        <w:tc>
          <w:tcPr>
            <w:tcW w:w="1800" w:type="dxa"/>
            <w:shd w:val="clear" w:color="auto" w:fill="auto"/>
          </w:tcPr>
          <w:p w14:paraId="14D045D2" w14:textId="77777777" w:rsidR="000D699D" w:rsidRDefault="000D699D" w:rsidP="000A2593">
            <w:pPr>
              <w:spacing w:after="0"/>
              <w:rPr>
                <w:rFonts w:eastAsia="Times New Roman" w:cs="Times New Roman"/>
              </w:rPr>
            </w:pPr>
            <w:r>
              <w:rPr>
                <w:rFonts w:eastAsia="Times New Roman" w:cs="Times New Roman"/>
              </w:rPr>
              <w:t xml:space="preserve">Apr. 1,2020, </w:t>
            </w:r>
          </w:p>
          <w:p w14:paraId="40F45509" w14:textId="15133859" w:rsidR="000D699D" w:rsidRPr="006C66EF" w:rsidRDefault="000D699D" w:rsidP="000A2593">
            <w:pPr>
              <w:spacing w:after="0"/>
              <w:rPr>
                <w:rFonts w:eastAsia="Times New Roman" w:cs="Times New Roman"/>
              </w:rPr>
            </w:pPr>
            <w:r w:rsidRPr="006C66EF">
              <w:rPr>
                <w:rFonts w:eastAsia="Times New Roman" w:cs="Times New Roman"/>
              </w:rPr>
              <w:t>Ap</w:t>
            </w:r>
            <w:r>
              <w:rPr>
                <w:rFonts w:eastAsia="Times New Roman" w:cs="Times New Roman"/>
              </w:rPr>
              <w:t>r.</w:t>
            </w:r>
            <w:r w:rsidRPr="006C66EF">
              <w:rPr>
                <w:rFonts w:eastAsia="Times New Roman" w:cs="Times New Roman"/>
              </w:rPr>
              <w:t xml:space="preserve"> 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1526071C" w14:textId="77777777" w:rsidR="000D699D" w:rsidRDefault="0025340B" w:rsidP="000A2593">
            <w:pPr>
              <w:spacing w:after="0"/>
              <w:rPr>
                <w:rFonts w:eastAsia="Times New Roman" w:cs="Times New Roman"/>
              </w:rPr>
            </w:pPr>
            <w:r>
              <w:rPr>
                <w:rFonts w:eastAsia="Times New Roman" w:cs="Times New Roman"/>
              </w:rPr>
              <w:t xml:space="preserve">Annual nutrient </w:t>
            </w:r>
            <w:r w:rsidR="002E5C94">
              <w:rPr>
                <w:rFonts w:eastAsia="Times New Roman" w:cs="Times New Roman"/>
              </w:rPr>
              <w:t>loads reports published by Apr.</w:t>
            </w:r>
            <w:r>
              <w:rPr>
                <w:rFonts w:eastAsia="Times New Roman" w:cs="Times New Roman"/>
              </w:rPr>
              <w:t xml:space="preserve"> 1</w:t>
            </w:r>
            <w:r w:rsidR="002E5C94">
              <w:rPr>
                <w:rFonts w:eastAsia="Times New Roman" w:cs="Times New Roman"/>
                <w:vertAlign w:val="superscript"/>
              </w:rPr>
              <w:t xml:space="preserve"> </w:t>
            </w:r>
            <w:r>
              <w:rPr>
                <w:rFonts w:eastAsia="Times New Roman" w:cs="Times New Roman"/>
              </w:rPr>
              <w:t>of each year as required by state code.</w:t>
            </w:r>
          </w:p>
          <w:p w14:paraId="786F0186" w14:textId="2F8B7C23" w:rsidR="000700C4" w:rsidRPr="006C66EF" w:rsidRDefault="000700C4" w:rsidP="000A2593">
            <w:pPr>
              <w:spacing w:after="0"/>
              <w:rPr>
                <w:rFonts w:eastAsia="Times New Roman" w:cs="Times New Roman"/>
              </w:rPr>
            </w:pPr>
          </w:p>
        </w:tc>
      </w:tr>
      <w:tr w:rsidR="000D699D" w:rsidRPr="006C66EF" w14:paraId="0753D670" w14:textId="77777777" w:rsidTr="009D51B3">
        <w:trPr>
          <w:trHeight w:val="588"/>
          <w:jc w:val="center"/>
        </w:trPr>
        <w:tc>
          <w:tcPr>
            <w:tcW w:w="1165" w:type="dxa"/>
            <w:tcBorders>
              <w:top w:val="single" w:sz="4" w:space="0" w:color="auto"/>
              <w:left w:val="single" w:sz="4" w:space="0" w:color="auto"/>
              <w:bottom w:val="single" w:sz="4" w:space="0" w:color="auto"/>
              <w:right w:val="single" w:sz="4" w:space="0" w:color="auto"/>
            </w:tcBorders>
          </w:tcPr>
          <w:p w14:paraId="1194E101" w14:textId="37B4E53D" w:rsidR="000D699D" w:rsidRPr="00977D1E" w:rsidRDefault="000D699D" w:rsidP="000A2593">
            <w:pPr>
              <w:spacing w:after="0"/>
              <w:rPr>
                <w:rFonts w:eastAsia="Times New Roman" w:cs="Times New Roman"/>
              </w:rPr>
            </w:pPr>
            <w:r w:rsidRPr="00977D1E">
              <w:rPr>
                <w:rFonts w:eastAsia="Times New Roman" w:cs="Times New Roman"/>
              </w:rPr>
              <w:t>T2</w:t>
            </w:r>
          </w:p>
        </w:tc>
        <w:tc>
          <w:tcPr>
            <w:tcW w:w="1170" w:type="dxa"/>
            <w:tcBorders>
              <w:top w:val="single" w:sz="4" w:space="0" w:color="auto"/>
              <w:bottom w:val="single" w:sz="4" w:space="0" w:color="auto"/>
              <w:right w:val="single" w:sz="4" w:space="0" w:color="auto"/>
            </w:tcBorders>
            <w:shd w:val="clear" w:color="auto" w:fill="auto"/>
          </w:tcPr>
          <w:p w14:paraId="70451362" w14:textId="67D28067" w:rsidR="000D699D" w:rsidRPr="006C66EF" w:rsidRDefault="000D699D" w:rsidP="000A2593">
            <w:pPr>
              <w:spacing w:after="0"/>
              <w:rPr>
                <w:rFonts w:eastAsia="Times New Roman" w:cs="Times New Roman"/>
              </w:rPr>
            </w:pPr>
          </w:p>
        </w:tc>
        <w:tc>
          <w:tcPr>
            <w:tcW w:w="2160" w:type="dxa"/>
            <w:shd w:val="clear" w:color="auto" w:fill="auto"/>
          </w:tcPr>
          <w:p w14:paraId="2505796F" w14:textId="1D656482" w:rsidR="000D699D" w:rsidRPr="006C66EF" w:rsidRDefault="000D699D" w:rsidP="000A2593">
            <w:pPr>
              <w:spacing w:after="0"/>
              <w:rPr>
                <w:rFonts w:eastAsia="Times New Roman" w:cs="Times New Roman"/>
              </w:rPr>
            </w:pPr>
            <w:r w:rsidRPr="006C66EF">
              <w:rPr>
                <w:rFonts w:eastAsia="Times New Roman" w:cs="Times New Roman"/>
              </w:rPr>
              <w:t>DEQ</w:t>
            </w:r>
          </w:p>
        </w:tc>
        <w:tc>
          <w:tcPr>
            <w:tcW w:w="5940" w:type="dxa"/>
            <w:shd w:val="clear" w:color="auto" w:fill="auto"/>
          </w:tcPr>
          <w:p w14:paraId="5E106147" w14:textId="55CD8F37" w:rsidR="000D699D" w:rsidRPr="006C66EF" w:rsidRDefault="000D699D" w:rsidP="000A2593">
            <w:pPr>
              <w:spacing w:after="0"/>
              <w:rPr>
                <w:rFonts w:eastAsia="Times New Roman" w:cs="Times New Roman"/>
              </w:rPr>
            </w:pPr>
            <w:r w:rsidRPr="006C66EF">
              <w:rPr>
                <w:rFonts w:eastAsia="Times New Roman" w:cs="Times New Roman"/>
              </w:rPr>
              <w:t>Publish annual watershed general permit trades report</w:t>
            </w:r>
            <w:r>
              <w:rPr>
                <w:rFonts w:eastAsia="Times New Roman" w:cs="Times New Roman"/>
              </w:rPr>
              <w:t>.</w:t>
            </w:r>
          </w:p>
        </w:tc>
        <w:tc>
          <w:tcPr>
            <w:tcW w:w="1800" w:type="dxa"/>
            <w:shd w:val="clear" w:color="auto" w:fill="auto"/>
          </w:tcPr>
          <w:p w14:paraId="49FC0F77" w14:textId="77777777" w:rsidR="000D699D" w:rsidRDefault="000D699D" w:rsidP="000A2593">
            <w:pPr>
              <w:spacing w:after="0"/>
              <w:rPr>
                <w:rFonts w:eastAsia="Times New Roman" w:cs="Times New Roman"/>
              </w:rPr>
            </w:pPr>
            <w:r w:rsidRPr="006C66EF">
              <w:rPr>
                <w:rFonts w:eastAsia="Times New Roman" w:cs="Times New Roman"/>
              </w:rPr>
              <w:t>Jul</w:t>
            </w:r>
            <w:r>
              <w:rPr>
                <w:rFonts w:eastAsia="Times New Roman" w:cs="Times New Roman"/>
              </w:rPr>
              <w:t>.</w:t>
            </w:r>
            <w:r w:rsidRPr="006C66EF">
              <w:rPr>
                <w:rFonts w:eastAsia="Times New Roman" w:cs="Times New Roman"/>
              </w:rPr>
              <w:t xml:space="preserve"> 1, 2020</w:t>
            </w:r>
            <w:r>
              <w:rPr>
                <w:rFonts w:eastAsia="Times New Roman" w:cs="Times New Roman"/>
              </w:rPr>
              <w:t>,</w:t>
            </w:r>
            <w:r w:rsidRPr="006C66EF">
              <w:rPr>
                <w:rFonts w:eastAsia="Times New Roman" w:cs="Times New Roman"/>
              </w:rPr>
              <w:t xml:space="preserve"> </w:t>
            </w:r>
          </w:p>
          <w:p w14:paraId="3570C559" w14:textId="65EA23F1" w:rsidR="000D699D" w:rsidRPr="006C66EF" w:rsidRDefault="000D699D" w:rsidP="000A2593">
            <w:pPr>
              <w:spacing w:after="0"/>
              <w:rPr>
                <w:rFonts w:eastAsia="Times New Roman" w:cs="Times New Roman"/>
              </w:rPr>
            </w:pPr>
            <w:r w:rsidRPr="006C66EF">
              <w:rPr>
                <w:rFonts w:eastAsia="Times New Roman" w:cs="Times New Roman"/>
              </w:rPr>
              <w:t>Jul</w:t>
            </w:r>
            <w:r>
              <w:rPr>
                <w:rFonts w:eastAsia="Times New Roman" w:cs="Times New Roman"/>
              </w:rPr>
              <w:t>.</w:t>
            </w:r>
            <w:r w:rsidRPr="006C66EF">
              <w:rPr>
                <w:rFonts w:eastAsia="Times New Roman" w:cs="Times New Roman"/>
              </w:rPr>
              <w:t xml:space="preserve"> 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B006815" w14:textId="77777777" w:rsidR="000D699D" w:rsidRDefault="0025340B" w:rsidP="000A2593">
            <w:pPr>
              <w:spacing w:after="0"/>
              <w:rPr>
                <w:rFonts w:eastAsia="Times New Roman" w:cs="Times New Roman"/>
              </w:rPr>
            </w:pPr>
            <w:r>
              <w:rPr>
                <w:rFonts w:eastAsia="Times New Roman" w:cs="Times New Roman"/>
              </w:rPr>
              <w:t>Annual t</w:t>
            </w:r>
            <w:r w:rsidR="002E5C94">
              <w:rPr>
                <w:rFonts w:eastAsia="Times New Roman" w:cs="Times New Roman"/>
              </w:rPr>
              <w:t xml:space="preserve">rades reports published by Jul. </w:t>
            </w:r>
            <w:r>
              <w:rPr>
                <w:rFonts w:eastAsia="Times New Roman" w:cs="Times New Roman"/>
              </w:rPr>
              <w:t>1</w:t>
            </w:r>
            <w:r w:rsidR="002E5C94">
              <w:rPr>
                <w:rFonts w:eastAsia="Times New Roman" w:cs="Times New Roman"/>
                <w:vertAlign w:val="superscript"/>
              </w:rPr>
              <w:t xml:space="preserve"> </w:t>
            </w:r>
            <w:r>
              <w:rPr>
                <w:rFonts w:eastAsia="Times New Roman" w:cs="Times New Roman"/>
              </w:rPr>
              <w:t>of each year as required by state code.</w:t>
            </w:r>
          </w:p>
          <w:p w14:paraId="424FB808" w14:textId="19B68B08" w:rsidR="002C0914" w:rsidRPr="006C66EF" w:rsidRDefault="002C0914" w:rsidP="000A2593">
            <w:pPr>
              <w:spacing w:after="0"/>
              <w:rPr>
                <w:rFonts w:eastAsia="Times New Roman" w:cs="Times New Roman"/>
              </w:rPr>
            </w:pPr>
          </w:p>
        </w:tc>
      </w:tr>
      <w:tr w:rsidR="000D699D" w:rsidRPr="006C66EF" w14:paraId="439F3166" w14:textId="77777777" w:rsidTr="009D51B3">
        <w:trPr>
          <w:trHeight w:val="317"/>
          <w:jc w:val="center"/>
        </w:trPr>
        <w:tc>
          <w:tcPr>
            <w:tcW w:w="1165" w:type="dxa"/>
            <w:tcBorders>
              <w:top w:val="single" w:sz="4" w:space="0" w:color="auto"/>
              <w:left w:val="single" w:sz="4" w:space="0" w:color="auto"/>
              <w:bottom w:val="single" w:sz="4" w:space="0" w:color="auto"/>
              <w:right w:val="nil"/>
            </w:tcBorders>
            <w:shd w:val="clear" w:color="auto" w:fill="BDD6EE" w:themeFill="accent1" w:themeFillTint="66"/>
          </w:tcPr>
          <w:p w14:paraId="6DE189D8" w14:textId="77777777" w:rsidR="000D699D" w:rsidRPr="003A6691" w:rsidRDefault="000D699D" w:rsidP="000A2593">
            <w:pPr>
              <w:spacing w:after="0"/>
              <w:rPr>
                <w:rFonts w:eastAsia="Times New Roman" w:cs="Times New Roman"/>
                <w:b/>
              </w:rPr>
            </w:pPr>
          </w:p>
        </w:tc>
        <w:tc>
          <w:tcPr>
            <w:tcW w:w="1170" w:type="dxa"/>
            <w:tcBorders>
              <w:top w:val="single" w:sz="4" w:space="0" w:color="auto"/>
              <w:left w:val="nil"/>
              <w:bottom w:val="single" w:sz="4" w:space="0" w:color="auto"/>
              <w:right w:val="nil"/>
            </w:tcBorders>
            <w:shd w:val="clear" w:color="auto" w:fill="BDD6EE" w:themeFill="accent1" w:themeFillTint="66"/>
          </w:tcPr>
          <w:p w14:paraId="36563DC3" w14:textId="178895A5" w:rsidR="000D699D" w:rsidRPr="006C66EF" w:rsidRDefault="000D699D" w:rsidP="000A2593">
            <w:pPr>
              <w:spacing w:after="0"/>
              <w:rPr>
                <w:rFonts w:eastAsia="Times New Roman" w:cs="Times New Roman"/>
              </w:rPr>
            </w:pPr>
          </w:p>
        </w:tc>
        <w:tc>
          <w:tcPr>
            <w:tcW w:w="2160" w:type="dxa"/>
            <w:tcBorders>
              <w:top w:val="single" w:sz="4" w:space="0" w:color="auto"/>
              <w:left w:val="nil"/>
              <w:bottom w:val="single" w:sz="4" w:space="0" w:color="auto"/>
              <w:right w:val="nil"/>
            </w:tcBorders>
            <w:shd w:val="clear" w:color="auto" w:fill="BDD6EE" w:themeFill="accent1" w:themeFillTint="66"/>
          </w:tcPr>
          <w:p w14:paraId="258C28B9" w14:textId="77777777" w:rsidR="000D699D" w:rsidRPr="006C66EF" w:rsidRDefault="000D699D" w:rsidP="000A2593">
            <w:pPr>
              <w:spacing w:after="0"/>
              <w:rPr>
                <w:rFonts w:eastAsia="Times New Roman" w:cs="Times New Roman"/>
              </w:rPr>
            </w:pPr>
          </w:p>
        </w:tc>
        <w:tc>
          <w:tcPr>
            <w:tcW w:w="5940" w:type="dxa"/>
            <w:tcBorders>
              <w:top w:val="single" w:sz="4" w:space="0" w:color="auto"/>
              <w:left w:val="nil"/>
              <w:bottom w:val="single" w:sz="4" w:space="0" w:color="auto"/>
              <w:right w:val="nil"/>
            </w:tcBorders>
            <w:shd w:val="clear" w:color="auto" w:fill="BDD6EE" w:themeFill="accent1" w:themeFillTint="66"/>
          </w:tcPr>
          <w:p w14:paraId="0D03149B" w14:textId="77777777" w:rsidR="000D699D" w:rsidRPr="006C66EF" w:rsidRDefault="000D699D" w:rsidP="00534D53">
            <w:pPr>
              <w:pStyle w:val="Heading2"/>
            </w:pPr>
            <w:r w:rsidRPr="006C66EF">
              <w:t>Reporting, Verification and Accountability</w:t>
            </w:r>
          </w:p>
        </w:tc>
        <w:tc>
          <w:tcPr>
            <w:tcW w:w="1800" w:type="dxa"/>
            <w:tcBorders>
              <w:top w:val="single" w:sz="4" w:space="0" w:color="auto"/>
              <w:left w:val="nil"/>
              <w:bottom w:val="single" w:sz="4" w:space="0" w:color="auto"/>
              <w:right w:val="nil"/>
            </w:tcBorders>
            <w:shd w:val="clear" w:color="auto" w:fill="BDD6EE" w:themeFill="accent1" w:themeFillTint="66"/>
          </w:tcPr>
          <w:p w14:paraId="4A3A3827" w14:textId="77777777" w:rsidR="000D699D" w:rsidRPr="006C66EF" w:rsidRDefault="000D699D" w:rsidP="000A2593">
            <w:pPr>
              <w:spacing w:after="0"/>
              <w:rPr>
                <w:rFonts w:eastAsia="Times New Roman" w:cs="Times New Roman"/>
              </w:rPr>
            </w:pPr>
          </w:p>
        </w:tc>
        <w:tc>
          <w:tcPr>
            <w:tcW w:w="2826" w:type="dxa"/>
            <w:tcBorders>
              <w:top w:val="single" w:sz="4" w:space="0" w:color="auto"/>
              <w:left w:val="nil"/>
              <w:bottom w:val="single" w:sz="4" w:space="0" w:color="auto"/>
              <w:right w:val="single" w:sz="4" w:space="0" w:color="auto"/>
            </w:tcBorders>
            <w:shd w:val="clear" w:color="auto" w:fill="BDD6EE" w:themeFill="accent1" w:themeFillTint="66"/>
          </w:tcPr>
          <w:p w14:paraId="368912B3" w14:textId="77777777" w:rsidR="000D699D" w:rsidRPr="006C66EF" w:rsidRDefault="000D699D" w:rsidP="000A2593">
            <w:pPr>
              <w:spacing w:after="0"/>
              <w:rPr>
                <w:rFonts w:eastAsia="Times New Roman" w:cs="Times New Roman"/>
              </w:rPr>
            </w:pPr>
          </w:p>
        </w:tc>
      </w:tr>
      <w:tr w:rsidR="000D699D" w:rsidRPr="006C66EF" w14:paraId="1D75E03C" w14:textId="77777777" w:rsidTr="009D51B3">
        <w:trPr>
          <w:trHeight w:val="593"/>
          <w:jc w:val="center"/>
        </w:trPr>
        <w:tc>
          <w:tcPr>
            <w:tcW w:w="1165" w:type="dxa"/>
            <w:tcBorders>
              <w:top w:val="single" w:sz="4" w:space="0" w:color="auto"/>
              <w:left w:val="single" w:sz="4" w:space="0" w:color="auto"/>
              <w:bottom w:val="single" w:sz="4" w:space="0" w:color="auto"/>
              <w:right w:val="single" w:sz="4" w:space="0" w:color="auto"/>
            </w:tcBorders>
          </w:tcPr>
          <w:p w14:paraId="342022A2" w14:textId="5E0029A4" w:rsidR="000D699D" w:rsidRPr="00977D1E" w:rsidRDefault="000D699D" w:rsidP="000A2593">
            <w:pPr>
              <w:spacing w:after="0"/>
              <w:rPr>
                <w:rFonts w:eastAsia="Times New Roman" w:cs="Times New Roman"/>
              </w:rPr>
            </w:pPr>
            <w:r w:rsidRPr="00977D1E">
              <w:rPr>
                <w:rFonts w:eastAsia="Times New Roman" w:cs="Times New Roman"/>
              </w:rPr>
              <w:t>R1</w:t>
            </w:r>
          </w:p>
        </w:tc>
        <w:tc>
          <w:tcPr>
            <w:tcW w:w="1170" w:type="dxa"/>
            <w:tcBorders>
              <w:top w:val="single" w:sz="4" w:space="0" w:color="auto"/>
              <w:bottom w:val="single" w:sz="4" w:space="0" w:color="auto"/>
              <w:right w:val="single" w:sz="4" w:space="0" w:color="auto"/>
            </w:tcBorders>
            <w:shd w:val="clear" w:color="auto" w:fill="auto"/>
          </w:tcPr>
          <w:p w14:paraId="4D36DDC3" w14:textId="00721870" w:rsidR="000D699D" w:rsidRPr="006C66EF" w:rsidRDefault="000D699D"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CE65529" w14:textId="77777777" w:rsidR="000D699D" w:rsidRPr="006C66EF" w:rsidRDefault="000D699D" w:rsidP="000A2593">
            <w:pPr>
              <w:spacing w:after="0"/>
              <w:rPr>
                <w:rFonts w:eastAsia="Times New Roman" w:cs="Times New Roman"/>
              </w:rPr>
            </w:pPr>
            <w:r w:rsidRPr="006C66EF">
              <w:rPr>
                <w:rFonts w:eastAsia="Times New Roman" w:cs="Times New Roman"/>
              </w:rPr>
              <w:t>DEQ/DCR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3B5DDF22" w14:textId="77777777" w:rsidR="000D699D" w:rsidRPr="006C66EF" w:rsidRDefault="000D699D" w:rsidP="000A2593">
            <w:pPr>
              <w:spacing w:after="0"/>
              <w:rPr>
                <w:rFonts w:cs="Times New Roman"/>
              </w:rPr>
            </w:pPr>
            <w:r w:rsidRPr="006C66EF">
              <w:rPr>
                <w:rFonts w:cs="Times New Roman"/>
              </w:rPr>
              <w:t>Update BMP Verification QAPPs annually and submit to EPA for approval.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460202" w14:textId="45FB21C2" w:rsidR="000D699D" w:rsidRPr="006C66EF" w:rsidRDefault="000D699D" w:rsidP="000A2593">
            <w:pPr>
              <w:spacing w:after="0"/>
              <w:rPr>
                <w:rFonts w:eastAsia="Times New Roman" w:cs="Times New Roman"/>
              </w:rPr>
            </w:pPr>
            <w:r w:rsidRPr="006C66EF">
              <w:rPr>
                <w:rFonts w:eastAsia="Times New Roman" w:cs="Times New Roman"/>
              </w:rPr>
              <w:t>Dec. 1, 2020</w:t>
            </w:r>
            <w:r>
              <w:rPr>
                <w:rFonts w:eastAsia="Times New Roman" w:cs="Times New Roman"/>
              </w:rPr>
              <w:t>,</w:t>
            </w:r>
          </w:p>
          <w:p w14:paraId="2D6462C1" w14:textId="77777777" w:rsidR="000D699D" w:rsidRDefault="000D699D" w:rsidP="000A2593">
            <w:pPr>
              <w:spacing w:after="0"/>
              <w:rPr>
                <w:rFonts w:eastAsia="Times New Roman" w:cs="Times New Roman"/>
              </w:rPr>
            </w:pPr>
            <w:r w:rsidRPr="006C66EF">
              <w:rPr>
                <w:rFonts w:eastAsia="Times New Roman" w:cs="Times New Roman"/>
              </w:rPr>
              <w:t>Dec. 1, 2021</w:t>
            </w:r>
          </w:p>
          <w:p w14:paraId="25D7FFDB" w14:textId="77777777" w:rsidR="00F7248C" w:rsidRDefault="00F7248C" w:rsidP="000A2593">
            <w:pPr>
              <w:spacing w:after="0"/>
              <w:rPr>
                <w:rFonts w:eastAsia="Times New Roman" w:cs="Times New Roman"/>
              </w:rPr>
            </w:pPr>
          </w:p>
          <w:p w14:paraId="67C7B45B" w14:textId="6E5DF6F5" w:rsidR="00F7248C" w:rsidRPr="006C66EF" w:rsidRDefault="00F7248C" w:rsidP="000A2593">
            <w:pPr>
              <w:spacing w:after="0"/>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0F492DE" w14:textId="77777777" w:rsidR="009A55E5" w:rsidRDefault="00C34FDE" w:rsidP="000A2593">
            <w:pPr>
              <w:spacing w:after="0"/>
              <w:rPr>
                <w:rFonts w:eastAsia="Times New Roman" w:cs="Times New Roman"/>
              </w:rPr>
            </w:pPr>
            <w:r w:rsidRPr="00634226">
              <w:rPr>
                <w:rFonts w:eastAsia="Times New Roman" w:cs="Times New Roman"/>
              </w:rPr>
              <w:t>U</w:t>
            </w:r>
            <w:r w:rsidR="009A55E5" w:rsidRPr="00634226">
              <w:rPr>
                <w:rFonts w:eastAsia="Times New Roman" w:cs="Times New Roman"/>
              </w:rPr>
              <w:t>pdated QAPP</w:t>
            </w:r>
            <w:r w:rsidRPr="00634226">
              <w:rPr>
                <w:rFonts w:eastAsia="Times New Roman" w:cs="Times New Roman"/>
              </w:rPr>
              <w:t>s</w:t>
            </w:r>
            <w:r w:rsidR="009A55E5" w:rsidRPr="00634226">
              <w:rPr>
                <w:rFonts w:eastAsia="Times New Roman" w:cs="Times New Roman"/>
              </w:rPr>
              <w:t xml:space="preserve"> w</w:t>
            </w:r>
            <w:r w:rsidRPr="00634226">
              <w:rPr>
                <w:rFonts w:eastAsia="Times New Roman" w:cs="Times New Roman"/>
              </w:rPr>
              <w:t>ere</w:t>
            </w:r>
            <w:r w:rsidR="009A55E5" w:rsidRPr="00634226">
              <w:rPr>
                <w:rFonts w:eastAsia="Times New Roman" w:cs="Times New Roman"/>
              </w:rPr>
              <w:t xml:space="preserve"> </w:t>
            </w:r>
            <w:r w:rsidRPr="00634226">
              <w:rPr>
                <w:rFonts w:eastAsia="Times New Roman" w:cs="Times New Roman"/>
              </w:rPr>
              <w:t xml:space="preserve">submitted to EPA by DEQ on </w:t>
            </w:r>
            <w:r w:rsidR="009A55E5" w:rsidRPr="00634226">
              <w:rPr>
                <w:rFonts w:eastAsia="Times New Roman" w:cs="Times New Roman"/>
              </w:rPr>
              <w:t>Dec</w:t>
            </w:r>
            <w:r w:rsidRPr="00634226">
              <w:rPr>
                <w:rFonts w:eastAsia="Times New Roman" w:cs="Times New Roman"/>
              </w:rPr>
              <w:t>.</w:t>
            </w:r>
            <w:r w:rsidR="009A55E5" w:rsidRPr="00634226">
              <w:rPr>
                <w:rFonts w:eastAsia="Times New Roman" w:cs="Times New Roman"/>
              </w:rPr>
              <w:t xml:space="preserve"> 1, 2020 </w:t>
            </w:r>
            <w:r w:rsidRPr="00634226">
              <w:rPr>
                <w:rFonts w:eastAsia="Times New Roman" w:cs="Times New Roman"/>
              </w:rPr>
              <w:t xml:space="preserve">and Dec. 1, 2021. </w:t>
            </w:r>
          </w:p>
          <w:p w14:paraId="735EF8A6" w14:textId="1B40D33D" w:rsidR="000700C4" w:rsidRPr="003F5EDF" w:rsidRDefault="000700C4" w:rsidP="000A2593">
            <w:pPr>
              <w:spacing w:after="0"/>
              <w:rPr>
                <w:rFonts w:eastAsia="Times New Roman" w:cs="Times New Roman"/>
                <w:b/>
              </w:rPr>
            </w:pPr>
          </w:p>
        </w:tc>
      </w:tr>
      <w:tr w:rsidR="000D699D" w:rsidRPr="006C66EF" w14:paraId="0A3567B3" w14:textId="77777777" w:rsidTr="009D51B3">
        <w:trPr>
          <w:trHeight w:val="350"/>
          <w:jc w:val="center"/>
        </w:trPr>
        <w:tc>
          <w:tcPr>
            <w:tcW w:w="1165" w:type="dxa"/>
            <w:tcBorders>
              <w:top w:val="single" w:sz="4" w:space="0" w:color="auto"/>
              <w:left w:val="single" w:sz="4" w:space="0" w:color="auto"/>
              <w:bottom w:val="single" w:sz="4" w:space="0" w:color="auto"/>
              <w:right w:val="single" w:sz="4" w:space="0" w:color="auto"/>
            </w:tcBorders>
          </w:tcPr>
          <w:p w14:paraId="7A99C4EF" w14:textId="3DB606A1" w:rsidR="000D699D" w:rsidRPr="00977D1E" w:rsidRDefault="000D699D" w:rsidP="000A2593">
            <w:pPr>
              <w:spacing w:after="0"/>
              <w:rPr>
                <w:rFonts w:eastAsia="Times New Roman" w:cs="Times New Roman"/>
              </w:rPr>
            </w:pPr>
            <w:r w:rsidRPr="00977D1E">
              <w:rPr>
                <w:rFonts w:eastAsia="Times New Roman" w:cs="Times New Roman"/>
              </w:rPr>
              <w:lastRenderedPageBreak/>
              <w:t>R2</w:t>
            </w:r>
          </w:p>
        </w:tc>
        <w:tc>
          <w:tcPr>
            <w:tcW w:w="1170" w:type="dxa"/>
            <w:tcBorders>
              <w:top w:val="single" w:sz="4" w:space="0" w:color="auto"/>
              <w:bottom w:val="single" w:sz="4" w:space="0" w:color="auto"/>
              <w:right w:val="single" w:sz="4" w:space="0" w:color="auto"/>
            </w:tcBorders>
            <w:shd w:val="clear" w:color="auto" w:fill="auto"/>
          </w:tcPr>
          <w:p w14:paraId="4E280EE0" w14:textId="4FDD5F31" w:rsidR="000D699D" w:rsidRPr="006C66EF" w:rsidRDefault="000D699D"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1CF803D" w14:textId="77777777" w:rsidR="000D699D" w:rsidRPr="002A2858" w:rsidRDefault="000D699D" w:rsidP="000A2593">
            <w:pPr>
              <w:spacing w:after="0"/>
              <w:rPr>
                <w:rFonts w:eastAsia="Times New Roman" w:cs="Times New Roman"/>
                <w:highlight w:val="yellow"/>
              </w:rPr>
            </w:pPr>
            <w:r w:rsidRPr="00FB245E">
              <w:rPr>
                <w:rFonts w:eastAsia="Times New Roman"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0778E55" w14:textId="69983153" w:rsidR="000D699D" w:rsidRPr="006C66EF" w:rsidRDefault="000D699D" w:rsidP="000A2593">
            <w:pPr>
              <w:spacing w:after="0"/>
              <w:rPr>
                <w:rFonts w:cs="Times New Roman"/>
              </w:rPr>
            </w:pPr>
            <w:r>
              <w:rPr>
                <w:rFonts w:cs="Times New Roman"/>
              </w:rPr>
              <w:t xml:space="preserve">Submit </w:t>
            </w:r>
            <w:r w:rsidRPr="006C66EF">
              <w:rPr>
                <w:rFonts w:cs="Times New Roman"/>
              </w:rPr>
              <w:t>2018-2019 Milestone Final Progress Report to EPA</w:t>
            </w:r>
            <w:r>
              <w:rPr>
                <w:rFonts w:cs="Times New Roman"/>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9C3B8E" w14:textId="77777777" w:rsidR="000D699D" w:rsidRPr="006C66EF" w:rsidRDefault="000D699D" w:rsidP="000A2593">
            <w:pPr>
              <w:spacing w:after="0"/>
              <w:rPr>
                <w:rFonts w:eastAsia="Times New Roman" w:cs="Times New Roman"/>
              </w:rPr>
            </w:pPr>
            <w:r w:rsidRPr="006C66EF">
              <w:rPr>
                <w:rFonts w:eastAsia="Times New Roman" w:cs="Times New Roman"/>
              </w:rPr>
              <w:t>Jan. 15, 2020</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AF10548" w14:textId="77777777" w:rsidR="000D699D" w:rsidRDefault="00FB245E" w:rsidP="000A2593">
            <w:pPr>
              <w:spacing w:after="0"/>
              <w:rPr>
                <w:rFonts w:eastAsia="Times New Roman" w:cs="Times New Roman"/>
              </w:rPr>
            </w:pPr>
            <w:r w:rsidRPr="002A2858">
              <w:rPr>
                <w:rFonts w:eastAsia="Times New Roman" w:cs="Times New Roman"/>
              </w:rPr>
              <w:t>Progress report was submitted to EPA on Jan</w:t>
            </w:r>
            <w:r w:rsidR="002E5C94">
              <w:rPr>
                <w:rFonts w:eastAsia="Times New Roman" w:cs="Times New Roman"/>
              </w:rPr>
              <w:t>.</w:t>
            </w:r>
            <w:r w:rsidRPr="002A2858">
              <w:rPr>
                <w:rFonts w:eastAsia="Times New Roman" w:cs="Times New Roman"/>
              </w:rPr>
              <w:t xml:space="preserve"> 15, 2020.</w:t>
            </w:r>
          </w:p>
          <w:p w14:paraId="15A586E9" w14:textId="1271986B" w:rsidR="000700C4" w:rsidRPr="002A2858" w:rsidRDefault="000700C4" w:rsidP="000A2593">
            <w:pPr>
              <w:spacing w:after="0"/>
              <w:rPr>
                <w:rFonts w:eastAsia="Times New Roman" w:cs="Times New Roman"/>
              </w:rPr>
            </w:pPr>
          </w:p>
        </w:tc>
      </w:tr>
      <w:tr w:rsidR="000D699D" w:rsidRPr="006C66EF" w14:paraId="0FD590A7" w14:textId="77777777" w:rsidTr="009D51B3">
        <w:trPr>
          <w:trHeight w:val="737"/>
          <w:jc w:val="center"/>
        </w:trPr>
        <w:tc>
          <w:tcPr>
            <w:tcW w:w="1165" w:type="dxa"/>
            <w:tcBorders>
              <w:top w:val="single" w:sz="4" w:space="0" w:color="auto"/>
              <w:left w:val="single" w:sz="4" w:space="0" w:color="auto"/>
              <w:bottom w:val="single" w:sz="4" w:space="0" w:color="auto"/>
              <w:right w:val="single" w:sz="4" w:space="0" w:color="auto"/>
            </w:tcBorders>
          </w:tcPr>
          <w:p w14:paraId="3E10DCF2" w14:textId="7CAD6778" w:rsidR="000D699D" w:rsidRPr="00977D1E" w:rsidRDefault="000D699D" w:rsidP="000A2593">
            <w:pPr>
              <w:spacing w:after="0"/>
              <w:rPr>
                <w:rFonts w:eastAsia="Times New Roman" w:cs="Times New Roman"/>
              </w:rPr>
            </w:pPr>
            <w:r w:rsidRPr="00977D1E">
              <w:rPr>
                <w:rFonts w:eastAsia="Times New Roman" w:cs="Times New Roman"/>
              </w:rPr>
              <w:t>R3</w:t>
            </w:r>
          </w:p>
        </w:tc>
        <w:tc>
          <w:tcPr>
            <w:tcW w:w="1170" w:type="dxa"/>
            <w:tcBorders>
              <w:top w:val="single" w:sz="4" w:space="0" w:color="auto"/>
              <w:bottom w:val="single" w:sz="4" w:space="0" w:color="auto"/>
              <w:right w:val="single" w:sz="4" w:space="0" w:color="auto"/>
            </w:tcBorders>
            <w:shd w:val="clear" w:color="auto" w:fill="auto"/>
          </w:tcPr>
          <w:p w14:paraId="3DD7E358" w14:textId="7824FD28" w:rsidR="000D699D" w:rsidRPr="006C66EF" w:rsidRDefault="000D699D"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396BFB" w14:textId="3F1F14C0" w:rsidR="000D699D" w:rsidRPr="002A2858" w:rsidRDefault="007F3467" w:rsidP="000A2593">
            <w:pPr>
              <w:spacing w:after="0"/>
              <w:rPr>
                <w:rFonts w:eastAsia="Times New Roman" w:cs="Times New Roman"/>
                <w:highlight w:val="yellow"/>
              </w:rPr>
            </w:pPr>
            <w:r>
              <w:rPr>
                <w:rFonts w:eastAsia="Times New Roman" w:cs="Times New Roman"/>
              </w:rPr>
              <w:t>OSNHR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BF03AD4" w14:textId="02D7C3C8" w:rsidR="000D699D" w:rsidRPr="006C66EF" w:rsidRDefault="000D699D" w:rsidP="000A2593">
            <w:pPr>
              <w:spacing w:after="0"/>
              <w:rPr>
                <w:rFonts w:cs="Times New Roman"/>
              </w:rPr>
            </w:pPr>
            <w:r w:rsidRPr="006C66EF">
              <w:rPr>
                <w:rFonts w:cs="Times New Roman"/>
              </w:rPr>
              <w:t xml:space="preserve">Submit the Annual Chesapeake Bay and Virginia Waters Clean-Up Plan Report for the </w:t>
            </w:r>
            <w:r>
              <w:rPr>
                <w:rFonts w:cs="Times New Roman"/>
              </w:rPr>
              <w:t xml:space="preserve">Governor and </w:t>
            </w:r>
            <w:r w:rsidRPr="006C66EF">
              <w:rPr>
                <w:rFonts w:cs="Times New Roman"/>
              </w:rPr>
              <w:t>Virginia General Assembly.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0D84CB" w14:textId="2C2A9CCC" w:rsidR="000D699D" w:rsidRPr="006C66EF" w:rsidRDefault="000D699D" w:rsidP="000A2593">
            <w:pPr>
              <w:spacing w:after="0"/>
              <w:rPr>
                <w:rFonts w:eastAsia="Times New Roman" w:cs="Times New Roman"/>
              </w:rPr>
            </w:pPr>
            <w:r w:rsidRPr="006C66EF">
              <w:rPr>
                <w:rFonts w:eastAsia="Times New Roman" w:cs="Times New Roman"/>
              </w:rPr>
              <w:t>Nov. 1, 2020</w:t>
            </w:r>
            <w:r>
              <w:rPr>
                <w:rFonts w:eastAsia="Times New Roman" w:cs="Times New Roman"/>
              </w:rPr>
              <w:t>,</w:t>
            </w:r>
          </w:p>
          <w:p w14:paraId="23AC5F47" w14:textId="77777777" w:rsidR="000D699D" w:rsidRPr="006C66EF" w:rsidRDefault="000D699D" w:rsidP="000A2593">
            <w:pPr>
              <w:spacing w:after="0"/>
              <w:rPr>
                <w:rFonts w:eastAsia="Times New Roman" w:cs="Times New Roman"/>
              </w:rPr>
            </w:pPr>
            <w:r w:rsidRPr="006C66EF">
              <w:rPr>
                <w:rFonts w:eastAsia="Times New Roman" w:cs="Times New Roman"/>
              </w:rPr>
              <w:t>Nov. 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EEF0E37" w14:textId="5F2B1D21" w:rsidR="000D699D" w:rsidRDefault="006925F7" w:rsidP="000A2593">
            <w:pPr>
              <w:spacing w:after="0"/>
              <w:rPr>
                <w:rFonts w:eastAsia="Times New Roman" w:cs="Times New Roman"/>
              </w:rPr>
            </w:pPr>
            <w:r w:rsidRPr="002A2858">
              <w:rPr>
                <w:rFonts w:eastAsia="Times New Roman" w:cs="Times New Roman"/>
              </w:rPr>
              <w:t xml:space="preserve">Reports were posted to Virginia’s Legislative Information System </w:t>
            </w:r>
            <w:r>
              <w:rPr>
                <w:rFonts w:eastAsia="Times New Roman" w:cs="Times New Roman"/>
              </w:rPr>
              <w:t>(LIS) website</w:t>
            </w:r>
            <w:r w:rsidRPr="002A2858">
              <w:rPr>
                <w:rFonts w:eastAsia="Times New Roman" w:cs="Times New Roman"/>
              </w:rPr>
              <w:t xml:space="preserve"> in Nov. 2020 and Nov. 2021. The FY</w:t>
            </w:r>
            <w:r w:rsidR="007C5ABA">
              <w:rPr>
                <w:rFonts w:eastAsia="Times New Roman" w:cs="Times New Roman"/>
              </w:rPr>
              <w:t xml:space="preserve"> </w:t>
            </w:r>
            <w:r w:rsidRPr="002A2858">
              <w:rPr>
                <w:rFonts w:eastAsia="Times New Roman" w:cs="Times New Roman"/>
              </w:rPr>
              <w:t xml:space="preserve">2021 report can be found on the </w:t>
            </w:r>
            <w:hyperlink r:id="rId35" w:history="1">
              <w:r w:rsidRPr="002A2858">
                <w:rPr>
                  <w:rStyle w:val="Hyperlink"/>
                </w:rPr>
                <w:t>LIS website</w:t>
              </w:r>
            </w:hyperlink>
            <w:r w:rsidRPr="002A2858">
              <w:rPr>
                <w:rFonts w:eastAsia="Times New Roman" w:cs="Times New Roman"/>
              </w:rPr>
              <w:t xml:space="preserve">. </w:t>
            </w:r>
          </w:p>
          <w:p w14:paraId="26CFE01D" w14:textId="53E90EF1" w:rsidR="000700C4" w:rsidRPr="002A2858" w:rsidRDefault="000700C4" w:rsidP="000A2593">
            <w:pPr>
              <w:spacing w:after="0"/>
              <w:rPr>
                <w:rFonts w:eastAsia="Times New Roman" w:cs="Times New Roman"/>
              </w:rPr>
            </w:pPr>
          </w:p>
        </w:tc>
      </w:tr>
      <w:tr w:rsidR="000D699D" w:rsidRPr="006C66EF" w14:paraId="6038460C" w14:textId="77777777" w:rsidTr="009D51B3">
        <w:trPr>
          <w:trHeight w:val="422"/>
          <w:jc w:val="center"/>
        </w:trPr>
        <w:tc>
          <w:tcPr>
            <w:tcW w:w="1165" w:type="dxa"/>
            <w:tcBorders>
              <w:top w:val="single" w:sz="4" w:space="0" w:color="auto"/>
              <w:left w:val="single" w:sz="4" w:space="0" w:color="auto"/>
              <w:bottom w:val="single" w:sz="4" w:space="0" w:color="auto"/>
              <w:right w:val="single" w:sz="4" w:space="0" w:color="auto"/>
            </w:tcBorders>
          </w:tcPr>
          <w:p w14:paraId="15DB9B1A" w14:textId="525822A3" w:rsidR="000D699D" w:rsidRPr="00977D1E" w:rsidRDefault="000D699D" w:rsidP="000A2593">
            <w:pPr>
              <w:spacing w:after="0"/>
              <w:rPr>
                <w:rFonts w:eastAsia="Times New Roman" w:cs="Times New Roman"/>
              </w:rPr>
            </w:pPr>
            <w:r w:rsidRPr="00977D1E">
              <w:rPr>
                <w:rFonts w:eastAsia="Times New Roman" w:cs="Times New Roman"/>
              </w:rPr>
              <w:t>R4</w:t>
            </w:r>
          </w:p>
        </w:tc>
        <w:tc>
          <w:tcPr>
            <w:tcW w:w="1170" w:type="dxa"/>
            <w:tcBorders>
              <w:top w:val="single" w:sz="4" w:space="0" w:color="auto"/>
              <w:bottom w:val="single" w:sz="4" w:space="0" w:color="auto"/>
              <w:right w:val="single" w:sz="4" w:space="0" w:color="auto"/>
            </w:tcBorders>
            <w:shd w:val="clear" w:color="auto" w:fill="auto"/>
          </w:tcPr>
          <w:p w14:paraId="0F1B2186" w14:textId="27F8FBAB" w:rsidR="000D699D" w:rsidRPr="006C66EF" w:rsidRDefault="000D699D"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E1D6C4" w14:textId="77777777" w:rsidR="000D699D" w:rsidRPr="002A2858" w:rsidRDefault="000D699D" w:rsidP="000A2593">
            <w:pPr>
              <w:spacing w:after="0"/>
              <w:rPr>
                <w:rFonts w:eastAsia="Times New Roman" w:cs="Times New Roman"/>
                <w:highlight w:val="yellow"/>
              </w:rPr>
            </w:pPr>
            <w:r w:rsidRPr="00FB245E">
              <w:rPr>
                <w:rFonts w:eastAsia="Times New Roman"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8F8E2CF" w14:textId="3B15EC1C" w:rsidR="000D699D" w:rsidRPr="006C66EF" w:rsidRDefault="000D699D" w:rsidP="000A2593">
            <w:pPr>
              <w:spacing w:after="0"/>
              <w:rPr>
                <w:rFonts w:cs="Times New Roman"/>
              </w:rPr>
            </w:pPr>
            <w:r>
              <w:rPr>
                <w:rFonts w:cs="Times New Roman"/>
              </w:rPr>
              <w:t xml:space="preserve">Submit </w:t>
            </w:r>
            <w:r w:rsidRPr="006C66EF">
              <w:rPr>
                <w:rFonts w:cs="Times New Roman"/>
              </w:rPr>
              <w:t>Annual Implementation Progress to EPA</w:t>
            </w:r>
            <w:r>
              <w:rPr>
                <w:rFonts w:cs="Times New Roman"/>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221596" w14:textId="75D20AD1" w:rsidR="000D699D" w:rsidRPr="006C66EF" w:rsidRDefault="000D699D" w:rsidP="000A2593">
            <w:pPr>
              <w:spacing w:after="0"/>
              <w:rPr>
                <w:rFonts w:eastAsia="Times New Roman" w:cs="Times New Roman"/>
              </w:rPr>
            </w:pPr>
            <w:r w:rsidRPr="006C66EF">
              <w:rPr>
                <w:rFonts w:eastAsia="Times New Roman" w:cs="Times New Roman"/>
              </w:rPr>
              <w:t>Dec. 1, 2020</w:t>
            </w:r>
            <w:r>
              <w:rPr>
                <w:rFonts w:eastAsia="Times New Roman" w:cs="Times New Roman"/>
              </w:rPr>
              <w:t>,</w:t>
            </w:r>
          </w:p>
          <w:p w14:paraId="39A2F508" w14:textId="77777777" w:rsidR="000D699D" w:rsidRPr="006C66EF" w:rsidRDefault="000D699D" w:rsidP="000A2593">
            <w:pPr>
              <w:spacing w:after="0"/>
              <w:rPr>
                <w:rFonts w:eastAsia="Times New Roman" w:cs="Times New Roman"/>
              </w:rPr>
            </w:pPr>
            <w:r w:rsidRPr="006C66EF">
              <w:rPr>
                <w:rFonts w:eastAsia="Times New Roman" w:cs="Times New Roman"/>
              </w:rPr>
              <w:t>Dec. 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6A8BDF5" w14:textId="77777777" w:rsidR="000D699D" w:rsidRDefault="00FB245E" w:rsidP="000A2593">
            <w:pPr>
              <w:spacing w:after="0"/>
              <w:rPr>
                <w:rFonts w:eastAsia="Times New Roman" w:cs="Times New Roman"/>
              </w:rPr>
            </w:pPr>
            <w:r w:rsidRPr="002A2858">
              <w:rPr>
                <w:rFonts w:eastAsia="Times New Roman" w:cs="Times New Roman"/>
              </w:rPr>
              <w:t>DEQ submitted progress report to EPA on Dec. 1, 2020 and Dec. 1, 2021.</w:t>
            </w:r>
          </w:p>
          <w:p w14:paraId="3B9F1012" w14:textId="39C0DB45" w:rsidR="000700C4" w:rsidRPr="002A2858" w:rsidRDefault="000700C4" w:rsidP="000A2593">
            <w:pPr>
              <w:spacing w:after="0"/>
              <w:rPr>
                <w:rFonts w:eastAsia="Times New Roman" w:cs="Times New Roman"/>
              </w:rPr>
            </w:pPr>
          </w:p>
        </w:tc>
      </w:tr>
      <w:tr w:rsidR="000D699D" w:rsidRPr="006C66EF" w14:paraId="4237927A" w14:textId="77777777" w:rsidTr="009D51B3">
        <w:trPr>
          <w:trHeight w:val="737"/>
          <w:jc w:val="center"/>
        </w:trPr>
        <w:tc>
          <w:tcPr>
            <w:tcW w:w="1165" w:type="dxa"/>
            <w:tcBorders>
              <w:top w:val="single" w:sz="4" w:space="0" w:color="auto"/>
              <w:left w:val="single" w:sz="4" w:space="0" w:color="auto"/>
              <w:bottom w:val="single" w:sz="4" w:space="0" w:color="auto"/>
              <w:right w:val="single" w:sz="4" w:space="0" w:color="auto"/>
            </w:tcBorders>
          </w:tcPr>
          <w:p w14:paraId="57B14E40" w14:textId="23828BEA" w:rsidR="000D699D" w:rsidRPr="00977D1E" w:rsidRDefault="000D699D" w:rsidP="000A2593">
            <w:pPr>
              <w:spacing w:after="0"/>
              <w:rPr>
                <w:rFonts w:eastAsia="Times New Roman" w:cs="Times New Roman"/>
              </w:rPr>
            </w:pPr>
            <w:r>
              <w:rPr>
                <w:rFonts w:eastAsia="Times New Roman" w:cs="Times New Roman"/>
              </w:rPr>
              <w:t>R</w:t>
            </w:r>
            <w:r w:rsidRPr="00977D1E">
              <w:rPr>
                <w:rFonts w:eastAsia="Times New Roman" w:cs="Times New Roman"/>
              </w:rPr>
              <w:t>5</w:t>
            </w:r>
          </w:p>
        </w:tc>
        <w:tc>
          <w:tcPr>
            <w:tcW w:w="1170" w:type="dxa"/>
            <w:tcBorders>
              <w:top w:val="single" w:sz="4" w:space="0" w:color="auto"/>
              <w:bottom w:val="single" w:sz="4" w:space="0" w:color="auto"/>
              <w:right w:val="single" w:sz="4" w:space="0" w:color="auto"/>
            </w:tcBorders>
            <w:shd w:val="clear" w:color="auto" w:fill="auto"/>
          </w:tcPr>
          <w:p w14:paraId="69E42D72" w14:textId="24D9EEF7" w:rsidR="000D699D" w:rsidRPr="006C66EF" w:rsidRDefault="000D699D"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1B06E9D" w14:textId="77777777" w:rsidR="000D699D" w:rsidRPr="00C34FDE" w:rsidRDefault="000D699D" w:rsidP="000A2593">
            <w:pPr>
              <w:spacing w:after="0"/>
              <w:rPr>
                <w:rFonts w:eastAsia="Times New Roman" w:cs="Times New Roman"/>
              </w:rPr>
            </w:pPr>
            <w:r w:rsidRPr="00C34FDE">
              <w:rPr>
                <w:rFonts w:eastAsia="Times New Roman"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8907513" w14:textId="6233BCA2" w:rsidR="000D699D" w:rsidRPr="006C66EF" w:rsidRDefault="000D699D" w:rsidP="000A2593">
            <w:pPr>
              <w:spacing w:after="0"/>
              <w:rPr>
                <w:rFonts w:cs="Times New Roman"/>
              </w:rPr>
            </w:pPr>
            <w:r w:rsidRPr="006C66EF">
              <w:rPr>
                <w:rFonts w:cs="Times New Roman"/>
              </w:rPr>
              <w:t xml:space="preserve">Semi-Annual Reports for Chesapeake Bay Regulatory and Accountability Program </w:t>
            </w:r>
            <w:r>
              <w:rPr>
                <w:rFonts w:cs="Times New Roman"/>
              </w:rPr>
              <w:t xml:space="preserve">(CBRAP) </w:t>
            </w:r>
            <w:r w:rsidRPr="006C66EF">
              <w:rPr>
                <w:rFonts w:cs="Times New Roman"/>
              </w:rPr>
              <w:t xml:space="preserve">and Chesapeake Bay Implementation Grant </w:t>
            </w:r>
            <w:r>
              <w:rPr>
                <w:rFonts w:cs="Times New Roman"/>
              </w:rPr>
              <w:t xml:space="preserve">(CBIG) </w:t>
            </w:r>
            <w:r w:rsidRPr="006C66EF">
              <w:rPr>
                <w:rFonts w:cs="Times New Roman"/>
              </w:rPr>
              <w:t>contracts submitted to EPA.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E80D13" w14:textId="1B43C745" w:rsidR="000D699D" w:rsidRPr="006C66EF" w:rsidRDefault="000D699D" w:rsidP="000A2593">
            <w:pPr>
              <w:spacing w:after="0"/>
              <w:rPr>
                <w:rFonts w:eastAsia="Times New Roman" w:cs="Times New Roman"/>
              </w:rPr>
            </w:pPr>
            <w:r w:rsidRPr="006C66EF">
              <w:rPr>
                <w:rFonts w:eastAsia="Times New Roman" w:cs="Times New Roman"/>
              </w:rPr>
              <w:t>Jan. 15, 2020</w:t>
            </w:r>
            <w:r>
              <w:rPr>
                <w:rFonts w:eastAsia="Times New Roman" w:cs="Times New Roman"/>
              </w:rPr>
              <w:t>,</w:t>
            </w:r>
          </w:p>
          <w:p w14:paraId="794A946D" w14:textId="2CA9F34D" w:rsidR="000D699D" w:rsidRPr="006C66EF" w:rsidRDefault="000D699D" w:rsidP="000A2593">
            <w:pPr>
              <w:spacing w:after="0"/>
              <w:rPr>
                <w:rFonts w:eastAsia="Times New Roman" w:cs="Times New Roman"/>
              </w:rPr>
            </w:pPr>
            <w:r w:rsidRPr="006C66EF">
              <w:rPr>
                <w:rFonts w:eastAsia="Times New Roman" w:cs="Times New Roman"/>
              </w:rPr>
              <w:t>Jul</w:t>
            </w:r>
            <w:r>
              <w:rPr>
                <w:rFonts w:eastAsia="Times New Roman" w:cs="Times New Roman"/>
              </w:rPr>
              <w:t>.</w:t>
            </w:r>
            <w:r w:rsidRPr="006C66EF">
              <w:rPr>
                <w:rFonts w:eastAsia="Times New Roman" w:cs="Times New Roman"/>
              </w:rPr>
              <w:t xml:space="preserve"> 15, 2020</w:t>
            </w:r>
            <w:r>
              <w:rPr>
                <w:rFonts w:eastAsia="Times New Roman" w:cs="Times New Roman"/>
              </w:rPr>
              <w:t>,</w:t>
            </w:r>
          </w:p>
          <w:p w14:paraId="3D2D039F" w14:textId="6145DCB3" w:rsidR="000D699D" w:rsidRPr="006C66EF" w:rsidRDefault="000D699D" w:rsidP="000A2593">
            <w:pPr>
              <w:spacing w:after="0"/>
              <w:rPr>
                <w:rFonts w:eastAsia="Times New Roman" w:cs="Times New Roman"/>
              </w:rPr>
            </w:pPr>
            <w:r w:rsidRPr="006C66EF">
              <w:rPr>
                <w:rFonts w:eastAsia="Times New Roman" w:cs="Times New Roman"/>
              </w:rPr>
              <w:t>Jan. 15, 2021</w:t>
            </w:r>
            <w:r>
              <w:rPr>
                <w:rFonts w:eastAsia="Times New Roman" w:cs="Times New Roman"/>
              </w:rPr>
              <w:t>,</w:t>
            </w:r>
          </w:p>
          <w:p w14:paraId="02F0C581" w14:textId="7D83CE30" w:rsidR="000D699D" w:rsidRPr="006C66EF" w:rsidRDefault="000D699D" w:rsidP="000A2593">
            <w:pPr>
              <w:spacing w:after="0"/>
              <w:rPr>
                <w:rFonts w:eastAsia="Times New Roman" w:cs="Times New Roman"/>
              </w:rPr>
            </w:pPr>
            <w:r w:rsidRPr="006C66EF">
              <w:rPr>
                <w:rFonts w:eastAsia="Times New Roman" w:cs="Times New Roman"/>
              </w:rPr>
              <w:t>Jul</w:t>
            </w:r>
            <w:r>
              <w:rPr>
                <w:rFonts w:eastAsia="Times New Roman" w:cs="Times New Roman"/>
              </w:rPr>
              <w:t>.</w:t>
            </w:r>
            <w:r w:rsidRPr="006C66EF">
              <w:rPr>
                <w:rFonts w:eastAsia="Times New Roman" w:cs="Times New Roman"/>
              </w:rPr>
              <w:t xml:space="preserve"> 15, 2021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B6E6C9B" w14:textId="2C344ABB" w:rsidR="000D699D" w:rsidRPr="002A2858" w:rsidRDefault="00C34FDE" w:rsidP="000A2593">
            <w:pPr>
              <w:spacing w:after="0"/>
              <w:rPr>
                <w:rFonts w:eastAsia="Times New Roman" w:cs="Times New Roman"/>
              </w:rPr>
            </w:pPr>
            <w:r w:rsidRPr="002A2858">
              <w:rPr>
                <w:rFonts w:eastAsia="Times New Roman" w:cs="Times New Roman"/>
              </w:rPr>
              <w:t xml:space="preserve">Reports </w:t>
            </w:r>
            <w:r w:rsidRPr="00C34FDE">
              <w:rPr>
                <w:rFonts w:eastAsia="Times New Roman" w:cs="Times New Roman"/>
              </w:rPr>
              <w:t>were submitted on the following dates:</w:t>
            </w:r>
          </w:p>
          <w:p w14:paraId="31C9E862" w14:textId="77777777" w:rsidR="00C34FDE" w:rsidRPr="00C34FDE" w:rsidRDefault="00C34FDE" w:rsidP="000A2593">
            <w:pPr>
              <w:spacing w:after="0"/>
              <w:rPr>
                <w:rFonts w:eastAsia="Times New Roman" w:cs="Times New Roman"/>
              </w:rPr>
            </w:pPr>
            <w:r w:rsidRPr="00C34FDE">
              <w:rPr>
                <w:rFonts w:eastAsia="Times New Roman" w:cs="Times New Roman"/>
              </w:rPr>
              <w:t>Jan. 15, 2020,</w:t>
            </w:r>
          </w:p>
          <w:p w14:paraId="29E4BB7D" w14:textId="77777777" w:rsidR="00C34FDE" w:rsidRPr="00A1591C" w:rsidRDefault="00C34FDE" w:rsidP="000A2593">
            <w:pPr>
              <w:spacing w:after="0"/>
              <w:rPr>
                <w:rFonts w:eastAsia="Times New Roman" w:cs="Times New Roman"/>
              </w:rPr>
            </w:pPr>
            <w:r w:rsidRPr="004E6931">
              <w:rPr>
                <w:rFonts w:eastAsia="Times New Roman" w:cs="Times New Roman"/>
              </w:rPr>
              <w:t>Jul</w:t>
            </w:r>
            <w:r w:rsidRPr="00A1591C">
              <w:rPr>
                <w:rFonts w:eastAsia="Times New Roman" w:cs="Times New Roman"/>
              </w:rPr>
              <w:t>. 15, 2020,</w:t>
            </w:r>
          </w:p>
          <w:p w14:paraId="46F9739D" w14:textId="77777777" w:rsidR="00C34FDE" w:rsidRPr="00077A7D" w:rsidRDefault="00C34FDE" w:rsidP="000A2593">
            <w:pPr>
              <w:spacing w:after="0"/>
              <w:rPr>
                <w:rFonts w:eastAsia="Times New Roman" w:cs="Times New Roman"/>
              </w:rPr>
            </w:pPr>
            <w:r w:rsidRPr="00CF439E">
              <w:rPr>
                <w:rFonts w:eastAsia="Times New Roman" w:cs="Times New Roman"/>
              </w:rPr>
              <w:t>Jan. 15, 2021,</w:t>
            </w:r>
          </w:p>
          <w:p w14:paraId="0F5CCDCC" w14:textId="77777777" w:rsidR="00C34FDE" w:rsidRDefault="00C34FDE" w:rsidP="000A2593">
            <w:pPr>
              <w:spacing w:after="0"/>
              <w:rPr>
                <w:rFonts w:eastAsia="Times New Roman" w:cs="Times New Roman"/>
              </w:rPr>
            </w:pPr>
            <w:r w:rsidRPr="00C34FDE">
              <w:rPr>
                <w:rFonts w:eastAsia="Times New Roman" w:cs="Times New Roman"/>
              </w:rPr>
              <w:t>Jul. 15, 2021</w:t>
            </w:r>
          </w:p>
          <w:p w14:paraId="69D59810" w14:textId="39DA863E" w:rsidR="000700C4" w:rsidRPr="006C66EF" w:rsidRDefault="000700C4" w:rsidP="000A2593">
            <w:pPr>
              <w:spacing w:after="0"/>
              <w:rPr>
                <w:rFonts w:eastAsia="Times New Roman" w:cs="Times New Roman"/>
                <w:b/>
              </w:rPr>
            </w:pPr>
          </w:p>
        </w:tc>
      </w:tr>
      <w:tr w:rsidR="000D699D" w:rsidRPr="006C66EF" w14:paraId="0AB7C8FF" w14:textId="77777777" w:rsidTr="009D51B3">
        <w:trPr>
          <w:trHeight w:val="890"/>
          <w:jc w:val="center"/>
        </w:trPr>
        <w:tc>
          <w:tcPr>
            <w:tcW w:w="1165" w:type="dxa"/>
            <w:tcBorders>
              <w:top w:val="single" w:sz="4" w:space="0" w:color="auto"/>
              <w:left w:val="single" w:sz="4" w:space="0" w:color="auto"/>
              <w:bottom w:val="single" w:sz="4" w:space="0" w:color="auto"/>
              <w:right w:val="single" w:sz="4" w:space="0" w:color="auto"/>
            </w:tcBorders>
          </w:tcPr>
          <w:p w14:paraId="39289645" w14:textId="01B28F79" w:rsidR="000D699D" w:rsidRPr="00977D1E" w:rsidRDefault="000D699D" w:rsidP="000A2593">
            <w:pPr>
              <w:spacing w:after="0"/>
              <w:rPr>
                <w:rFonts w:eastAsia="Times New Roman" w:cs="Times New Roman"/>
              </w:rPr>
            </w:pPr>
            <w:r w:rsidRPr="00977D1E">
              <w:rPr>
                <w:rFonts w:eastAsia="Times New Roman" w:cs="Times New Roman"/>
              </w:rPr>
              <w:t>R6</w:t>
            </w:r>
          </w:p>
        </w:tc>
        <w:tc>
          <w:tcPr>
            <w:tcW w:w="1170" w:type="dxa"/>
            <w:tcBorders>
              <w:top w:val="single" w:sz="4" w:space="0" w:color="auto"/>
              <w:bottom w:val="single" w:sz="4" w:space="0" w:color="auto"/>
              <w:right w:val="single" w:sz="4" w:space="0" w:color="auto"/>
            </w:tcBorders>
            <w:shd w:val="clear" w:color="auto" w:fill="auto"/>
          </w:tcPr>
          <w:p w14:paraId="68FB3C0B" w14:textId="4813C2E5" w:rsidR="000D699D" w:rsidRPr="006C66EF" w:rsidRDefault="000D699D"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93B5727" w14:textId="77777777" w:rsidR="000D699D" w:rsidRPr="00C34FDE" w:rsidRDefault="000D699D" w:rsidP="000A2593">
            <w:pPr>
              <w:spacing w:after="0"/>
              <w:rPr>
                <w:rFonts w:eastAsia="Times New Roman" w:cs="Times New Roman"/>
              </w:rPr>
            </w:pPr>
            <w:r w:rsidRPr="00C34FDE">
              <w:rPr>
                <w:rFonts w:eastAsia="Times New Roman"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48B2EE3" w14:textId="417A84AA" w:rsidR="000D699D" w:rsidRPr="006C66EF" w:rsidRDefault="000D699D" w:rsidP="000A2593">
            <w:pPr>
              <w:spacing w:after="0"/>
              <w:rPr>
                <w:rFonts w:cs="Times New Roman"/>
              </w:rPr>
            </w:pPr>
            <w:r>
              <w:rPr>
                <w:rFonts w:cs="Times New Roman"/>
              </w:rPr>
              <w:t>Proposed a</w:t>
            </w:r>
            <w:r w:rsidRPr="006C66EF">
              <w:rPr>
                <w:rFonts w:cs="Times New Roman"/>
              </w:rPr>
              <w:t>nnual Work Plans for Chesapeake Bay Regulatory and Accountability Program and Chesapeake Bay Implementation Grant contracts submitted to EPA.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928B64" w14:textId="6E6DA6FA" w:rsidR="000D699D" w:rsidRPr="006C66EF" w:rsidRDefault="000D699D" w:rsidP="000A2593">
            <w:pPr>
              <w:spacing w:after="0"/>
              <w:rPr>
                <w:rFonts w:eastAsia="Times New Roman" w:cs="Times New Roman"/>
              </w:rPr>
            </w:pPr>
            <w:r w:rsidRPr="006C66EF">
              <w:rPr>
                <w:rFonts w:eastAsia="Times New Roman" w:cs="Times New Roman"/>
              </w:rPr>
              <w:t>Feb. 15, 2020</w:t>
            </w:r>
            <w:r>
              <w:rPr>
                <w:rFonts w:eastAsia="Times New Roman" w:cs="Times New Roman"/>
              </w:rPr>
              <w:t>,</w:t>
            </w:r>
          </w:p>
          <w:p w14:paraId="52FA3566" w14:textId="77777777" w:rsidR="000D699D" w:rsidRPr="006C66EF" w:rsidRDefault="000D699D" w:rsidP="000A2593">
            <w:pPr>
              <w:spacing w:after="0"/>
              <w:rPr>
                <w:rFonts w:eastAsia="Times New Roman" w:cs="Times New Roman"/>
              </w:rPr>
            </w:pPr>
            <w:r w:rsidRPr="006C66EF">
              <w:rPr>
                <w:rFonts w:eastAsia="Times New Roman" w:cs="Times New Roman"/>
              </w:rPr>
              <w:t>Feb. 15,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D6D4DFC" w14:textId="77777777" w:rsidR="00C34FDE" w:rsidRPr="00945D82" w:rsidRDefault="00C34FDE" w:rsidP="000A2593">
            <w:pPr>
              <w:spacing w:after="0"/>
              <w:rPr>
                <w:rFonts w:eastAsia="Times New Roman" w:cs="Times New Roman"/>
              </w:rPr>
            </w:pPr>
            <w:r w:rsidRPr="00945D82">
              <w:rPr>
                <w:rFonts w:eastAsia="Times New Roman" w:cs="Times New Roman"/>
              </w:rPr>
              <w:t xml:space="preserve">Reports </w:t>
            </w:r>
            <w:r w:rsidRPr="00C34FDE">
              <w:rPr>
                <w:rFonts w:eastAsia="Times New Roman" w:cs="Times New Roman"/>
              </w:rPr>
              <w:t>were submitted on the following dates:</w:t>
            </w:r>
          </w:p>
          <w:p w14:paraId="0606A826" w14:textId="77777777" w:rsidR="00C34FDE" w:rsidRPr="006C66EF" w:rsidRDefault="00C34FDE" w:rsidP="000A2593">
            <w:pPr>
              <w:spacing w:after="0"/>
              <w:rPr>
                <w:rFonts w:eastAsia="Times New Roman" w:cs="Times New Roman"/>
              </w:rPr>
            </w:pPr>
            <w:r w:rsidRPr="006C66EF">
              <w:rPr>
                <w:rFonts w:eastAsia="Times New Roman" w:cs="Times New Roman"/>
              </w:rPr>
              <w:t>Feb. 15, 2020</w:t>
            </w:r>
            <w:r>
              <w:rPr>
                <w:rFonts w:eastAsia="Times New Roman" w:cs="Times New Roman"/>
              </w:rPr>
              <w:t>,</w:t>
            </w:r>
          </w:p>
          <w:p w14:paraId="7FBFF5B7" w14:textId="77777777" w:rsidR="000D699D" w:rsidRDefault="00C34FDE" w:rsidP="000A2593">
            <w:pPr>
              <w:spacing w:after="0"/>
              <w:rPr>
                <w:rFonts w:eastAsia="Times New Roman" w:cs="Times New Roman"/>
              </w:rPr>
            </w:pPr>
            <w:r w:rsidRPr="006C66EF">
              <w:rPr>
                <w:rFonts w:eastAsia="Times New Roman" w:cs="Times New Roman"/>
              </w:rPr>
              <w:t>Feb. 15, 2021</w:t>
            </w:r>
          </w:p>
          <w:p w14:paraId="63DF5B20" w14:textId="1EFA3495" w:rsidR="000700C4" w:rsidRPr="006C66EF" w:rsidRDefault="000700C4" w:rsidP="000A2593">
            <w:pPr>
              <w:spacing w:after="0"/>
              <w:rPr>
                <w:rFonts w:eastAsia="Times New Roman" w:cs="Times New Roman"/>
                <w:b/>
              </w:rPr>
            </w:pPr>
          </w:p>
        </w:tc>
      </w:tr>
      <w:tr w:rsidR="000D699D" w:rsidRPr="006C66EF" w14:paraId="55021E98" w14:textId="77777777" w:rsidTr="009D51B3">
        <w:trPr>
          <w:trHeight w:val="570"/>
          <w:jc w:val="center"/>
        </w:trPr>
        <w:tc>
          <w:tcPr>
            <w:tcW w:w="1165" w:type="dxa"/>
            <w:tcBorders>
              <w:top w:val="single" w:sz="4" w:space="0" w:color="auto"/>
              <w:left w:val="single" w:sz="4" w:space="0" w:color="auto"/>
              <w:bottom w:val="single" w:sz="4" w:space="0" w:color="auto"/>
              <w:right w:val="single" w:sz="4" w:space="0" w:color="auto"/>
            </w:tcBorders>
          </w:tcPr>
          <w:p w14:paraId="255D8BB2" w14:textId="31BF572B" w:rsidR="000D699D" w:rsidRPr="00977D1E" w:rsidRDefault="000D699D" w:rsidP="000A2593">
            <w:pPr>
              <w:spacing w:after="0"/>
              <w:rPr>
                <w:rFonts w:eastAsia="Times New Roman" w:cs="Times New Roman"/>
              </w:rPr>
            </w:pPr>
            <w:r w:rsidRPr="00977D1E">
              <w:rPr>
                <w:rFonts w:eastAsia="Times New Roman" w:cs="Times New Roman"/>
              </w:rPr>
              <w:t>R7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B6F2D0" w14:textId="6519AF0E" w:rsidR="000D699D" w:rsidRPr="006C66EF" w:rsidRDefault="000D699D" w:rsidP="000A2593">
            <w:pPr>
              <w:spacing w:after="0"/>
              <w:rPr>
                <w:rFonts w:eastAsia="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98DF1CD" w14:textId="47BB2B8A" w:rsidR="000D699D" w:rsidRPr="006C66EF" w:rsidRDefault="000D699D" w:rsidP="000A2593">
            <w:pPr>
              <w:spacing w:after="0"/>
              <w:rPr>
                <w:rFonts w:eastAsia="Times New Roman" w:cs="Times New Roman"/>
              </w:rPr>
            </w:pPr>
            <w:r w:rsidRPr="006C66EF">
              <w:rPr>
                <w:rFonts w:eastAsia="Times New Roman" w:cs="Times New Roman"/>
              </w:rPr>
              <w:t>DCR</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5820FF4" w14:textId="72823954" w:rsidR="000D699D" w:rsidRDefault="000D699D" w:rsidP="000A2593">
            <w:pPr>
              <w:spacing w:after="0"/>
              <w:rPr>
                <w:rFonts w:cs="Times New Roman"/>
              </w:rPr>
            </w:pPr>
            <w:r w:rsidRPr="006C66EF">
              <w:rPr>
                <w:rFonts w:eastAsia="Times New Roman" w:cs="Times New Roman"/>
              </w:rPr>
              <w:t>Conduct field inspections to verify agricultural BMPs and report findings.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BC4F31" w14:textId="77777777" w:rsidR="000D699D" w:rsidRDefault="000D699D" w:rsidP="000A2593">
            <w:pPr>
              <w:spacing w:after="0"/>
              <w:rPr>
                <w:rFonts w:eastAsia="Times New Roman" w:cs="Times New Roman"/>
              </w:rPr>
            </w:pPr>
            <w:r>
              <w:rPr>
                <w:rFonts w:eastAsia="Times New Roman" w:cs="Times New Roman"/>
              </w:rPr>
              <w:t>Ongoing</w:t>
            </w:r>
          </w:p>
          <w:p w14:paraId="39AACC3F" w14:textId="7D6683BC" w:rsidR="006F351F" w:rsidRPr="006C66EF" w:rsidRDefault="006F351F" w:rsidP="000A2593">
            <w:pPr>
              <w:spacing w:after="0"/>
              <w:rPr>
                <w:rFonts w:eastAsia="Times New Roman" w:cs="Times New Roman"/>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6DAF040" w14:textId="71DC3AFD" w:rsidR="000700C4" w:rsidRDefault="00611067" w:rsidP="000A2593">
            <w:pPr>
              <w:spacing w:after="0"/>
              <w:rPr>
                <w:rFonts w:eastAsia="Times New Roman" w:cs="Times New Roman"/>
              </w:rPr>
            </w:pPr>
            <w:r>
              <w:rPr>
                <w:rFonts w:eastAsia="Times New Roman" w:cs="Times New Roman"/>
              </w:rPr>
              <w:t xml:space="preserve">Multiple types of BMP Verifications were conducted </w:t>
            </w:r>
            <w:r>
              <w:rPr>
                <w:rFonts w:eastAsia="Times New Roman" w:cs="Times New Roman"/>
              </w:rPr>
              <w:lastRenderedPageBreak/>
              <w:t xml:space="preserve">by SWCD staff: an annual statewide </w:t>
            </w:r>
            <w:r w:rsidR="007108E4">
              <w:rPr>
                <w:rFonts w:eastAsia="Times New Roman" w:cs="Times New Roman"/>
              </w:rPr>
              <w:t>r</w:t>
            </w:r>
            <w:r>
              <w:rPr>
                <w:rFonts w:eastAsia="Times New Roman" w:cs="Times New Roman"/>
              </w:rPr>
              <w:t>andom selection, End-of-Lifespan Verifications on expiring BMPs in the Chesapeake Bay watershed, and special annual verifications of</w:t>
            </w:r>
            <w:r w:rsidR="003C702C">
              <w:rPr>
                <w:rFonts w:eastAsia="Times New Roman" w:cs="Times New Roman"/>
              </w:rPr>
              <w:t xml:space="preserve"> the intensive</w:t>
            </w:r>
            <w:r>
              <w:rPr>
                <w:rFonts w:eastAsia="Times New Roman" w:cs="Times New Roman"/>
              </w:rPr>
              <w:t xml:space="preserve"> SL-10 </w:t>
            </w:r>
            <w:r w:rsidR="00464487">
              <w:rPr>
                <w:rFonts w:eastAsia="Times New Roman" w:cs="Times New Roman"/>
              </w:rPr>
              <w:t>Prescribed</w:t>
            </w:r>
            <w:r>
              <w:rPr>
                <w:rFonts w:eastAsia="Times New Roman" w:cs="Times New Roman"/>
              </w:rPr>
              <w:t xml:space="preserve"> Grazing practice</w:t>
            </w:r>
            <w:r w:rsidR="003C702C">
              <w:rPr>
                <w:rFonts w:eastAsia="Times New Roman" w:cs="Times New Roman"/>
              </w:rPr>
              <w:t xml:space="preserve"> </w:t>
            </w:r>
            <w:r>
              <w:rPr>
                <w:rFonts w:eastAsia="Times New Roman" w:cs="Times New Roman"/>
              </w:rPr>
              <w:t xml:space="preserve"> </w:t>
            </w:r>
            <w:r w:rsidR="003C702C">
              <w:rPr>
                <w:rFonts w:eastAsia="Times New Roman" w:cs="Times New Roman"/>
              </w:rPr>
              <w:t>which mandates yearly grazing plan reviews and Pasture Conditioning Scores for enrolled acreage.</w:t>
            </w:r>
          </w:p>
          <w:p w14:paraId="686A6719" w14:textId="5B0CDBA9" w:rsidR="000D699D" w:rsidRPr="006C66EF" w:rsidRDefault="000D699D" w:rsidP="000A2593">
            <w:pPr>
              <w:spacing w:after="0"/>
              <w:rPr>
                <w:rFonts w:eastAsia="Times New Roman" w:cs="Times New Roman"/>
                <w:b/>
              </w:rPr>
            </w:pPr>
          </w:p>
        </w:tc>
      </w:tr>
      <w:tr w:rsidR="000D699D" w:rsidRPr="006C66EF" w14:paraId="38E15D66" w14:textId="77777777" w:rsidTr="009D51B3">
        <w:trPr>
          <w:trHeight w:val="2262"/>
          <w:jc w:val="center"/>
        </w:trPr>
        <w:tc>
          <w:tcPr>
            <w:tcW w:w="1165" w:type="dxa"/>
            <w:tcBorders>
              <w:top w:val="single" w:sz="4" w:space="0" w:color="auto"/>
              <w:left w:val="single" w:sz="4" w:space="0" w:color="auto"/>
              <w:bottom w:val="single" w:sz="4" w:space="0" w:color="auto"/>
              <w:right w:val="single" w:sz="4" w:space="0" w:color="auto"/>
            </w:tcBorders>
          </w:tcPr>
          <w:p w14:paraId="70238689" w14:textId="1A86E067" w:rsidR="000D699D" w:rsidRPr="00977D1E" w:rsidRDefault="000D699D" w:rsidP="000A2593">
            <w:pPr>
              <w:spacing w:after="0"/>
              <w:rPr>
                <w:rFonts w:eastAsia="Times New Roman" w:cs="Times New Roman"/>
              </w:rPr>
            </w:pPr>
            <w:r w:rsidRPr="00977D1E">
              <w:rPr>
                <w:rFonts w:eastAsia="Times New Roman" w:cs="Times New Roman"/>
              </w:rPr>
              <w:lastRenderedPageBreak/>
              <w:t>R8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04D516" w14:textId="10C4FCD1" w:rsidR="000D699D" w:rsidRPr="006C66EF" w:rsidRDefault="000D699D" w:rsidP="000A2593">
            <w:pPr>
              <w:spacing w:after="0"/>
              <w:rPr>
                <w:rFonts w:eastAsia="Times New Roman" w:cs="Times New Roman"/>
              </w:rPr>
            </w:pPr>
            <w:r w:rsidRPr="006C66EF">
              <w:rPr>
                <w:rFonts w:eastAsia="Times New Roman" w:cs="Times New Roman"/>
              </w:rPr>
              <w:t>WIP Initiative # 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C6F6D35" w14:textId="6B4C404A" w:rsidR="000D699D" w:rsidRPr="006C66EF" w:rsidRDefault="000D699D" w:rsidP="000A2593">
            <w:pPr>
              <w:spacing w:after="0"/>
              <w:rPr>
                <w:rFonts w:eastAsia="Times New Roman" w:cs="Times New Roman"/>
              </w:rPr>
            </w:pPr>
            <w:r w:rsidRPr="006C66EF">
              <w:rPr>
                <w:rFonts w:eastAsia="Times New Roman" w:cs="Times New Roman"/>
              </w:rPr>
              <w:t>VDACS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232191BF" w14:textId="77777777" w:rsidR="000D699D" w:rsidRDefault="000D699D" w:rsidP="000A2593">
            <w:pPr>
              <w:spacing w:after="0"/>
              <w:rPr>
                <w:rFonts w:cs="Times New Roman"/>
              </w:rPr>
            </w:pPr>
            <w:r w:rsidRPr="006C66EF">
              <w:rPr>
                <w:rFonts w:cs="Times New Roman"/>
              </w:rPr>
              <w:t>Enhance verification of BMPs implemented as a result of Agricultural Stewardship Act (ASA).</w:t>
            </w:r>
            <w:r w:rsidRPr="006C66EF">
              <w:rPr>
                <w:rFonts w:cs="Times New Roman"/>
                <w:b/>
              </w:rPr>
              <w:t xml:space="preserve"> </w:t>
            </w:r>
            <w:r w:rsidRPr="006C66EF">
              <w:rPr>
                <w:rFonts w:cs="Times New Roman"/>
              </w:rPr>
              <w:t>Contingent on receiving additional funding and full-time equivalents (FTEs),</w:t>
            </w:r>
            <w:r w:rsidRPr="006C66EF">
              <w:rPr>
                <w:rFonts w:cs="Times New Roman"/>
                <w:b/>
              </w:rPr>
              <w:t xml:space="preserve"> </w:t>
            </w:r>
            <w:r w:rsidRPr="006C66EF">
              <w:rPr>
                <w:rFonts w:cs="Times New Roman"/>
              </w:rPr>
              <w:t>VDACS will increase staffing levels to assist with the tracking and verification of BMPs implemented to resolve ASA complaints. Additional resources are needed to keep up with the verification schedule necessary to ensure those BMPs are accounted for in the Bay Model.</w:t>
            </w:r>
          </w:p>
          <w:p w14:paraId="19BD5748" w14:textId="52445945" w:rsidR="000700C4" w:rsidRPr="006C66EF" w:rsidRDefault="000700C4" w:rsidP="000A2593">
            <w:pPr>
              <w:spacing w:after="0"/>
              <w:rPr>
                <w:rFonts w:eastAsia="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FCA3482" w14:textId="4C6AA601" w:rsidR="000D699D" w:rsidRDefault="000D699D" w:rsidP="000A2593">
            <w:pPr>
              <w:spacing w:after="0"/>
              <w:rPr>
                <w:rFonts w:eastAsia="Times New Roman" w:cs="Times New Roman"/>
              </w:rPr>
            </w:pPr>
            <w:r w:rsidRPr="006C66EF">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5B4D206A" w14:textId="0747F7F8" w:rsidR="000D699D" w:rsidRPr="006C66EF" w:rsidRDefault="001B6E25" w:rsidP="000A2593">
            <w:pPr>
              <w:spacing w:after="0"/>
              <w:rPr>
                <w:rFonts w:eastAsia="Times New Roman" w:cs="Times New Roman"/>
              </w:rPr>
            </w:pPr>
            <w:r>
              <w:rPr>
                <w:rFonts w:eastAsia="Times New Roman" w:cs="Times New Roman"/>
              </w:rPr>
              <w:t>Position included in the 2021 Appropriations Act. Additional FTE was added in Sept</w:t>
            </w:r>
            <w:r w:rsidR="006617CB">
              <w:rPr>
                <w:rFonts w:eastAsia="Times New Roman" w:cs="Times New Roman"/>
              </w:rPr>
              <w:t>.</w:t>
            </w:r>
            <w:r>
              <w:rPr>
                <w:rFonts w:eastAsia="Times New Roman" w:cs="Times New Roman"/>
              </w:rPr>
              <w:t xml:space="preserve"> 2021 to increase staff’s ability for tracking and verification.</w:t>
            </w:r>
          </w:p>
        </w:tc>
      </w:tr>
      <w:tr w:rsidR="000D699D" w:rsidRPr="006C66EF" w14:paraId="5FD923A7" w14:textId="77777777" w:rsidTr="009D51B3">
        <w:trPr>
          <w:trHeight w:val="1137"/>
          <w:jc w:val="center"/>
        </w:trPr>
        <w:tc>
          <w:tcPr>
            <w:tcW w:w="1165" w:type="dxa"/>
            <w:tcBorders>
              <w:top w:val="single" w:sz="4" w:space="0" w:color="auto"/>
              <w:left w:val="single" w:sz="4" w:space="0" w:color="auto"/>
              <w:bottom w:val="single" w:sz="4" w:space="0" w:color="auto"/>
              <w:right w:val="single" w:sz="4" w:space="0" w:color="auto"/>
            </w:tcBorders>
          </w:tcPr>
          <w:p w14:paraId="2D11C7AD" w14:textId="600825B9" w:rsidR="000D699D" w:rsidRPr="00977D1E" w:rsidRDefault="000D699D" w:rsidP="000A2593">
            <w:pPr>
              <w:spacing w:after="0"/>
              <w:rPr>
                <w:rFonts w:eastAsia="Times New Roman" w:cs="Times New Roman"/>
              </w:rPr>
            </w:pPr>
            <w:r w:rsidRPr="00977D1E">
              <w:rPr>
                <w:rFonts w:eastAsia="Times New Roman" w:cs="Times New Roman"/>
              </w:rPr>
              <w:t>R9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26473E" w14:textId="1DED20D8" w:rsidR="000D699D" w:rsidRPr="006C66EF" w:rsidRDefault="000D699D" w:rsidP="000A2593">
            <w:pPr>
              <w:spacing w:after="0"/>
              <w:rPr>
                <w:rFonts w:eastAsia="Times New Roman" w:cs="Times New Roman"/>
              </w:rPr>
            </w:pPr>
            <w:r w:rsidRPr="006C66EF">
              <w:rPr>
                <w:rFonts w:eastAsia="Times New Roman" w:cs="Times New Roman"/>
              </w:rPr>
              <w:t>WIP Initiative # 42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881C18" w14:textId="7EF6CD33" w:rsidR="000D699D" w:rsidRPr="006C66EF" w:rsidRDefault="000D699D" w:rsidP="000A2593">
            <w:pPr>
              <w:spacing w:after="0"/>
              <w:rPr>
                <w:rFonts w:eastAsia="Times New Roman" w:cs="Times New Roman"/>
              </w:rPr>
            </w:pPr>
            <w:r w:rsidRPr="006C66EF">
              <w:rPr>
                <w:rFonts w:eastAsia="Times New Roman" w:cs="Times New Roman"/>
              </w:rPr>
              <w:t>VDACS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8AAA73F" w14:textId="624CB0E7" w:rsidR="000D699D" w:rsidRPr="006C66EF" w:rsidRDefault="000D699D" w:rsidP="000A2593">
            <w:pPr>
              <w:spacing w:after="0"/>
              <w:rPr>
                <w:rFonts w:cs="Times New Roman"/>
              </w:rPr>
            </w:pPr>
            <w:r w:rsidRPr="006C66EF">
              <w:rPr>
                <w:rFonts w:eastAsia="Times New Roman" w:cs="Times New Roman"/>
              </w:rPr>
              <w:t xml:space="preserve">Contingent on receiving additional funding and </w:t>
            </w:r>
            <w:r>
              <w:rPr>
                <w:rFonts w:eastAsia="Times New Roman" w:cs="Times New Roman"/>
              </w:rPr>
              <w:t>full-time employee</w:t>
            </w:r>
            <w:r w:rsidRPr="006C66EF">
              <w:rPr>
                <w:rFonts w:eastAsia="Times New Roman" w:cs="Times New Roman"/>
              </w:rPr>
              <w:t>s</w:t>
            </w:r>
            <w:r>
              <w:rPr>
                <w:rFonts w:eastAsia="Times New Roman" w:cs="Times New Roman"/>
              </w:rPr>
              <w:t xml:space="preserve"> (FTEs)</w:t>
            </w:r>
            <w:r w:rsidRPr="006C66EF">
              <w:rPr>
                <w:rFonts w:eastAsia="Times New Roman" w:cs="Times New Roman"/>
              </w:rPr>
              <w:t>,</w:t>
            </w:r>
            <w:r w:rsidRPr="006C66EF">
              <w:rPr>
                <w:rFonts w:eastAsia="Times New Roman" w:cs="Times New Roman"/>
                <w:b/>
              </w:rPr>
              <w:t xml:space="preserve"> </w:t>
            </w:r>
            <w:r w:rsidRPr="006C66EF">
              <w:rPr>
                <w:rFonts w:eastAsia="Times New Roman" w:cs="Times New Roman"/>
              </w:rPr>
              <w:t>VDACS will create a position to audit turf fertilizer application records for contractor-applicators, state agencies, localities, and other government agencies</w:t>
            </w:r>
            <w:r>
              <w:rPr>
                <w:rFonts w:eastAsia="Times New Roman" w:cs="Times New Roman"/>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DF169F" w14:textId="5C2F7781" w:rsidR="000D699D" w:rsidRPr="006C66EF" w:rsidRDefault="000D699D" w:rsidP="000A2593">
            <w:pPr>
              <w:spacing w:after="0"/>
              <w:rPr>
                <w:rFonts w:eastAsia="Times New Roman" w:cs="Times New Roman"/>
              </w:rPr>
            </w:pPr>
            <w:r w:rsidRPr="006C66EF">
              <w:rPr>
                <w:rFonts w:eastAsia="Times New Roman" w:cs="Times New Roman"/>
              </w:rPr>
              <w:t>Dec.</w:t>
            </w:r>
            <w:r>
              <w:rPr>
                <w:rFonts w:eastAsia="Times New Roman" w:cs="Times New Roman"/>
              </w:rPr>
              <w:t xml:space="preserve"> </w:t>
            </w:r>
            <w:r w:rsidRPr="006C66EF">
              <w:rPr>
                <w:rFonts w:eastAsia="Times New Roman" w:cs="Times New Roman"/>
              </w:rPr>
              <w:t>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5FD92D8" w14:textId="77777777" w:rsidR="000D699D" w:rsidRDefault="001B6E25" w:rsidP="000A2593">
            <w:pPr>
              <w:spacing w:after="0"/>
              <w:rPr>
                <w:rFonts w:cs="Times New Roman"/>
                <w:shd w:val="clear" w:color="auto" w:fill="FFFFFF"/>
              </w:rPr>
            </w:pPr>
            <w:r w:rsidRPr="003F5EDF">
              <w:rPr>
                <w:rFonts w:cs="Times New Roman"/>
                <w:shd w:val="clear" w:color="auto" w:fill="FFFFFF"/>
              </w:rPr>
              <w:t xml:space="preserve">Position included in the 2021 Appropriations Act.  VDACS is currently recruiting for the position to </w:t>
            </w:r>
            <w:r w:rsidRPr="00634226">
              <w:rPr>
                <w:rFonts w:cs="Times New Roman"/>
                <w:shd w:val="clear" w:color="auto" w:fill="FFFFFF"/>
              </w:rPr>
              <w:t>assist with the program’s ability to audit turf fertilizer application records.</w:t>
            </w:r>
          </w:p>
          <w:p w14:paraId="1A73999F" w14:textId="4312741F" w:rsidR="000700C4" w:rsidRPr="00634226" w:rsidRDefault="000700C4" w:rsidP="000A2593">
            <w:pPr>
              <w:spacing w:after="0"/>
              <w:rPr>
                <w:rFonts w:eastAsia="Times New Roman" w:cs="Times New Roman"/>
              </w:rPr>
            </w:pPr>
          </w:p>
        </w:tc>
      </w:tr>
      <w:tr w:rsidR="000D699D" w:rsidRPr="006C66EF" w14:paraId="15C2D650" w14:textId="77777777" w:rsidTr="009D51B3">
        <w:trPr>
          <w:trHeight w:val="710"/>
          <w:jc w:val="center"/>
        </w:trPr>
        <w:tc>
          <w:tcPr>
            <w:tcW w:w="1165" w:type="dxa"/>
            <w:tcBorders>
              <w:top w:val="single" w:sz="4" w:space="0" w:color="auto"/>
              <w:left w:val="single" w:sz="4" w:space="0" w:color="auto"/>
              <w:bottom w:val="single" w:sz="4" w:space="0" w:color="auto"/>
              <w:right w:val="single" w:sz="4" w:space="0" w:color="auto"/>
            </w:tcBorders>
          </w:tcPr>
          <w:p w14:paraId="326AE22D" w14:textId="2B863080" w:rsidR="000D699D" w:rsidRPr="00977D1E" w:rsidRDefault="000D699D" w:rsidP="000A2593">
            <w:pPr>
              <w:spacing w:after="0"/>
              <w:rPr>
                <w:rFonts w:eastAsia="Times New Roman" w:cs="Times New Roman"/>
              </w:rPr>
            </w:pPr>
            <w:r w:rsidRPr="00977D1E">
              <w:rPr>
                <w:rFonts w:eastAsia="Times New Roman" w:cs="Times New Roman"/>
              </w:rPr>
              <w:lastRenderedPageBreak/>
              <w:t>R10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1C685B" w14:textId="1E25FD15" w:rsidR="000D699D" w:rsidRPr="006C66EF" w:rsidRDefault="000D699D" w:rsidP="000A2593">
            <w:pPr>
              <w:spacing w:after="0"/>
              <w:rPr>
                <w:rFonts w:eastAsia="Times New Roman" w:cs="Times New Roman"/>
              </w:rPr>
            </w:pPr>
            <w:r w:rsidRPr="006C66EF">
              <w:rPr>
                <w:rFonts w:eastAsia="Times New Roman" w:cs="Times New Roman"/>
              </w:rPr>
              <w:t>WIP Initiative # 42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9DC47E5" w14:textId="5F1C153F" w:rsidR="000D699D" w:rsidRPr="006C66EF" w:rsidRDefault="000D699D" w:rsidP="000A2593">
            <w:pPr>
              <w:spacing w:after="0"/>
              <w:rPr>
                <w:rFonts w:eastAsia="Times New Roman" w:cs="Times New Roman"/>
              </w:rPr>
            </w:pPr>
            <w:r w:rsidRPr="006C66EF">
              <w:rPr>
                <w:rFonts w:eastAsia="Times New Roman" w:cs="Times New Roman"/>
              </w:rPr>
              <w:t>VDACS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2BEF80F" w14:textId="5368074C" w:rsidR="000D699D" w:rsidRPr="006C66EF" w:rsidRDefault="000D699D" w:rsidP="000A2593">
            <w:pPr>
              <w:spacing w:after="0"/>
              <w:rPr>
                <w:rFonts w:cs="Times New Roman"/>
              </w:rPr>
            </w:pPr>
            <w:r w:rsidRPr="006C66EF">
              <w:rPr>
                <w:rFonts w:eastAsia="Times New Roman" w:cs="Times New Roman"/>
              </w:rPr>
              <w:t>VDACS will update the current Turf Fertilizer Reporting system to include a function for assisting with auditing a minimum of 10% of the reported acres annually.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3EFF15" w14:textId="58ECE0A6" w:rsidR="000D699D" w:rsidRPr="006C66EF" w:rsidRDefault="000D699D" w:rsidP="000A2593">
            <w:pPr>
              <w:spacing w:after="0"/>
              <w:rPr>
                <w:rFonts w:eastAsia="Times New Roman" w:cs="Times New Roman"/>
              </w:rPr>
            </w:pPr>
            <w:r w:rsidRPr="006C66EF">
              <w:rPr>
                <w:rFonts w:eastAsia="Times New Roman" w:cs="Times New Roman"/>
              </w:rPr>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BD50EEE" w14:textId="77777777" w:rsidR="002E5C94" w:rsidRPr="003F5EDF" w:rsidRDefault="001B6E25" w:rsidP="000A2593">
            <w:pPr>
              <w:spacing w:after="0"/>
              <w:rPr>
                <w:rFonts w:cs="Times New Roman"/>
                <w:shd w:val="clear" w:color="auto" w:fill="FFFFFF"/>
              </w:rPr>
            </w:pPr>
            <w:r w:rsidRPr="003F5EDF">
              <w:rPr>
                <w:rFonts w:cs="Times New Roman"/>
                <w:shd w:val="clear" w:color="auto" w:fill="FFFFFF"/>
              </w:rPr>
              <w:t xml:space="preserve">Not completed by the target date. </w:t>
            </w:r>
            <w:r w:rsidR="00872B34" w:rsidRPr="003F5EDF">
              <w:rPr>
                <w:rFonts w:cs="Times New Roman"/>
                <w:shd w:val="clear" w:color="auto" w:fill="FFFFFF"/>
              </w:rPr>
              <w:t xml:space="preserve">          </w:t>
            </w:r>
          </w:p>
          <w:p w14:paraId="30AF9DD9" w14:textId="77777777" w:rsidR="000D699D" w:rsidRDefault="00872B34" w:rsidP="000A2593">
            <w:pPr>
              <w:spacing w:after="0"/>
              <w:rPr>
                <w:rFonts w:cs="Times New Roman"/>
                <w:shd w:val="clear" w:color="auto" w:fill="FFFFFF"/>
              </w:rPr>
            </w:pPr>
            <w:r w:rsidRPr="00634226">
              <w:rPr>
                <w:rFonts w:cs="Times New Roman"/>
                <w:shd w:val="clear" w:color="auto" w:fill="FFFFFF"/>
              </w:rPr>
              <w:t xml:space="preserve">                                                                           </w:t>
            </w:r>
            <w:r w:rsidR="001B6E25" w:rsidRPr="00634226">
              <w:rPr>
                <w:rFonts w:cs="Times New Roman"/>
                <w:shd w:val="clear" w:color="auto" w:fill="FFFFFF"/>
              </w:rPr>
              <w:t>VDACS has begun the process of auditing the turf fertilizer application reports and will consider updating the existing Turf Fertilizer Reporting system once the audit process matures and the necess</w:t>
            </w:r>
            <w:r w:rsidR="006617CB" w:rsidRPr="00634226">
              <w:rPr>
                <w:rFonts w:cs="Times New Roman"/>
                <w:shd w:val="clear" w:color="auto" w:fill="FFFFFF"/>
              </w:rPr>
              <w:t>ary changes can be identified.</w:t>
            </w:r>
          </w:p>
          <w:p w14:paraId="52CCCC34" w14:textId="331B12DE" w:rsidR="00FA5772" w:rsidRPr="00634226" w:rsidRDefault="00FA5772" w:rsidP="000A2593">
            <w:pPr>
              <w:spacing w:after="0"/>
              <w:rPr>
                <w:rFonts w:eastAsia="Times New Roman" w:cs="Times New Roman"/>
              </w:rPr>
            </w:pPr>
          </w:p>
        </w:tc>
      </w:tr>
      <w:tr w:rsidR="000D699D" w:rsidRPr="006C66EF" w14:paraId="104D0D88" w14:textId="77777777" w:rsidTr="009D51B3">
        <w:trPr>
          <w:trHeight w:val="930"/>
          <w:jc w:val="center"/>
        </w:trPr>
        <w:tc>
          <w:tcPr>
            <w:tcW w:w="1165" w:type="dxa"/>
            <w:tcBorders>
              <w:top w:val="single" w:sz="4" w:space="0" w:color="auto"/>
              <w:left w:val="single" w:sz="4" w:space="0" w:color="auto"/>
              <w:bottom w:val="single" w:sz="4" w:space="0" w:color="auto"/>
              <w:right w:val="single" w:sz="4" w:space="0" w:color="auto"/>
            </w:tcBorders>
          </w:tcPr>
          <w:p w14:paraId="322DE771" w14:textId="230CB2FB" w:rsidR="000D699D" w:rsidRPr="00977D1E" w:rsidRDefault="000D699D" w:rsidP="000A2593">
            <w:pPr>
              <w:spacing w:after="0"/>
              <w:rPr>
                <w:rFonts w:eastAsia="Times New Roman" w:cs="Times New Roman"/>
              </w:rPr>
            </w:pPr>
            <w:r>
              <w:rPr>
                <w:rFonts w:eastAsia="Times New Roman" w:cs="Times New Roman"/>
              </w:rPr>
              <w:t>R11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14ACA0" w14:textId="05C84B64" w:rsidR="000D699D" w:rsidRPr="006C66EF" w:rsidRDefault="000D699D" w:rsidP="000A2593">
            <w:pPr>
              <w:spacing w:after="0"/>
              <w:rPr>
                <w:rFonts w:eastAsia="Times New Roman" w:cs="Times New Roman"/>
              </w:rPr>
            </w:pPr>
            <w:r>
              <w:rPr>
                <w:rFonts w:eastAsia="Times New Roman" w:cs="Times New Roman"/>
              </w:rPr>
              <w:t>WIP Chapter 5.2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22F300C" w14:textId="27761F11" w:rsidR="000D699D" w:rsidRPr="006C66EF" w:rsidRDefault="000D699D" w:rsidP="000A2593">
            <w:pPr>
              <w:spacing w:after="0"/>
              <w:rPr>
                <w:rFonts w:eastAsia="Times New Roman" w:cs="Times New Roman"/>
              </w:rPr>
            </w:pPr>
            <w:r w:rsidRPr="00634226">
              <w:rPr>
                <w:rFonts w:eastAsia="Times New Roman"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6752FF7E" w14:textId="182040E6" w:rsidR="00F20BF0" w:rsidRPr="00FA5772" w:rsidRDefault="000D699D" w:rsidP="000A2593">
            <w:pPr>
              <w:spacing w:after="0"/>
              <w:rPr>
                <w:rFonts w:eastAsia="Times New Roman" w:cs="Times New Roman"/>
                <w:color w:val="0563C1" w:themeColor="hyperlink"/>
                <w:u w:val="single"/>
              </w:rPr>
            </w:pPr>
            <w:r w:rsidRPr="00634226">
              <w:rPr>
                <w:rFonts w:eastAsia="Times New Roman" w:cs="Times New Roman"/>
              </w:rPr>
              <w:t xml:space="preserve">Append the Final Nutrient and Sediment Targets to the Phase III Watershed Implementation Plan. The final targets will be added to the Final Phase III WIP Tables spreadsheet available </w:t>
            </w:r>
            <w:r w:rsidR="00734DBB">
              <w:rPr>
                <w:rFonts w:eastAsia="Times New Roman" w:cs="Times New Roman"/>
              </w:rPr>
              <w:t>on DEQ’s Chesapeake Bay Phase III WIP Data webpage.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207B62" w14:textId="762F3699" w:rsidR="000D699D" w:rsidRPr="006C66EF" w:rsidRDefault="000D699D" w:rsidP="000A2593">
            <w:pPr>
              <w:spacing w:after="0"/>
              <w:rPr>
                <w:rFonts w:eastAsia="Times New Roman" w:cs="Times New Roman"/>
              </w:rPr>
            </w:pPr>
            <w:r>
              <w:rPr>
                <w:rFonts w:eastAsia="Times New Roman" w:cs="Times New Roman"/>
              </w:rPr>
              <w:t>Jul. 1, 2020</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572A640C" w14:textId="49386D65" w:rsidR="000D699D" w:rsidRPr="00CC753A" w:rsidRDefault="00895CE3" w:rsidP="000A2593">
            <w:pPr>
              <w:spacing w:after="0"/>
              <w:rPr>
                <w:rFonts w:cs="Times New Roman"/>
                <w:shd w:val="clear" w:color="auto" w:fill="FFFFFF"/>
              </w:rPr>
            </w:pPr>
            <w:r>
              <w:rPr>
                <w:rFonts w:cs="Times New Roman"/>
                <w:shd w:val="clear" w:color="auto" w:fill="FFFFFF"/>
              </w:rPr>
              <w:t>Targets were p</w:t>
            </w:r>
            <w:r w:rsidR="009E6C14">
              <w:rPr>
                <w:rFonts w:cs="Times New Roman"/>
                <w:shd w:val="clear" w:color="auto" w:fill="FFFFFF"/>
              </w:rPr>
              <w:t xml:space="preserve">osted to the </w:t>
            </w:r>
            <w:hyperlink r:id="rId36" w:history="1">
              <w:r w:rsidR="009E6C14" w:rsidRPr="00211197">
                <w:rPr>
                  <w:rStyle w:val="Hyperlink"/>
                  <w:rFonts w:cs="Times New Roman"/>
                  <w:shd w:val="clear" w:color="auto" w:fill="FFFFFF"/>
                </w:rPr>
                <w:t>DEQ website</w:t>
              </w:r>
            </w:hyperlink>
            <w:r w:rsidR="009E6C14">
              <w:rPr>
                <w:rFonts w:cs="Times New Roman"/>
                <w:shd w:val="clear" w:color="auto" w:fill="FFFFFF"/>
              </w:rPr>
              <w:t xml:space="preserve"> in Jul.</w:t>
            </w:r>
            <w:r>
              <w:rPr>
                <w:rFonts w:cs="Times New Roman"/>
                <w:shd w:val="clear" w:color="auto" w:fill="FFFFFF"/>
              </w:rPr>
              <w:t xml:space="preserve"> 2020.</w:t>
            </w:r>
          </w:p>
        </w:tc>
      </w:tr>
      <w:tr w:rsidR="000D699D" w:rsidRPr="006C66EF" w14:paraId="77266C59" w14:textId="77777777" w:rsidTr="009D51B3">
        <w:trPr>
          <w:trHeight w:val="930"/>
          <w:jc w:val="center"/>
        </w:trPr>
        <w:tc>
          <w:tcPr>
            <w:tcW w:w="1165" w:type="dxa"/>
            <w:tcBorders>
              <w:top w:val="single" w:sz="4" w:space="0" w:color="auto"/>
              <w:left w:val="single" w:sz="4" w:space="0" w:color="auto"/>
              <w:bottom w:val="single" w:sz="4" w:space="0" w:color="auto"/>
              <w:right w:val="single" w:sz="4" w:space="0" w:color="auto"/>
            </w:tcBorders>
          </w:tcPr>
          <w:p w14:paraId="57C2F1CE" w14:textId="7130DE14" w:rsidR="000D699D" w:rsidRDefault="000D699D" w:rsidP="000A2593">
            <w:pPr>
              <w:spacing w:after="0"/>
              <w:rPr>
                <w:rFonts w:eastAsia="Times New Roman" w:cs="Times New Roman"/>
              </w:rPr>
            </w:pPr>
            <w:r>
              <w:rPr>
                <w:rFonts w:eastAsia="Times New Roman" w:cs="Times New Roman"/>
              </w:rPr>
              <w:t>R12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C34B4B" w14:textId="57AEBD72" w:rsidR="000D699D" w:rsidRDefault="000D699D" w:rsidP="000A2593">
            <w:pPr>
              <w:spacing w:after="0"/>
              <w:rPr>
                <w:rFonts w:eastAsia="Times New Roman" w:cs="Times New Roman"/>
              </w:rPr>
            </w:pPr>
            <w:r>
              <w:rPr>
                <w:rFonts w:eastAsia="Times New Roman" w:cs="Times New Roman"/>
              </w:rPr>
              <w:t>WIP Initiative # 1, WIP Chapter 10</w:t>
            </w:r>
            <w:r w:rsidRPr="00FE5C16">
              <w:rPr>
                <w:rFonts w:eastAsia="Times New Roman" w:cs="Times New Roman"/>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B2C65D3" w14:textId="7CD82A73" w:rsidR="000D699D" w:rsidRDefault="000D699D" w:rsidP="000A2593">
            <w:pPr>
              <w:spacing w:after="0"/>
              <w:rPr>
                <w:rFonts w:eastAsia="Times New Roman" w:cs="Times New Roman"/>
              </w:rPr>
            </w:pPr>
            <w:r w:rsidRPr="00AF160F">
              <w:rPr>
                <w:rFonts w:eastAsia="Times New Roman" w:cs="Times New Roman"/>
              </w:rPr>
              <w:t>DEQ</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14B0095" w14:textId="433A8AB1" w:rsidR="000D699D" w:rsidRPr="00C90163" w:rsidRDefault="000D699D" w:rsidP="000A2593">
            <w:pPr>
              <w:spacing w:after="0"/>
              <w:rPr>
                <w:rFonts w:eastAsia="Times New Roman" w:cs="Times New Roman"/>
              </w:rPr>
            </w:pPr>
            <w:r w:rsidRPr="002A2858">
              <w:t>Develop and deploy a verification SOP template for use by implementation partners to satisfy Verification Program Plan requirements.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621F10" w14:textId="4EA247F2" w:rsidR="000D699D" w:rsidRPr="00C90163" w:rsidRDefault="000D699D" w:rsidP="000A2593">
            <w:pPr>
              <w:spacing w:after="0"/>
              <w:rPr>
                <w:rFonts w:eastAsia="Times New Roman" w:cs="Times New Roman"/>
              </w:rPr>
            </w:pPr>
            <w:r w:rsidRPr="002A2858">
              <w:t>Dec. 31, 2021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0782BED" w14:textId="580FA1DF" w:rsidR="00B93B8C" w:rsidRDefault="00FB245E" w:rsidP="000A2593">
            <w:pPr>
              <w:spacing w:after="0"/>
              <w:rPr>
                <w:rFonts w:cs="Times New Roman"/>
                <w:shd w:val="clear" w:color="auto" w:fill="FFFFFF"/>
              </w:rPr>
            </w:pPr>
            <w:r w:rsidRPr="003F5EDF">
              <w:rPr>
                <w:rFonts w:cs="Times New Roman"/>
                <w:shd w:val="clear" w:color="auto" w:fill="FFFFFF"/>
              </w:rPr>
              <w:t xml:space="preserve">The verification SOP template was completed in </w:t>
            </w:r>
            <w:r w:rsidR="00AF160F" w:rsidRPr="00634226">
              <w:rPr>
                <w:rFonts w:cs="Times New Roman"/>
                <w:shd w:val="clear" w:color="auto" w:fill="FFFFFF"/>
              </w:rPr>
              <w:t>Aug. 2021</w:t>
            </w:r>
            <w:r w:rsidRPr="00634226">
              <w:rPr>
                <w:rFonts w:cs="Times New Roman"/>
                <w:shd w:val="clear" w:color="auto" w:fill="FFFFFF"/>
              </w:rPr>
              <w:t xml:space="preserve">. DEQ </w:t>
            </w:r>
            <w:r w:rsidR="00AF160F" w:rsidRPr="00634226">
              <w:rPr>
                <w:rFonts w:cs="Times New Roman"/>
                <w:shd w:val="clear" w:color="auto" w:fill="FFFFFF"/>
              </w:rPr>
              <w:t xml:space="preserve">then </w:t>
            </w:r>
            <w:r w:rsidRPr="00634226">
              <w:rPr>
                <w:rFonts w:cs="Times New Roman"/>
                <w:shd w:val="clear" w:color="auto" w:fill="FFFFFF"/>
              </w:rPr>
              <w:t>entered into MO</w:t>
            </w:r>
            <w:r w:rsidR="00AF160F" w:rsidRPr="00634226">
              <w:rPr>
                <w:rFonts w:cs="Times New Roman"/>
                <w:shd w:val="clear" w:color="auto" w:fill="FFFFFF"/>
              </w:rPr>
              <w:t>As</w:t>
            </w:r>
            <w:r w:rsidRPr="00634226">
              <w:rPr>
                <w:rFonts w:cs="Times New Roman"/>
                <w:shd w:val="clear" w:color="auto" w:fill="FFFFFF"/>
              </w:rPr>
              <w:t xml:space="preserve"> with </w:t>
            </w:r>
            <w:r w:rsidR="00AF160F" w:rsidRPr="00634226">
              <w:rPr>
                <w:rFonts w:cs="Times New Roman"/>
                <w:shd w:val="clear" w:color="auto" w:fill="FFFFFF"/>
              </w:rPr>
              <w:t>DWR, VDOF, DCR and VMRC</w:t>
            </w:r>
            <w:r w:rsidR="00CC753A" w:rsidRPr="00634226">
              <w:rPr>
                <w:rFonts w:cs="Times New Roman"/>
                <w:shd w:val="clear" w:color="auto" w:fill="FFFFFF"/>
              </w:rPr>
              <w:t xml:space="preserve"> </w:t>
            </w:r>
            <w:r w:rsidR="00CC753A" w:rsidRPr="00634226">
              <w:rPr>
                <w:rFonts w:eastAsia="Times New Roman"/>
              </w:rPr>
              <w:t xml:space="preserve">to establish a cooperative relationship and to set out responsibilities between DEQ and partner </w:t>
            </w:r>
            <w:r w:rsidR="00CC753A" w:rsidRPr="00634226">
              <w:rPr>
                <w:rFonts w:eastAsia="Times New Roman"/>
              </w:rPr>
              <w:lastRenderedPageBreak/>
              <w:t>agencies to align water quality, resilience and habitat restoration goals and solicit documentation of nitrogen, phosphorus and sediment reductions achieved by state agency restoration projects for annually reporting on Chesapeake Bay TMDL progress.</w:t>
            </w:r>
          </w:p>
          <w:p w14:paraId="204E4E81" w14:textId="04AE5ED1" w:rsidR="00F20BF0" w:rsidRPr="003F5EDF" w:rsidRDefault="00F20BF0" w:rsidP="000A2593">
            <w:pPr>
              <w:spacing w:after="0"/>
              <w:rPr>
                <w:rFonts w:cs="Times New Roman"/>
                <w:shd w:val="clear" w:color="auto" w:fill="FFFFFF"/>
              </w:rPr>
            </w:pPr>
          </w:p>
        </w:tc>
      </w:tr>
      <w:tr w:rsidR="000D699D" w:rsidRPr="006C66EF" w14:paraId="0CF9C91A" w14:textId="77777777" w:rsidTr="009D51B3">
        <w:trPr>
          <w:trHeight w:val="638"/>
          <w:jc w:val="center"/>
        </w:trPr>
        <w:tc>
          <w:tcPr>
            <w:tcW w:w="1165" w:type="dxa"/>
            <w:tcBorders>
              <w:top w:val="single" w:sz="4" w:space="0" w:color="auto"/>
              <w:left w:val="single" w:sz="4" w:space="0" w:color="auto"/>
              <w:bottom w:val="single" w:sz="6" w:space="0" w:color="auto"/>
              <w:right w:val="nil"/>
            </w:tcBorders>
            <w:shd w:val="clear" w:color="auto" w:fill="BDD6EE" w:themeFill="accent1" w:themeFillTint="66"/>
          </w:tcPr>
          <w:p w14:paraId="73D2EC46" w14:textId="77777777" w:rsidR="000D699D" w:rsidRPr="003A6691" w:rsidRDefault="000D699D" w:rsidP="000A2593">
            <w:pPr>
              <w:spacing w:after="0"/>
              <w:jc w:val="center"/>
              <w:rPr>
                <w:rFonts w:eastAsia="Times New Roman" w:cs="Times New Roman"/>
                <w:b/>
              </w:rPr>
            </w:pPr>
          </w:p>
        </w:tc>
        <w:tc>
          <w:tcPr>
            <w:tcW w:w="1170" w:type="dxa"/>
            <w:tcBorders>
              <w:top w:val="single" w:sz="4" w:space="0" w:color="auto"/>
              <w:left w:val="nil"/>
              <w:bottom w:val="single" w:sz="4" w:space="0" w:color="auto"/>
              <w:right w:val="nil"/>
            </w:tcBorders>
            <w:shd w:val="clear" w:color="auto" w:fill="BDD6EE" w:themeFill="accent1" w:themeFillTint="66"/>
          </w:tcPr>
          <w:p w14:paraId="47A6A778" w14:textId="4973A021" w:rsidR="000D699D" w:rsidRPr="006C66EF" w:rsidRDefault="000D699D" w:rsidP="000A2593">
            <w:pPr>
              <w:spacing w:after="0"/>
              <w:jc w:val="center"/>
              <w:rPr>
                <w:rFonts w:eastAsia="Times New Roman" w:cs="Times New Roman"/>
              </w:rPr>
            </w:pPr>
          </w:p>
        </w:tc>
        <w:tc>
          <w:tcPr>
            <w:tcW w:w="2160" w:type="dxa"/>
            <w:tcBorders>
              <w:top w:val="single" w:sz="4" w:space="0" w:color="auto"/>
              <w:left w:val="nil"/>
              <w:bottom w:val="single" w:sz="4" w:space="0" w:color="auto"/>
              <w:right w:val="nil"/>
            </w:tcBorders>
            <w:shd w:val="clear" w:color="auto" w:fill="BDD6EE" w:themeFill="accent1" w:themeFillTint="66"/>
          </w:tcPr>
          <w:p w14:paraId="5F736F59" w14:textId="77777777" w:rsidR="000D699D" w:rsidRPr="006C66EF" w:rsidRDefault="000D699D" w:rsidP="000A2593">
            <w:pPr>
              <w:spacing w:after="0"/>
              <w:jc w:val="center"/>
              <w:rPr>
                <w:rFonts w:cs="Times New Roman"/>
              </w:rPr>
            </w:pPr>
          </w:p>
        </w:tc>
        <w:tc>
          <w:tcPr>
            <w:tcW w:w="5940" w:type="dxa"/>
            <w:tcBorders>
              <w:top w:val="single" w:sz="4" w:space="0" w:color="auto"/>
              <w:left w:val="nil"/>
              <w:bottom w:val="single" w:sz="4" w:space="0" w:color="auto"/>
              <w:right w:val="nil"/>
            </w:tcBorders>
            <w:shd w:val="clear" w:color="auto" w:fill="BDD6EE" w:themeFill="accent1" w:themeFillTint="66"/>
          </w:tcPr>
          <w:p w14:paraId="6A83917B" w14:textId="77777777" w:rsidR="000D699D" w:rsidRPr="006C66EF" w:rsidRDefault="000D699D" w:rsidP="00534D53">
            <w:pPr>
              <w:pStyle w:val="Heading2"/>
            </w:pPr>
            <w:r w:rsidRPr="006C66EF">
              <w:t xml:space="preserve">James River Phased Implementation / </w:t>
            </w:r>
          </w:p>
          <w:p w14:paraId="547107F4" w14:textId="77777777" w:rsidR="000D699D" w:rsidRPr="006C66EF" w:rsidRDefault="000D699D" w:rsidP="00534D53">
            <w:pPr>
              <w:pStyle w:val="Heading2"/>
            </w:pPr>
            <w:r w:rsidRPr="006C66EF">
              <w:t>Chlorophyll Study</w:t>
            </w:r>
          </w:p>
        </w:tc>
        <w:tc>
          <w:tcPr>
            <w:tcW w:w="1800" w:type="dxa"/>
            <w:tcBorders>
              <w:top w:val="single" w:sz="4" w:space="0" w:color="auto"/>
              <w:left w:val="nil"/>
              <w:bottom w:val="single" w:sz="4" w:space="0" w:color="auto"/>
              <w:right w:val="nil"/>
            </w:tcBorders>
            <w:shd w:val="clear" w:color="auto" w:fill="BDD6EE" w:themeFill="accent1" w:themeFillTint="66"/>
          </w:tcPr>
          <w:p w14:paraId="0F4B078A" w14:textId="77777777" w:rsidR="000D699D" w:rsidRPr="006C66EF" w:rsidRDefault="000D699D" w:rsidP="000A2593">
            <w:pPr>
              <w:spacing w:after="0"/>
              <w:jc w:val="center"/>
              <w:rPr>
                <w:rFonts w:eastAsia="Times New Roman" w:cs="Times New Roman"/>
              </w:rPr>
            </w:pPr>
          </w:p>
        </w:tc>
        <w:tc>
          <w:tcPr>
            <w:tcW w:w="2826" w:type="dxa"/>
            <w:tcBorders>
              <w:top w:val="single" w:sz="4" w:space="0" w:color="auto"/>
              <w:left w:val="nil"/>
              <w:bottom w:val="single" w:sz="4" w:space="0" w:color="auto"/>
              <w:right w:val="single" w:sz="4" w:space="0" w:color="auto"/>
            </w:tcBorders>
            <w:shd w:val="clear" w:color="auto" w:fill="BDD6EE" w:themeFill="accent1" w:themeFillTint="66"/>
          </w:tcPr>
          <w:p w14:paraId="4C6D0230" w14:textId="77777777" w:rsidR="000D699D" w:rsidRPr="003F5EDF" w:rsidRDefault="000D699D" w:rsidP="000A2593">
            <w:pPr>
              <w:rPr>
                <w:rFonts w:eastAsia="Times New Roman"/>
              </w:rPr>
            </w:pPr>
          </w:p>
        </w:tc>
      </w:tr>
      <w:tr w:rsidR="000D699D" w:rsidRPr="006C66EF" w14:paraId="65CCAE18" w14:textId="77777777" w:rsidTr="009D51B3">
        <w:trPr>
          <w:trHeight w:val="705"/>
          <w:jc w:val="center"/>
        </w:trPr>
        <w:tc>
          <w:tcPr>
            <w:tcW w:w="1165" w:type="dxa"/>
            <w:tcBorders>
              <w:top w:val="single" w:sz="6" w:space="0" w:color="auto"/>
              <w:left w:val="single" w:sz="4" w:space="0" w:color="auto"/>
              <w:bottom w:val="single" w:sz="4" w:space="0" w:color="auto"/>
            </w:tcBorders>
          </w:tcPr>
          <w:p w14:paraId="2B5DB5AC" w14:textId="5279AFD1" w:rsidR="000D699D" w:rsidRPr="0066438E" w:rsidRDefault="000D699D" w:rsidP="000A2593">
            <w:pPr>
              <w:spacing w:after="0"/>
              <w:rPr>
                <w:rFonts w:eastAsia="Times New Roman" w:cs="Times New Roman"/>
              </w:rPr>
            </w:pPr>
            <w:r>
              <w:rPr>
                <w:rFonts w:eastAsia="Times New Roman" w:cs="Times New Roman"/>
              </w:rPr>
              <w:t>J</w:t>
            </w:r>
            <w:r w:rsidRPr="0066438E">
              <w:rPr>
                <w:rFonts w:eastAsia="Times New Roman" w:cs="Times New Roman"/>
              </w:rPr>
              <w:t>1</w:t>
            </w:r>
          </w:p>
        </w:tc>
        <w:tc>
          <w:tcPr>
            <w:tcW w:w="1170" w:type="dxa"/>
            <w:tcBorders>
              <w:bottom w:val="single" w:sz="4" w:space="0" w:color="auto"/>
            </w:tcBorders>
            <w:shd w:val="clear" w:color="auto" w:fill="auto"/>
          </w:tcPr>
          <w:p w14:paraId="65A49FDE" w14:textId="7DBF34E8" w:rsidR="000D699D" w:rsidRPr="006C66EF" w:rsidRDefault="000D699D" w:rsidP="000A2593">
            <w:pPr>
              <w:spacing w:after="0"/>
              <w:rPr>
                <w:rFonts w:eastAsia="Times New Roman" w:cs="Times New Roman"/>
              </w:rPr>
            </w:pPr>
            <w:r w:rsidRPr="006C66EF">
              <w:rPr>
                <w:rFonts w:eastAsia="Times New Roman" w:cs="Times New Roman"/>
              </w:rPr>
              <w:t>p. 137</w:t>
            </w:r>
          </w:p>
        </w:tc>
        <w:tc>
          <w:tcPr>
            <w:tcW w:w="2160" w:type="dxa"/>
            <w:tcBorders>
              <w:bottom w:val="single" w:sz="4" w:space="0" w:color="auto"/>
            </w:tcBorders>
            <w:shd w:val="clear" w:color="auto" w:fill="auto"/>
          </w:tcPr>
          <w:p w14:paraId="7795F50A" w14:textId="77777777" w:rsidR="000D699D" w:rsidRPr="006C66EF" w:rsidRDefault="000D699D" w:rsidP="000A2593">
            <w:pPr>
              <w:spacing w:after="0"/>
              <w:rPr>
                <w:rFonts w:eastAsia="Times New Roman" w:cs="Times New Roman"/>
              </w:rPr>
            </w:pPr>
            <w:r w:rsidRPr="006C66EF">
              <w:rPr>
                <w:rFonts w:eastAsia="Times New Roman" w:cs="Times New Roman"/>
              </w:rPr>
              <w:t>DEQ</w:t>
            </w:r>
          </w:p>
        </w:tc>
        <w:tc>
          <w:tcPr>
            <w:tcW w:w="5940" w:type="dxa"/>
            <w:tcBorders>
              <w:bottom w:val="single" w:sz="4" w:space="0" w:color="auto"/>
            </w:tcBorders>
            <w:shd w:val="clear" w:color="auto" w:fill="auto"/>
          </w:tcPr>
          <w:p w14:paraId="4EE68854" w14:textId="448DDEB8" w:rsidR="000D699D" w:rsidRPr="006C66EF" w:rsidRDefault="000D699D" w:rsidP="000A2593">
            <w:pPr>
              <w:spacing w:after="0"/>
              <w:rPr>
                <w:rFonts w:eastAsia="Times New Roman" w:cs="Times New Roman"/>
              </w:rPr>
            </w:pPr>
            <w:r w:rsidRPr="006C66EF">
              <w:rPr>
                <w:rFonts w:eastAsia="Times New Roman" w:cs="Times New Roman"/>
              </w:rPr>
              <w:t>Complete rulemaking for chlorophyll criteria amendments and submit for EPA review/approval and effective date</w:t>
            </w:r>
            <w:r>
              <w:rPr>
                <w:rFonts w:eastAsia="Times New Roman" w:cs="Times New Roman"/>
              </w:rPr>
              <w:t>.</w:t>
            </w:r>
          </w:p>
        </w:tc>
        <w:tc>
          <w:tcPr>
            <w:tcW w:w="1800" w:type="dxa"/>
            <w:tcBorders>
              <w:bottom w:val="single" w:sz="4" w:space="0" w:color="auto"/>
            </w:tcBorders>
            <w:shd w:val="clear" w:color="auto" w:fill="auto"/>
          </w:tcPr>
          <w:p w14:paraId="7D08D68E" w14:textId="2A0B23EE" w:rsidR="000D699D" w:rsidRPr="006C66EF" w:rsidRDefault="000D699D" w:rsidP="000A2593">
            <w:pPr>
              <w:spacing w:after="0"/>
              <w:rPr>
                <w:rFonts w:eastAsia="Times New Roman" w:cs="Times New Roman"/>
              </w:rPr>
            </w:pPr>
            <w:r>
              <w:rPr>
                <w:rFonts w:eastAsia="Times New Roman" w:cs="Times New Roman"/>
              </w:rPr>
              <w:t>Jan. 6, 2020</w:t>
            </w:r>
          </w:p>
        </w:tc>
        <w:tc>
          <w:tcPr>
            <w:tcW w:w="2826" w:type="dxa"/>
            <w:tcBorders>
              <w:bottom w:val="single" w:sz="4" w:space="0" w:color="auto"/>
              <w:right w:val="single" w:sz="4" w:space="0" w:color="auto"/>
            </w:tcBorders>
            <w:shd w:val="clear" w:color="auto" w:fill="auto"/>
          </w:tcPr>
          <w:p w14:paraId="5A639A5E" w14:textId="77777777" w:rsidR="000D699D" w:rsidRPr="001C2D00" w:rsidRDefault="000D699D" w:rsidP="000A2593">
            <w:pPr>
              <w:pStyle w:val="Default"/>
              <w:rPr>
                <w:color w:val="auto"/>
                <w:sz w:val="22"/>
                <w:szCs w:val="22"/>
              </w:rPr>
            </w:pPr>
            <w:r w:rsidRPr="001C2D00">
              <w:rPr>
                <w:color w:val="auto"/>
                <w:sz w:val="22"/>
                <w:szCs w:val="22"/>
              </w:rPr>
              <w:t xml:space="preserve">State Water Control Board </w:t>
            </w:r>
          </w:p>
          <w:p w14:paraId="733B97F1" w14:textId="77777777" w:rsidR="00FA5772" w:rsidRDefault="000D699D" w:rsidP="000A2593">
            <w:pPr>
              <w:pStyle w:val="Default"/>
              <w:rPr>
                <w:rFonts w:eastAsia="Times New Roman"/>
                <w:color w:val="auto"/>
                <w:sz w:val="22"/>
                <w:szCs w:val="22"/>
              </w:rPr>
            </w:pPr>
            <w:r w:rsidRPr="00F1566B">
              <w:rPr>
                <w:rFonts w:eastAsia="Times New Roman"/>
                <w:color w:val="auto"/>
                <w:sz w:val="22"/>
                <w:szCs w:val="22"/>
              </w:rPr>
              <w:t xml:space="preserve">approved final amendments at their Jun. 27, 2019 meeting; Executive Review completed Aug. 26, 2019. Final public review period ended Oct. 16, 2019. </w:t>
            </w:r>
          </w:p>
          <w:p w14:paraId="4C7ECB50" w14:textId="77777777" w:rsidR="00FA5772" w:rsidRDefault="00FA5772" w:rsidP="000A2593">
            <w:pPr>
              <w:pStyle w:val="Default"/>
              <w:rPr>
                <w:rFonts w:eastAsia="Times New Roman"/>
                <w:color w:val="auto"/>
                <w:sz w:val="22"/>
                <w:szCs w:val="22"/>
              </w:rPr>
            </w:pPr>
          </w:p>
          <w:p w14:paraId="07422759" w14:textId="77777777" w:rsidR="00FA5772" w:rsidRDefault="000D699D" w:rsidP="000A2593">
            <w:pPr>
              <w:pStyle w:val="Default"/>
              <w:rPr>
                <w:rFonts w:eastAsia="Times New Roman"/>
                <w:color w:val="auto"/>
                <w:sz w:val="22"/>
                <w:szCs w:val="22"/>
              </w:rPr>
            </w:pPr>
            <w:r w:rsidRPr="00F1566B">
              <w:rPr>
                <w:rFonts w:eastAsia="Times New Roman"/>
                <w:color w:val="auto"/>
                <w:sz w:val="22"/>
                <w:szCs w:val="22"/>
              </w:rPr>
              <w:t>Amendments submitted to EPA in Nov. 2019; approved</w:t>
            </w:r>
            <w:r w:rsidR="00FA5772">
              <w:rPr>
                <w:rFonts w:eastAsia="Times New Roman"/>
                <w:color w:val="auto"/>
                <w:sz w:val="22"/>
                <w:szCs w:val="22"/>
              </w:rPr>
              <w:t xml:space="preserve"> by letter dated Jan. 6, 2020. </w:t>
            </w:r>
          </w:p>
          <w:p w14:paraId="571BEFD5" w14:textId="5E3DE334" w:rsidR="000700C4" w:rsidRPr="00F1566B" w:rsidRDefault="000D699D" w:rsidP="000A2593">
            <w:pPr>
              <w:pStyle w:val="Default"/>
              <w:rPr>
                <w:rFonts w:eastAsia="Times New Roman"/>
                <w:color w:val="auto"/>
                <w:sz w:val="22"/>
                <w:szCs w:val="22"/>
              </w:rPr>
            </w:pPr>
            <w:r w:rsidRPr="00F1566B">
              <w:rPr>
                <w:rFonts w:eastAsia="Times New Roman"/>
                <w:color w:val="auto"/>
                <w:sz w:val="22"/>
                <w:szCs w:val="22"/>
              </w:rPr>
              <w:t>Revised criteria now effective for regulatory purposes.</w:t>
            </w:r>
          </w:p>
        </w:tc>
      </w:tr>
    </w:tbl>
    <w:p w14:paraId="783FC840" w14:textId="77777777" w:rsidR="00AF28F4" w:rsidRPr="00AF28F4" w:rsidRDefault="00AF28F4" w:rsidP="00FA5772">
      <w:pPr>
        <w:rPr>
          <w:rFonts w:cs="Times New Roman"/>
          <w:sz w:val="24"/>
          <w:szCs w:val="24"/>
        </w:rPr>
      </w:pPr>
    </w:p>
    <w:sectPr w:rsidR="00AF28F4" w:rsidRPr="00AF28F4" w:rsidSect="00AF28F4">
      <w:footerReference w:type="default" r:id="rId3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BBDA" w14:textId="77777777" w:rsidR="00163972" w:rsidRDefault="00163972" w:rsidP="00DA31B5">
      <w:pPr>
        <w:spacing w:after="0" w:line="240" w:lineRule="auto"/>
      </w:pPr>
      <w:r>
        <w:separator/>
      </w:r>
    </w:p>
  </w:endnote>
  <w:endnote w:type="continuationSeparator" w:id="0">
    <w:p w14:paraId="3BDCE953" w14:textId="77777777" w:rsidR="00163972" w:rsidRDefault="00163972" w:rsidP="00DA31B5">
      <w:pPr>
        <w:spacing w:after="0" w:line="240" w:lineRule="auto"/>
      </w:pPr>
      <w:r>
        <w:continuationSeparator/>
      </w:r>
    </w:p>
  </w:endnote>
  <w:endnote w:type="continuationNotice" w:id="1">
    <w:p w14:paraId="23265E28" w14:textId="77777777" w:rsidR="00163972" w:rsidRDefault="00163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836197"/>
      <w:docPartObj>
        <w:docPartGallery w:val="Page Numbers (Bottom of Page)"/>
        <w:docPartUnique/>
      </w:docPartObj>
    </w:sdtPr>
    <w:sdtEndPr>
      <w:rPr>
        <w:noProof/>
      </w:rPr>
    </w:sdtEndPr>
    <w:sdtContent>
      <w:p w14:paraId="3F3B3C09" w14:textId="18FFADF4" w:rsidR="0012536D" w:rsidRDefault="0012536D">
        <w:pPr>
          <w:pStyle w:val="Footer"/>
          <w:jc w:val="right"/>
        </w:pPr>
        <w:r>
          <w:fldChar w:fldCharType="begin"/>
        </w:r>
        <w:r>
          <w:instrText xml:space="preserve"> PAGE   \* MERGEFORMAT </w:instrText>
        </w:r>
        <w:r>
          <w:fldChar w:fldCharType="separate"/>
        </w:r>
        <w:r w:rsidR="00BC3B0E">
          <w:rPr>
            <w:noProof/>
          </w:rPr>
          <w:t>30</w:t>
        </w:r>
        <w:r>
          <w:rPr>
            <w:noProof/>
          </w:rPr>
          <w:fldChar w:fldCharType="end"/>
        </w:r>
      </w:p>
    </w:sdtContent>
  </w:sdt>
  <w:p w14:paraId="5E7B0A7F" w14:textId="77777777" w:rsidR="0012536D" w:rsidRDefault="00125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5BF5" w14:textId="77777777" w:rsidR="00163972" w:rsidRDefault="00163972" w:rsidP="00DA31B5">
      <w:pPr>
        <w:spacing w:after="0" w:line="240" w:lineRule="auto"/>
      </w:pPr>
      <w:r>
        <w:separator/>
      </w:r>
    </w:p>
  </w:footnote>
  <w:footnote w:type="continuationSeparator" w:id="0">
    <w:p w14:paraId="49259BF3" w14:textId="77777777" w:rsidR="00163972" w:rsidRDefault="00163972" w:rsidP="00DA31B5">
      <w:pPr>
        <w:spacing w:after="0" w:line="240" w:lineRule="auto"/>
      </w:pPr>
      <w:r>
        <w:continuationSeparator/>
      </w:r>
    </w:p>
  </w:footnote>
  <w:footnote w:type="continuationNotice" w:id="1">
    <w:p w14:paraId="25B69889" w14:textId="77777777" w:rsidR="00163972" w:rsidRDefault="0016397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t32ejnRyCJzImkpZni02bxHVqhc1XX4yACV8aRIvZkzWylCzhKduVdAKpo2xogy2YAeTlZhBrAb8pzK6gq9TJQ==" w:salt="uerl+D5RRyuEt0EGb34XD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F4"/>
    <w:rsid w:val="00003944"/>
    <w:rsid w:val="00003E87"/>
    <w:rsid w:val="00004CD3"/>
    <w:rsid w:val="00021636"/>
    <w:rsid w:val="00034754"/>
    <w:rsid w:val="00036354"/>
    <w:rsid w:val="00036C2D"/>
    <w:rsid w:val="000374C0"/>
    <w:rsid w:val="00040108"/>
    <w:rsid w:val="00042B14"/>
    <w:rsid w:val="000430C4"/>
    <w:rsid w:val="00045EA9"/>
    <w:rsid w:val="00051F33"/>
    <w:rsid w:val="00055ADD"/>
    <w:rsid w:val="00060672"/>
    <w:rsid w:val="000700C4"/>
    <w:rsid w:val="000738B3"/>
    <w:rsid w:val="00073B15"/>
    <w:rsid w:val="00077A7D"/>
    <w:rsid w:val="0008188E"/>
    <w:rsid w:val="0008194D"/>
    <w:rsid w:val="0008213E"/>
    <w:rsid w:val="000824E5"/>
    <w:rsid w:val="000827C6"/>
    <w:rsid w:val="000828A3"/>
    <w:rsid w:val="00086D65"/>
    <w:rsid w:val="000870CA"/>
    <w:rsid w:val="00090298"/>
    <w:rsid w:val="00092BE6"/>
    <w:rsid w:val="00094A42"/>
    <w:rsid w:val="0009530C"/>
    <w:rsid w:val="00095A97"/>
    <w:rsid w:val="000962E5"/>
    <w:rsid w:val="000A09BE"/>
    <w:rsid w:val="000A2593"/>
    <w:rsid w:val="000A6D71"/>
    <w:rsid w:val="000A6EC4"/>
    <w:rsid w:val="000A7793"/>
    <w:rsid w:val="000B0967"/>
    <w:rsid w:val="000B1E00"/>
    <w:rsid w:val="000B1FE4"/>
    <w:rsid w:val="000B1FF8"/>
    <w:rsid w:val="000B2304"/>
    <w:rsid w:val="000B42D8"/>
    <w:rsid w:val="000B61B5"/>
    <w:rsid w:val="000B6507"/>
    <w:rsid w:val="000B70E0"/>
    <w:rsid w:val="000B7A89"/>
    <w:rsid w:val="000B7D3D"/>
    <w:rsid w:val="000C5CFA"/>
    <w:rsid w:val="000C6DC4"/>
    <w:rsid w:val="000D044D"/>
    <w:rsid w:val="000D699D"/>
    <w:rsid w:val="000E26D1"/>
    <w:rsid w:val="000E2F53"/>
    <w:rsid w:val="000E423F"/>
    <w:rsid w:val="000E4AC2"/>
    <w:rsid w:val="000E7D7A"/>
    <w:rsid w:val="000F0A9E"/>
    <w:rsid w:val="000F2BDE"/>
    <w:rsid w:val="000F611D"/>
    <w:rsid w:val="00102332"/>
    <w:rsid w:val="00102406"/>
    <w:rsid w:val="00102511"/>
    <w:rsid w:val="00103306"/>
    <w:rsid w:val="001035ED"/>
    <w:rsid w:val="00103BB1"/>
    <w:rsid w:val="00105E65"/>
    <w:rsid w:val="00106D20"/>
    <w:rsid w:val="001071BA"/>
    <w:rsid w:val="00112B66"/>
    <w:rsid w:val="00113BDD"/>
    <w:rsid w:val="00116415"/>
    <w:rsid w:val="00120D3F"/>
    <w:rsid w:val="00122744"/>
    <w:rsid w:val="0012383C"/>
    <w:rsid w:val="0012536D"/>
    <w:rsid w:val="001255FC"/>
    <w:rsid w:val="00125B68"/>
    <w:rsid w:val="001302F9"/>
    <w:rsid w:val="00130A73"/>
    <w:rsid w:val="00132C12"/>
    <w:rsid w:val="001360A4"/>
    <w:rsid w:val="00141665"/>
    <w:rsid w:val="00147894"/>
    <w:rsid w:val="00147D2F"/>
    <w:rsid w:val="0015380C"/>
    <w:rsid w:val="00156D76"/>
    <w:rsid w:val="00157D62"/>
    <w:rsid w:val="00160091"/>
    <w:rsid w:val="00163972"/>
    <w:rsid w:val="0016408F"/>
    <w:rsid w:val="001644B3"/>
    <w:rsid w:val="00164A3C"/>
    <w:rsid w:val="0016702F"/>
    <w:rsid w:val="00174853"/>
    <w:rsid w:val="001760DA"/>
    <w:rsid w:val="00181BF5"/>
    <w:rsid w:val="00183468"/>
    <w:rsid w:val="00184509"/>
    <w:rsid w:val="00186058"/>
    <w:rsid w:val="0019305F"/>
    <w:rsid w:val="001940AA"/>
    <w:rsid w:val="001A2F20"/>
    <w:rsid w:val="001A45BE"/>
    <w:rsid w:val="001A61B4"/>
    <w:rsid w:val="001B04EF"/>
    <w:rsid w:val="001B5C9C"/>
    <w:rsid w:val="001B5EFB"/>
    <w:rsid w:val="001B6E25"/>
    <w:rsid w:val="001C09AA"/>
    <w:rsid w:val="001C113D"/>
    <w:rsid w:val="001C1705"/>
    <w:rsid w:val="001C2D00"/>
    <w:rsid w:val="001C4A51"/>
    <w:rsid w:val="001D1A3A"/>
    <w:rsid w:val="001D20A6"/>
    <w:rsid w:val="001D2C7C"/>
    <w:rsid w:val="001D4235"/>
    <w:rsid w:val="001D4B67"/>
    <w:rsid w:val="001D7C6D"/>
    <w:rsid w:val="001E1CC9"/>
    <w:rsid w:val="001E2781"/>
    <w:rsid w:val="001E28B5"/>
    <w:rsid w:val="001E3B23"/>
    <w:rsid w:val="001E3ECC"/>
    <w:rsid w:val="001E6332"/>
    <w:rsid w:val="001F1ECF"/>
    <w:rsid w:val="001F23D5"/>
    <w:rsid w:val="001F6018"/>
    <w:rsid w:val="00205D5E"/>
    <w:rsid w:val="002068C1"/>
    <w:rsid w:val="00210A27"/>
    <w:rsid w:val="00211197"/>
    <w:rsid w:val="0021446E"/>
    <w:rsid w:val="00217F5F"/>
    <w:rsid w:val="002210D4"/>
    <w:rsid w:val="0022125A"/>
    <w:rsid w:val="0022347B"/>
    <w:rsid w:val="0022388C"/>
    <w:rsid w:val="0022591E"/>
    <w:rsid w:val="0023049C"/>
    <w:rsid w:val="00230BC7"/>
    <w:rsid w:val="00235D9F"/>
    <w:rsid w:val="002404F4"/>
    <w:rsid w:val="00240D4D"/>
    <w:rsid w:val="00242203"/>
    <w:rsid w:val="002446D9"/>
    <w:rsid w:val="00246177"/>
    <w:rsid w:val="0025340B"/>
    <w:rsid w:val="002546CD"/>
    <w:rsid w:val="00255991"/>
    <w:rsid w:val="002603D2"/>
    <w:rsid w:val="002615BF"/>
    <w:rsid w:val="00263F0D"/>
    <w:rsid w:val="00264FC6"/>
    <w:rsid w:val="002651E3"/>
    <w:rsid w:val="0027152C"/>
    <w:rsid w:val="00272F85"/>
    <w:rsid w:val="00273975"/>
    <w:rsid w:val="0027458E"/>
    <w:rsid w:val="00276142"/>
    <w:rsid w:val="002769F6"/>
    <w:rsid w:val="0027727A"/>
    <w:rsid w:val="00277B6A"/>
    <w:rsid w:val="00277CE8"/>
    <w:rsid w:val="0028184D"/>
    <w:rsid w:val="00281B8A"/>
    <w:rsid w:val="00282BFC"/>
    <w:rsid w:val="002843FD"/>
    <w:rsid w:val="00284513"/>
    <w:rsid w:val="0028616A"/>
    <w:rsid w:val="00287599"/>
    <w:rsid w:val="00287F5B"/>
    <w:rsid w:val="00287F5E"/>
    <w:rsid w:val="00290EF9"/>
    <w:rsid w:val="002917A5"/>
    <w:rsid w:val="00291B74"/>
    <w:rsid w:val="00293E63"/>
    <w:rsid w:val="002A2858"/>
    <w:rsid w:val="002A5E1C"/>
    <w:rsid w:val="002B0733"/>
    <w:rsid w:val="002B3228"/>
    <w:rsid w:val="002C0914"/>
    <w:rsid w:val="002C0E5A"/>
    <w:rsid w:val="002C2437"/>
    <w:rsid w:val="002C2A27"/>
    <w:rsid w:val="002C7A75"/>
    <w:rsid w:val="002E26EA"/>
    <w:rsid w:val="002E5C94"/>
    <w:rsid w:val="002F778D"/>
    <w:rsid w:val="00300E20"/>
    <w:rsid w:val="003018C6"/>
    <w:rsid w:val="00301E55"/>
    <w:rsid w:val="00303412"/>
    <w:rsid w:val="00304656"/>
    <w:rsid w:val="00304701"/>
    <w:rsid w:val="003059A1"/>
    <w:rsid w:val="0030623B"/>
    <w:rsid w:val="00306F6B"/>
    <w:rsid w:val="003070C9"/>
    <w:rsid w:val="00311879"/>
    <w:rsid w:val="003128CB"/>
    <w:rsid w:val="00320093"/>
    <w:rsid w:val="00320E22"/>
    <w:rsid w:val="003213C8"/>
    <w:rsid w:val="0032257D"/>
    <w:rsid w:val="00322C5F"/>
    <w:rsid w:val="0032574A"/>
    <w:rsid w:val="003264DF"/>
    <w:rsid w:val="0033020B"/>
    <w:rsid w:val="00333F03"/>
    <w:rsid w:val="00335062"/>
    <w:rsid w:val="00335AF4"/>
    <w:rsid w:val="00336F2B"/>
    <w:rsid w:val="00341F0A"/>
    <w:rsid w:val="003452AB"/>
    <w:rsid w:val="00345E84"/>
    <w:rsid w:val="00346DA0"/>
    <w:rsid w:val="00352A1B"/>
    <w:rsid w:val="00353C1E"/>
    <w:rsid w:val="003541D1"/>
    <w:rsid w:val="003546A5"/>
    <w:rsid w:val="00356041"/>
    <w:rsid w:val="00360589"/>
    <w:rsid w:val="003612DE"/>
    <w:rsid w:val="00363694"/>
    <w:rsid w:val="00365B34"/>
    <w:rsid w:val="00367992"/>
    <w:rsid w:val="00370BDD"/>
    <w:rsid w:val="00372E7C"/>
    <w:rsid w:val="00373430"/>
    <w:rsid w:val="00373FA3"/>
    <w:rsid w:val="003742C7"/>
    <w:rsid w:val="00374E06"/>
    <w:rsid w:val="00375902"/>
    <w:rsid w:val="00377593"/>
    <w:rsid w:val="00384203"/>
    <w:rsid w:val="0038444C"/>
    <w:rsid w:val="00385DC6"/>
    <w:rsid w:val="00386E0E"/>
    <w:rsid w:val="0038716F"/>
    <w:rsid w:val="00390389"/>
    <w:rsid w:val="0039314E"/>
    <w:rsid w:val="00393667"/>
    <w:rsid w:val="0039376A"/>
    <w:rsid w:val="00394955"/>
    <w:rsid w:val="003A1526"/>
    <w:rsid w:val="003A262F"/>
    <w:rsid w:val="003A270C"/>
    <w:rsid w:val="003A56AD"/>
    <w:rsid w:val="003A5A06"/>
    <w:rsid w:val="003A6691"/>
    <w:rsid w:val="003A6ADA"/>
    <w:rsid w:val="003B6570"/>
    <w:rsid w:val="003C0557"/>
    <w:rsid w:val="003C1DD9"/>
    <w:rsid w:val="003C702C"/>
    <w:rsid w:val="003C78B3"/>
    <w:rsid w:val="003D0561"/>
    <w:rsid w:val="003D1DE6"/>
    <w:rsid w:val="003D4A01"/>
    <w:rsid w:val="003D4E60"/>
    <w:rsid w:val="003D6E6B"/>
    <w:rsid w:val="003D7FC1"/>
    <w:rsid w:val="003E5218"/>
    <w:rsid w:val="003F270F"/>
    <w:rsid w:val="003F4DC0"/>
    <w:rsid w:val="003F5EDF"/>
    <w:rsid w:val="003F6C92"/>
    <w:rsid w:val="003F7114"/>
    <w:rsid w:val="00400B83"/>
    <w:rsid w:val="004049AA"/>
    <w:rsid w:val="004058D9"/>
    <w:rsid w:val="00407600"/>
    <w:rsid w:val="00410444"/>
    <w:rsid w:val="00411582"/>
    <w:rsid w:val="00413251"/>
    <w:rsid w:val="0041488D"/>
    <w:rsid w:val="00414DAD"/>
    <w:rsid w:val="00420E5C"/>
    <w:rsid w:val="0042277A"/>
    <w:rsid w:val="004232E5"/>
    <w:rsid w:val="00424273"/>
    <w:rsid w:val="004264CA"/>
    <w:rsid w:val="00426658"/>
    <w:rsid w:val="004266D7"/>
    <w:rsid w:val="0043362D"/>
    <w:rsid w:val="00433A93"/>
    <w:rsid w:val="0043515D"/>
    <w:rsid w:val="00435C4D"/>
    <w:rsid w:val="00435DDE"/>
    <w:rsid w:val="0044055F"/>
    <w:rsid w:val="00442D72"/>
    <w:rsid w:val="00445796"/>
    <w:rsid w:val="00447EAE"/>
    <w:rsid w:val="00451448"/>
    <w:rsid w:val="00452E53"/>
    <w:rsid w:val="004547C3"/>
    <w:rsid w:val="00456A73"/>
    <w:rsid w:val="00457537"/>
    <w:rsid w:val="00464487"/>
    <w:rsid w:val="004727C8"/>
    <w:rsid w:val="004730B6"/>
    <w:rsid w:val="0047595D"/>
    <w:rsid w:val="00475AEA"/>
    <w:rsid w:val="00480145"/>
    <w:rsid w:val="00481C92"/>
    <w:rsid w:val="00497AE1"/>
    <w:rsid w:val="004A1B2F"/>
    <w:rsid w:val="004A2B36"/>
    <w:rsid w:val="004A5F3A"/>
    <w:rsid w:val="004A6053"/>
    <w:rsid w:val="004B1F18"/>
    <w:rsid w:val="004B2327"/>
    <w:rsid w:val="004B2367"/>
    <w:rsid w:val="004B3AD8"/>
    <w:rsid w:val="004B3AFC"/>
    <w:rsid w:val="004B7389"/>
    <w:rsid w:val="004C133D"/>
    <w:rsid w:val="004C27FA"/>
    <w:rsid w:val="004C3E23"/>
    <w:rsid w:val="004C57DF"/>
    <w:rsid w:val="004C6534"/>
    <w:rsid w:val="004C75E0"/>
    <w:rsid w:val="004D0031"/>
    <w:rsid w:val="004D0728"/>
    <w:rsid w:val="004D2F1F"/>
    <w:rsid w:val="004D56DE"/>
    <w:rsid w:val="004D77E7"/>
    <w:rsid w:val="004E0CCB"/>
    <w:rsid w:val="004E1BD5"/>
    <w:rsid w:val="004E6482"/>
    <w:rsid w:val="004E6931"/>
    <w:rsid w:val="004F14C0"/>
    <w:rsid w:val="004F399E"/>
    <w:rsid w:val="004F53AD"/>
    <w:rsid w:val="004F5FFA"/>
    <w:rsid w:val="004F6EEF"/>
    <w:rsid w:val="004F7A5B"/>
    <w:rsid w:val="005008BD"/>
    <w:rsid w:val="00500F96"/>
    <w:rsid w:val="00501CDC"/>
    <w:rsid w:val="00504C63"/>
    <w:rsid w:val="0050597C"/>
    <w:rsid w:val="0051142E"/>
    <w:rsid w:val="0051169E"/>
    <w:rsid w:val="005166D7"/>
    <w:rsid w:val="00516B98"/>
    <w:rsid w:val="00517942"/>
    <w:rsid w:val="00520176"/>
    <w:rsid w:val="00520D6C"/>
    <w:rsid w:val="005215C8"/>
    <w:rsid w:val="00522031"/>
    <w:rsid w:val="005230CE"/>
    <w:rsid w:val="0052315A"/>
    <w:rsid w:val="005266C4"/>
    <w:rsid w:val="0052776F"/>
    <w:rsid w:val="00527A7C"/>
    <w:rsid w:val="00534D53"/>
    <w:rsid w:val="00544775"/>
    <w:rsid w:val="00552B72"/>
    <w:rsid w:val="005549EE"/>
    <w:rsid w:val="005552F1"/>
    <w:rsid w:val="0056463E"/>
    <w:rsid w:val="00567A7E"/>
    <w:rsid w:val="005707F7"/>
    <w:rsid w:val="00574CB0"/>
    <w:rsid w:val="00575960"/>
    <w:rsid w:val="00595799"/>
    <w:rsid w:val="00596659"/>
    <w:rsid w:val="00597C6B"/>
    <w:rsid w:val="005A3758"/>
    <w:rsid w:val="005A43F8"/>
    <w:rsid w:val="005B26C4"/>
    <w:rsid w:val="005B34C3"/>
    <w:rsid w:val="005B3AFA"/>
    <w:rsid w:val="005B53BD"/>
    <w:rsid w:val="005B70EE"/>
    <w:rsid w:val="005B7149"/>
    <w:rsid w:val="005C1F13"/>
    <w:rsid w:val="005C2845"/>
    <w:rsid w:val="005C5B90"/>
    <w:rsid w:val="005C75B6"/>
    <w:rsid w:val="005D3054"/>
    <w:rsid w:val="005D33D7"/>
    <w:rsid w:val="005E00CE"/>
    <w:rsid w:val="005E01FE"/>
    <w:rsid w:val="005E2A91"/>
    <w:rsid w:val="005E67CB"/>
    <w:rsid w:val="005E7B78"/>
    <w:rsid w:val="005F3D84"/>
    <w:rsid w:val="005F5C66"/>
    <w:rsid w:val="005F5CC3"/>
    <w:rsid w:val="00601261"/>
    <w:rsid w:val="00601353"/>
    <w:rsid w:val="0060180E"/>
    <w:rsid w:val="006061F9"/>
    <w:rsid w:val="006067BA"/>
    <w:rsid w:val="00607D07"/>
    <w:rsid w:val="00610DEC"/>
    <w:rsid w:val="00611067"/>
    <w:rsid w:val="00611D10"/>
    <w:rsid w:val="0061404A"/>
    <w:rsid w:val="006179FB"/>
    <w:rsid w:val="00617A45"/>
    <w:rsid w:val="00617B19"/>
    <w:rsid w:val="006223D2"/>
    <w:rsid w:val="00622D66"/>
    <w:rsid w:val="00623798"/>
    <w:rsid w:val="006241D2"/>
    <w:rsid w:val="00627AF7"/>
    <w:rsid w:val="00630854"/>
    <w:rsid w:val="00631743"/>
    <w:rsid w:val="006326DA"/>
    <w:rsid w:val="00632AE2"/>
    <w:rsid w:val="00634226"/>
    <w:rsid w:val="006349AE"/>
    <w:rsid w:val="006359DC"/>
    <w:rsid w:val="00637542"/>
    <w:rsid w:val="00644758"/>
    <w:rsid w:val="006456A8"/>
    <w:rsid w:val="0065059B"/>
    <w:rsid w:val="00650F00"/>
    <w:rsid w:val="006548EA"/>
    <w:rsid w:val="00654EA0"/>
    <w:rsid w:val="006573DF"/>
    <w:rsid w:val="00657A77"/>
    <w:rsid w:val="006617CB"/>
    <w:rsid w:val="006621DB"/>
    <w:rsid w:val="00663CE5"/>
    <w:rsid w:val="0066438E"/>
    <w:rsid w:val="00665254"/>
    <w:rsid w:val="00666291"/>
    <w:rsid w:val="006709A3"/>
    <w:rsid w:val="006729E6"/>
    <w:rsid w:val="00675CD3"/>
    <w:rsid w:val="00676AB1"/>
    <w:rsid w:val="00676C81"/>
    <w:rsid w:val="00676DD0"/>
    <w:rsid w:val="0067785F"/>
    <w:rsid w:val="00677E1B"/>
    <w:rsid w:val="00684C09"/>
    <w:rsid w:val="006905A5"/>
    <w:rsid w:val="006925F7"/>
    <w:rsid w:val="00693F8F"/>
    <w:rsid w:val="00694077"/>
    <w:rsid w:val="006949E9"/>
    <w:rsid w:val="0069719B"/>
    <w:rsid w:val="006A13E5"/>
    <w:rsid w:val="006A16D0"/>
    <w:rsid w:val="006A1BEE"/>
    <w:rsid w:val="006A2C46"/>
    <w:rsid w:val="006A3CEC"/>
    <w:rsid w:val="006B04C9"/>
    <w:rsid w:val="006B085F"/>
    <w:rsid w:val="006B0B20"/>
    <w:rsid w:val="006B14B3"/>
    <w:rsid w:val="006B455B"/>
    <w:rsid w:val="006B4F37"/>
    <w:rsid w:val="006B7C54"/>
    <w:rsid w:val="006C5510"/>
    <w:rsid w:val="006C5F22"/>
    <w:rsid w:val="006C66EF"/>
    <w:rsid w:val="006C7F77"/>
    <w:rsid w:val="006D02B2"/>
    <w:rsid w:val="006D1D7C"/>
    <w:rsid w:val="006D2424"/>
    <w:rsid w:val="006D4351"/>
    <w:rsid w:val="006D543B"/>
    <w:rsid w:val="006D568C"/>
    <w:rsid w:val="006D6ED3"/>
    <w:rsid w:val="006E28ED"/>
    <w:rsid w:val="006E2DD7"/>
    <w:rsid w:val="006E2F11"/>
    <w:rsid w:val="006E5627"/>
    <w:rsid w:val="006E642F"/>
    <w:rsid w:val="006F1753"/>
    <w:rsid w:val="006F2AD3"/>
    <w:rsid w:val="006F351F"/>
    <w:rsid w:val="006F35A6"/>
    <w:rsid w:val="006F5B8B"/>
    <w:rsid w:val="007021D0"/>
    <w:rsid w:val="0070495B"/>
    <w:rsid w:val="0070567E"/>
    <w:rsid w:val="00706BA5"/>
    <w:rsid w:val="007108E4"/>
    <w:rsid w:val="00711A8E"/>
    <w:rsid w:val="00716954"/>
    <w:rsid w:val="00717BB1"/>
    <w:rsid w:val="00725335"/>
    <w:rsid w:val="007259D3"/>
    <w:rsid w:val="00734DBB"/>
    <w:rsid w:val="0074446A"/>
    <w:rsid w:val="007458DC"/>
    <w:rsid w:val="00756F52"/>
    <w:rsid w:val="007643B9"/>
    <w:rsid w:val="00774045"/>
    <w:rsid w:val="007740E3"/>
    <w:rsid w:val="00781AC4"/>
    <w:rsid w:val="007870F7"/>
    <w:rsid w:val="0078767E"/>
    <w:rsid w:val="007905D4"/>
    <w:rsid w:val="007930E9"/>
    <w:rsid w:val="00793C47"/>
    <w:rsid w:val="007948D6"/>
    <w:rsid w:val="00795E6E"/>
    <w:rsid w:val="007976C5"/>
    <w:rsid w:val="007A0CB7"/>
    <w:rsid w:val="007A143A"/>
    <w:rsid w:val="007A147E"/>
    <w:rsid w:val="007A1566"/>
    <w:rsid w:val="007A3A4E"/>
    <w:rsid w:val="007A5A04"/>
    <w:rsid w:val="007B3506"/>
    <w:rsid w:val="007C2273"/>
    <w:rsid w:val="007C30C5"/>
    <w:rsid w:val="007C4B54"/>
    <w:rsid w:val="007C5ABA"/>
    <w:rsid w:val="007C6B55"/>
    <w:rsid w:val="007D03A0"/>
    <w:rsid w:val="007D0B8E"/>
    <w:rsid w:val="007D5382"/>
    <w:rsid w:val="007D605C"/>
    <w:rsid w:val="007D6659"/>
    <w:rsid w:val="007D71BA"/>
    <w:rsid w:val="007E0952"/>
    <w:rsid w:val="007E1C5F"/>
    <w:rsid w:val="007E2004"/>
    <w:rsid w:val="007E271C"/>
    <w:rsid w:val="007E6F92"/>
    <w:rsid w:val="007F3467"/>
    <w:rsid w:val="007F546E"/>
    <w:rsid w:val="00803D96"/>
    <w:rsid w:val="00806210"/>
    <w:rsid w:val="00806FDA"/>
    <w:rsid w:val="00810793"/>
    <w:rsid w:val="00810A27"/>
    <w:rsid w:val="008129C6"/>
    <w:rsid w:val="008144E1"/>
    <w:rsid w:val="00814B07"/>
    <w:rsid w:val="00817AB0"/>
    <w:rsid w:val="00820DC6"/>
    <w:rsid w:val="008218AE"/>
    <w:rsid w:val="008233CF"/>
    <w:rsid w:val="00823CB5"/>
    <w:rsid w:val="00827CEB"/>
    <w:rsid w:val="008319EB"/>
    <w:rsid w:val="00835F49"/>
    <w:rsid w:val="00837001"/>
    <w:rsid w:val="00840476"/>
    <w:rsid w:val="00840DE9"/>
    <w:rsid w:val="00840F69"/>
    <w:rsid w:val="00843DFB"/>
    <w:rsid w:val="00856586"/>
    <w:rsid w:val="00860141"/>
    <w:rsid w:val="00861C73"/>
    <w:rsid w:val="00864AE1"/>
    <w:rsid w:val="008671C5"/>
    <w:rsid w:val="00867942"/>
    <w:rsid w:val="00872B34"/>
    <w:rsid w:val="0087584B"/>
    <w:rsid w:val="0087785F"/>
    <w:rsid w:val="00880848"/>
    <w:rsid w:val="00881159"/>
    <w:rsid w:val="00881FD2"/>
    <w:rsid w:val="0089065D"/>
    <w:rsid w:val="00892558"/>
    <w:rsid w:val="00892FDB"/>
    <w:rsid w:val="008937A6"/>
    <w:rsid w:val="00895CE3"/>
    <w:rsid w:val="00897443"/>
    <w:rsid w:val="008A23B8"/>
    <w:rsid w:val="008A2AD2"/>
    <w:rsid w:val="008A30E9"/>
    <w:rsid w:val="008A3588"/>
    <w:rsid w:val="008A6538"/>
    <w:rsid w:val="008B30A9"/>
    <w:rsid w:val="008B4433"/>
    <w:rsid w:val="008B72BB"/>
    <w:rsid w:val="008B7B0D"/>
    <w:rsid w:val="008B7D6F"/>
    <w:rsid w:val="008C369E"/>
    <w:rsid w:val="008C3E92"/>
    <w:rsid w:val="008C6599"/>
    <w:rsid w:val="008D0FC7"/>
    <w:rsid w:val="008D2851"/>
    <w:rsid w:val="008E1D96"/>
    <w:rsid w:val="008F12E4"/>
    <w:rsid w:val="008F786B"/>
    <w:rsid w:val="008F7A75"/>
    <w:rsid w:val="00904C1D"/>
    <w:rsid w:val="00905849"/>
    <w:rsid w:val="00911D83"/>
    <w:rsid w:val="00914836"/>
    <w:rsid w:val="00915B7D"/>
    <w:rsid w:val="00916313"/>
    <w:rsid w:val="0091784F"/>
    <w:rsid w:val="0092260E"/>
    <w:rsid w:val="009227DC"/>
    <w:rsid w:val="00922F0B"/>
    <w:rsid w:val="00923F55"/>
    <w:rsid w:val="009259BD"/>
    <w:rsid w:val="00926033"/>
    <w:rsid w:val="00927632"/>
    <w:rsid w:val="00931A72"/>
    <w:rsid w:val="00935113"/>
    <w:rsid w:val="00937550"/>
    <w:rsid w:val="00941F4B"/>
    <w:rsid w:val="00944C5A"/>
    <w:rsid w:val="00946AC0"/>
    <w:rsid w:val="00952A52"/>
    <w:rsid w:val="00955530"/>
    <w:rsid w:val="0096072C"/>
    <w:rsid w:val="00960C7A"/>
    <w:rsid w:val="009675B5"/>
    <w:rsid w:val="009725E1"/>
    <w:rsid w:val="00973E80"/>
    <w:rsid w:val="009747D8"/>
    <w:rsid w:val="00977D1E"/>
    <w:rsid w:val="009806C8"/>
    <w:rsid w:val="00984D44"/>
    <w:rsid w:val="009857CF"/>
    <w:rsid w:val="009874D4"/>
    <w:rsid w:val="009935C3"/>
    <w:rsid w:val="00995D5A"/>
    <w:rsid w:val="009A55E5"/>
    <w:rsid w:val="009A64C5"/>
    <w:rsid w:val="009B4850"/>
    <w:rsid w:val="009B573F"/>
    <w:rsid w:val="009B7AAF"/>
    <w:rsid w:val="009C1257"/>
    <w:rsid w:val="009C6E4D"/>
    <w:rsid w:val="009D42A5"/>
    <w:rsid w:val="009D51B3"/>
    <w:rsid w:val="009E6C14"/>
    <w:rsid w:val="009E6C36"/>
    <w:rsid w:val="009F0186"/>
    <w:rsid w:val="009F1287"/>
    <w:rsid w:val="009F2813"/>
    <w:rsid w:val="009F33D0"/>
    <w:rsid w:val="009F3582"/>
    <w:rsid w:val="00A013FA"/>
    <w:rsid w:val="00A01DED"/>
    <w:rsid w:val="00A0260F"/>
    <w:rsid w:val="00A03876"/>
    <w:rsid w:val="00A048A8"/>
    <w:rsid w:val="00A06050"/>
    <w:rsid w:val="00A14853"/>
    <w:rsid w:val="00A1502F"/>
    <w:rsid w:val="00A1591C"/>
    <w:rsid w:val="00A15D31"/>
    <w:rsid w:val="00A22916"/>
    <w:rsid w:val="00A229BF"/>
    <w:rsid w:val="00A25B36"/>
    <w:rsid w:val="00A27F93"/>
    <w:rsid w:val="00A30750"/>
    <w:rsid w:val="00A35834"/>
    <w:rsid w:val="00A359A8"/>
    <w:rsid w:val="00A42635"/>
    <w:rsid w:val="00A4651A"/>
    <w:rsid w:val="00A52ACE"/>
    <w:rsid w:val="00A543FC"/>
    <w:rsid w:val="00A54414"/>
    <w:rsid w:val="00A54CED"/>
    <w:rsid w:val="00A56969"/>
    <w:rsid w:val="00A703AA"/>
    <w:rsid w:val="00A74231"/>
    <w:rsid w:val="00A74467"/>
    <w:rsid w:val="00A753A5"/>
    <w:rsid w:val="00A76F3A"/>
    <w:rsid w:val="00A81167"/>
    <w:rsid w:val="00A909E3"/>
    <w:rsid w:val="00A92412"/>
    <w:rsid w:val="00A95700"/>
    <w:rsid w:val="00A95A2E"/>
    <w:rsid w:val="00A9723E"/>
    <w:rsid w:val="00AA249B"/>
    <w:rsid w:val="00AB0274"/>
    <w:rsid w:val="00AB0BB6"/>
    <w:rsid w:val="00AB2039"/>
    <w:rsid w:val="00AB2103"/>
    <w:rsid w:val="00AB3AEE"/>
    <w:rsid w:val="00AC3E9B"/>
    <w:rsid w:val="00AC510C"/>
    <w:rsid w:val="00AC6E2D"/>
    <w:rsid w:val="00AD5EBC"/>
    <w:rsid w:val="00AD6500"/>
    <w:rsid w:val="00AE0701"/>
    <w:rsid w:val="00AE0F0C"/>
    <w:rsid w:val="00AE1028"/>
    <w:rsid w:val="00AE2B41"/>
    <w:rsid w:val="00AE36D1"/>
    <w:rsid w:val="00AE6D4B"/>
    <w:rsid w:val="00AE7E37"/>
    <w:rsid w:val="00AF0A28"/>
    <w:rsid w:val="00AF1570"/>
    <w:rsid w:val="00AF160F"/>
    <w:rsid w:val="00AF28F4"/>
    <w:rsid w:val="00AF70DB"/>
    <w:rsid w:val="00AF719A"/>
    <w:rsid w:val="00AF7642"/>
    <w:rsid w:val="00B00939"/>
    <w:rsid w:val="00B01271"/>
    <w:rsid w:val="00B01BB2"/>
    <w:rsid w:val="00B025BF"/>
    <w:rsid w:val="00B03636"/>
    <w:rsid w:val="00B04379"/>
    <w:rsid w:val="00B048B0"/>
    <w:rsid w:val="00B106BD"/>
    <w:rsid w:val="00B10B39"/>
    <w:rsid w:val="00B12097"/>
    <w:rsid w:val="00B14332"/>
    <w:rsid w:val="00B22ED1"/>
    <w:rsid w:val="00B2326F"/>
    <w:rsid w:val="00B24DFC"/>
    <w:rsid w:val="00B2556F"/>
    <w:rsid w:val="00B26300"/>
    <w:rsid w:val="00B30978"/>
    <w:rsid w:val="00B31133"/>
    <w:rsid w:val="00B321F6"/>
    <w:rsid w:val="00B36E9B"/>
    <w:rsid w:val="00B37171"/>
    <w:rsid w:val="00B407DF"/>
    <w:rsid w:val="00B42495"/>
    <w:rsid w:val="00B44447"/>
    <w:rsid w:val="00B462A0"/>
    <w:rsid w:val="00B505CC"/>
    <w:rsid w:val="00B510F4"/>
    <w:rsid w:val="00B5491D"/>
    <w:rsid w:val="00B5580A"/>
    <w:rsid w:val="00B566DA"/>
    <w:rsid w:val="00B60B43"/>
    <w:rsid w:val="00B616C5"/>
    <w:rsid w:val="00B628CB"/>
    <w:rsid w:val="00B65C1D"/>
    <w:rsid w:val="00B65FFB"/>
    <w:rsid w:val="00B71B10"/>
    <w:rsid w:val="00B73AAD"/>
    <w:rsid w:val="00B73CC6"/>
    <w:rsid w:val="00B740DD"/>
    <w:rsid w:val="00B7704B"/>
    <w:rsid w:val="00B80972"/>
    <w:rsid w:val="00B80FEC"/>
    <w:rsid w:val="00B835E2"/>
    <w:rsid w:val="00B8394B"/>
    <w:rsid w:val="00B84234"/>
    <w:rsid w:val="00B903F8"/>
    <w:rsid w:val="00B9074A"/>
    <w:rsid w:val="00B91AE4"/>
    <w:rsid w:val="00B935E2"/>
    <w:rsid w:val="00B93B8C"/>
    <w:rsid w:val="00B95654"/>
    <w:rsid w:val="00B97085"/>
    <w:rsid w:val="00B973AF"/>
    <w:rsid w:val="00BA5B2B"/>
    <w:rsid w:val="00BA5D66"/>
    <w:rsid w:val="00BB236B"/>
    <w:rsid w:val="00BB3234"/>
    <w:rsid w:val="00BB3D99"/>
    <w:rsid w:val="00BB4A9D"/>
    <w:rsid w:val="00BC25ED"/>
    <w:rsid w:val="00BC3156"/>
    <w:rsid w:val="00BC3B0E"/>
    <w:rsid w:val="00BC5CFD"/>
    <w:rsid w:val="00BC5D71"/>
    <w:rsid w:val="00BD0879"/>
    <w:rsid w:val="00BD2D4B"/>
    <w:rsid w:val="00BD3229"/>
    <w:rsid w:val="00BD6DB1"/>
    <w:rsid w:val="00BE1925"/>
    <w:rsid w:val="00BE1DB4"/>
    <w:rsid w:val="00BE21A5"/>
    <w:rsid w:val="00BE3501"/>
    <w:rsid w:val="00BE3EF0"/>
    <w:rsid w:val="00BE4714"/>
    <w:rsid w:val="00BE4B0E"/>
    <w:rsid w:val="00BF3041"/>
    <w:rsid w:val="00BF3D0C"/>
    <w:rsid w:val="00BF5078"/>
    <w:rsid w:val="00BF5668"/>
    <w:rsid w:val="00BF6470"/>
    <w:rsid w:val="00BF7080"/>
    <w:rsid w:val="00C04DAB"/>
    <w:rsid w:val="00C062A5"/>
    <w:rsid w:val="00C069DE"/>
    <w:rsid w:val="00C07253"/>
    <w:rsid w:val="00C10C12"/>
    <w:rsid w:val="00C11F14"/>
    <w:rsid w:val="00C12D1D"/>
    <w:rsid w:val="00C1395F"/>
    <w:rsid w:val="00C14817"/>
    <w:rsid w:val="00C202F5"/>
    <w:rsid w:val="00C21E84"/>
    <w:rsid w:val="00C2538B"/>
    <w:rsid w:val="00C301B2"/>
    <w:rsid w:val="00C34387"/>
    <w:rsid w:val="00C34CB2"/>
    <w:rsid w:val="00C34FDE"/>
    <w:rsid w:val="00C37FC7"/>
    <w:rsid w:val="00C40757"/>
    <w:rsid w:val="00C413FD"/>
    <w:rsid w:val="00C4363D"/>
    <w:rsid w:val="00C441DA"/>
    <w:rsid w:val="00C44F62"/>
    <w:rsid w:val="00C46A6D"/>
    <w:rsid w:val="00C47236"/>
    <w:rsid w:val="00C52F92"/>
    <w:rsid w:val="00C530B1"/>
    <w:rsid w:val="00C546F4"/>
    <w:rsid w:val="00C54E51"/>
    <w:rsid w:val="00C57821"/>
    <w:rsid w:val="00C60D0E"/>
    <w:rsid w:val="00C61D93"/>
    <w:rsid w:val="00C64BEF"/>
    <w:rsid w:val="00C70D7C"/>
    <w:rsid w:val="00C71A34"/>
    <w:rsid w:val="00C7265E"/>
    <w:rsid w:val="00C72D98"/>
    <w:rsid w:val="00C75286"/>
    <w:rsid w:val="00C7728C"/>
    <w:rsid w:val="00C80804"/>
    <w:rsid w:val="00C81563"/>
    <w:rsid w:val="00C81C45"/>
    <w:rsid w:val="00C843BF"/>
    <w:rsid w:val="00C872D3"/>
    <w:rsid w:val="00C90163"/>
    <w:rsid w:val="00C910A2"/>
    <w:rsid w:val="00C9171C"/>
    <w:rsid w:val="00C92C9A"/>
    <w:rsid w:val="00C97FE7"/>
    <w:rsid w:val="00CA1C72"/>
    <w:rsid w:val="00CA30E8"/>
    <w:rsid w:val="00CA39D7"/>
    <w:rsid w:val="00CA491A"/>
    <w:rsid w:val="00CA56E4"/>
    <w:rsid w:val="00CA5BB5"/>
    <w:rsid w:val="00CA617D"/>
    <w:rsid w:val="00CB31DC"/>
    <w:rsid w:val="00CB3255"/>
    <w:rsid w:val="00CC5B8C"/>
    <w:rsid w:val="00CC753A"/>
    <w:rsid w:val="00CD19B4"/>
    <w:rsid w:val="00CD7206"/>
    <w:rsid w:val="00CE0489"/>
    <w:rsid w:val="00CE203B"/>
    <w:rsid w:val="00CE5406"/>
    <w:rsid w:val="00CE6831"/>
    <w:rsid w:val="00CF1759"/>
    <w:rsid w:val="00CF1C35"/>
    <w:rsid w:val="00CF2B8B"/>
    <w:rsid w:val="00CF439E"/>
    <w:rsid w:val="00D01F52"/>
    <w:rsid w:val="00D0315E"/>
    <w:rsid w:val="00D0672F"/>
    <w:rsid w:val="00D06D01"/>
    <w:rsid w:val="00D072AE"/>
    <w:rsid w:val="00D075EC"/>
    <w:rsid w:val="00D100B9"/>
    <w:rsid w:val="00D151FF"/>
    <w:rsid w:val="00D1573B"/>
    <w:rsid w:val="00D213FE"/>
    <w:rsid w:val="00D21E4D"/>
    <w:rsid w:val="00D23353"/>
    <w:rsid w:val="00D41F0F"/>
    <w:rsid w:val="00D427A2"/>
    <w:rsid w:val="00D42F4A"/>
    <w:rsid w:val="00D444B1"/>
    <w:rsid w:val="00D4463E"/>
    <w:rsid w:val="00D50498"/>
    <w:rsid w:val="00D5376A"/>
    <w:rsid w:val="00D56D5D"/>
    <w:rsid w:val="00D605B6"/>
    <w:rsid w:val="00D60A60"/>
    <w:rsid w:val="00D6354F"/>
    <w:rsid w:val="00D7020C"/>
    <w:rsid w:val="00D72EB5"/>
    <w:rsid w:val="00D73BB4"/>
    <w:rsid w:val="00D7498E"/>
    <w:rsid w:val="00D75582"/>
    <w:rsid w:val="00D765CA"/>
    <w:rsid w:val="00D81AD0"/>
    <w:rsid w:val="00D8227F"/>
    <w:rsid w:val="00D82D24"/>
    <w:rsid w:val="00D84124"/>
    <w:rsid w:val="00D872FB"/>
    <w:rsid w:val="00D93955"/>
    <w:rsid w:val="00D94FD3"/>
    <w:rsid w:val="00D96573"/>
    <w:rsid w:val="00DA0179"/>
    <w:rsid w:val="00DA30DD"/>
    <w:rsid w:val="00DA31B5"/>
    <w:rsid w:val="00DA39A5"/>
    <w:rsid w:val="00DA50B6"/>
    <w:rsid w:val="00DB4C12"/>
    <w:rsid w:val="00DB5681"/>
    <w:rsid w:val="00DB6DB3"/>
    <w:rsid w:val="00DC07EB"/>
    <w:rsid w:val="00DD36BD"/>
    <w:rsid w:val="00DD6EDC"/>
    <w:rsid w:val="00DD7273"/>
    <w:rsid w:val="00DE2302"/>
    <w:rsid w:val="00DE54DB"/>
    <w:rsid w:val="00DE6144"/>
    <w:rsid w:val="00DE6AC2"/>
    <w:rsid w:val="00DF28CF"/>
    <w:rsid w:val="00DF354E"/>
    <w:rsid w:val="00DF4272"/>
    <w:rsid w:val="00DF4C34"/>
    <w:rsid w:val="00DF6220"/>
    <w:rsid w:val="00E01169"/>
    <w:rsid w:val="00E0233C"/>
    <w:rsid w:val="00E0412C"/>
    <w:rsid w:val="00E06043"/>
    <w:rsid w:val="00E0658E"/>
    <w:rsid w:val="00E07DB2"/>
    <w:rsid w:val="00E12200"/>
    <w:rsid w:val="00E132CC"/>
    <w:rsid w:val="00E148C1"/>
    <w:rsid w:val="00E246CD"/>
    <w:rsid w:val="00E30B51"/>
    <w:rsid w:val="00E35CEF"/>
    <w:rsid w:val="00E41C60"/>
    <w:rsid w:val="00E46AA0"/>
    <w:rsid w:val="00E5188C"/>
    <w:rsid w:val="00E5353D"/>
    <w:rsid w:val="00E53CC0"/>
    <w:rsid w:val="00E558AF"/>
    <w:rsid w:val="00E618CA"/>
    <w:rsid w:val="00E627CF"/>
    <w:rsid w:val="00E7074A"/>
    <w:rsid w:val="00E719AE"/>
    <w:rsid w:val="00E7478E"/>
    <w:rsid w:val="00E777C6"/>
    <w:rsid w:val="00E77BFE"/>
    <w:rsid w:val="00E81A9C"/>
    <w:rsid w:val="00E81E47"/>
    <w:rsid w:val="00E82FCA"/>
    <w:rsid w:val="00E833F5"/>
    <w:rsid w:val="00E86E0D"/>
    <w:rsid w:val="00E879E0"/>
    <w:rsid w:val="00E90CF9"/>
    <w:rsid w:val="00E93B91"/>
    <w:rsid w:val="00E96584"/>
    <w:rsid w:val="00EA02C6"/>
    <w:rsid w:val="00EA54F7"/>
    <w:rsid w:val="00EB4094"/>
    <w:rsid w:val="00EB5550"/>
    <w:rsid w:val="00EB57AC"/>
    <w:rsid w:val="00EB5886"/>
    <w:rsid w:val="00EB6823"/>
    <w:rsid w:val="00EB77AE"/>
    <w:rsid w:val="00EC30D0"/>
    <w:rsid w:val="00EC731B"/>
    <w:rsid w:val="00ED5C73"/>
    <w:rsid w:val="00EE180F"/>
    <w:rsid w:val="00EE4774"/>
    <w:rsid w:val="00EF18DD"/>
    <w:rsid w:val="00EF1995"/>
    <w:rsid w:val="00EF4251"/>
    <w:rsid w:val="00EF5213"/>
    <w:rsid w:val="00F0166A"/>
    <w:rsid w:val="00F07D61"/>
    <w:rsid w:val="00F10515"/>
    <w:rsid w:val="00F126D3"/>
    <w:rsid w:val="00F1566B"/>
    <w:rsid w:val="00F15DAF"/>
    <w:rsid w:val="00F15F70"/>
    <w:rsid w:val="00F20BF0"/>
    <w:rsid w:val="00F21817"/>
    <w:rsid w:val="00F26810"/>
    <w:rsid w:val="00F277F0"/>
    <w:rsid w:val="00F342EF"/>
    <w:rsid w:val="00F35281"/>
    <w:rsid w:val="00F42F03"/>
    <w:rsid w:val="00F45FBA"/>
    <w:rsid w:val="00F4725B"/>
    <w:rsid w:val="00F4777D"/>
    <w:rsid w:val="00F5272F"/>
    <w:rsid w:val="00F533E2"/>
    <w:rsid w:val="00F561C9"/>
    <w:rsid w:val="00F60CE0"/>
    <w:rsid w:val="00F619BC"/>
    <w:rsid w:val="00F62DAD"/>
    <w:rsid w:val="00F66640"/>
    <w:rsid w:val="00F66E88"/>
    <w:rsid w:val="00F66FA5"/>
    <w:rsid w:val="00F70B50"/>
    <w:rsid w:val="00F7248C"/>
    <w:rsid w:val="00F7536B"/>
    <w:rsid w:val="00F77028"/>
    <w:rsid w:val="00F80074"/>
    <w:rsid w:val="00F805D9"/>
    <w:rsid w:val="00F805FC"/>
    <w:rsid w:val="00F82A49"/>
    <w:rsid w:val="00F832FF"/>
    <w:rsid w:val="00F83BED"/>
    <w:rsid w:val="00F84170"/>
    <w:rsid w:val="00F8489C"/>
    <w:rsid w:val="00F84D1A"/>
    <w:rsid w:val="00F86B4C"/>
    <w:rsid w:val="00F901AE"/>
    <w:rsid w:val="00F90428"/>
    <w:rsid w:val="00F90735"/>
    <w:rsid w:val="00F97E50"/>
    <w:rsid w:val="00FA3614"/>
    <w:rsid w:val="00FA4F18"/>
    <w:rsid w:val="00FA55FD"/>
    <w:rsid w:val="00FA5772"/>
    <w:rsid w:val="00FA6355"/>
    <w:rsid w:val="00FB1A3D"/>
    <w:rsid w:val="00FB245E"/>
    <w:rsid w:val="00FC0738"/>
    <w:rsid w:val="00FC0766"/>
    <w:rsid w:val="00FC6C61"/>
    <w:rsid w:val="00FE1826"/>
    <w:rsid w:val="00FE413B"/>
    <w:rsid w:val="00FE5C16"/>
    <w:rsid w:val="00FF218B"/>
    <w:rsid w:val="00FF4ECD"/>
    <w:rsid w:val="00FF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B8A5"/>
  <w15:docId w15:val="{0C434A43-6D13-4F3D-9166-460C22B9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850"/>
    <w:rPr>
      <w:rFonts w:ascii="Times New Roman" w:hAnsi="Times New Roman"/>
    </w:rPr>
  </w:style>
  <w:style w:type="paragraph" w:styleId="Heading1">
    <w:name w:val="heading 1"/>
    <w:basedOn w:val="Normal"/>
    <w:next w:val="Normal"/>
    <w:link w:val="Heading1Char"/>
    <w:uiPriority w:val="9"/>
    <w:qFormat/>
    <w:rsid w:val="009D51B3"/>
    <w:pPr>
      <w:ind w:left="-994"/>
      <w:contextualSpacing/>
      <w:outlineLvl w:val="0"/>
    </w:pPr>
    <w:rPr>
      <w:rFonts w:cs="Times New Roman"/>
      <w:b/>
    </w:rPr>
  </w:style>
  <w:style w:type="paragraph" w:styleId="Heading2">
    <w:name w:val="heading 2"/>
    <w:basedOn w:val="Normal"/>
    <w:next w:val="Normal"/>
    <w:link w:val="Heading2Char"/>
    <w:uiPriority w:val="9"/>
    <w:unhideWhenUsed/>
    <w:qFormat/>
    <w:rsid w:val="00534D53"/>
    <w:pPr>
      <w:spacing w:after="0" w:line="240" w:lineRule="auto"/>
      <w:jc w:val="center"/>
      <w:outlineLvl w:val="1"/>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28F4"/>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AF28F4"/>
    <w:rPr>
      <w:rFonts w:eastAsiaTheme="minorEastAsia"/>
    </w:rPr>
  </w:style>
  <w:style w:type="paragraph" w:customStyle="1" w:styleId="Default">
    <w:name w:val="Default"/>
    <w:link w:val="DefaultChar"/>
    <w:rsid w:val="00AF28F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efaultChar">
    <w:name w:val="Default Char"/>
    <w:basedOn w:val="DefaultParagraphFont"/>
    <w:link w:val="Default"/>
    <w:rsid w:val="00AF28F4"/>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DA3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1B5"/>
  </w:style>
  <w:style w:type="character" w:styleId="CommentReference">
    <w:name w:val="annotation reference"/>
    <w:basedOn w:val="DefaultParagraphFont"/>
    <w:uiPriority w:val="99"/>
    <w:semiHidden/>
    <w:unhideWhenUsed/>
    <w:rsid w:val="00817AB0"/>
    <w:rPr>
      <w:sz w:val="16"/>
      <w:szCs w:val="16"/>
    </w:rPr>
  </w:style>
  <w:style w:type="paragraph" w:styleId="CommentText">
    <w:name w:val="annotation text"/>
    <w:basedOn w:val="Normal"/>
    <w:link w:val="CommentTextChar"/>
    <w:uiPriority w:val="99"/>
    <w:semiHidden/>
    <w:unhideWhenUsed/>
    <w:rsid w:val="00817AB0"/>
    <w:pPr>
      <w:spacing w:line="240" w:lineRule="auto"/>
    </w:pPr>
    <w:rPr>
      <w:sz w:val="20"/>
      <w:szCs w:val="20"/>
    </w:rPr>
  </w:style>
  <w:style w:type="character" w:customStyle="1" w:styleId="CommentTextChar">
    <w:name w:val="Comment Text Char"/>
    <w:basedOn w:val="DefaultParagraphFont"/>
    <w:link w:val="CommentText"/>
    <w:uiPriority w:val="99"/>
    <w:semiHidden/>
    <w:rsid w:val="00817A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7AB0"/>
    <w:rPr>
      <w:b/>
      <w:bCs/>
    </w:rPr>
  </w:style>
  <w:style w:type="character" w:customStyle="1" w:styleId="CommentSubjectChar">
    <w:name w:val="Comment Subject Char"/>
    <w:basedOn w:val="CommentTextChar"/>
    <w:link w:val="CommentSubject"/>
    <w:uiPriority w:val="99"/>
    <w:semiHidden/>
    <w:rsid w:val="00817AB0"/>
    <w:rPr>
      <w:rFonts w:ascii="Times New Roman" w:hAnsi="Times New Roman"/>
      <w:b/>
      <w:bCs/>
      <w:sz w:val="20"/>
      <w:szCs w:val="20"/>
    </w:rPr>
  </w:style>
  <w:style w:type="paragraph" w:styleId="BalloonText">
    <w:name w:val="Balloon Text"/>
    <w:basedOn w:val="Normal"/>
    <w:link w:val="BalloonTextChar"/>
    <w:uiPriority w:val="99"/>
    <w:semiHidden/>
    <w:unhideWhenUsed/>
    <w:rsid w:val="00817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AB0"/>
    <w:rPr>
      <w:rFonts w:ascii="Segoe UI" w:hAnsi="Segoe UI" w:cs="Segoe UI"/>
      <w:sz w:val="18"/>
      <w:szCs w:val="18"/>
    </w:rPr>
  </w:style>
  <w:style w:type="character" w:styleId="Hyperlink">
    <w:name w:val="Hyperlink"/>
    <w:basedOn w:val="DefaultParagraphFont"/>
    <w:uiPriority w:val="99"/>
    <w:unhideWhenUsed/>
    <w:rsid w:val="00C52F92"/>
    <w:rPr>
      <w:color w:val="0563C1" w:themeColor="hyperlink"/>
      <w:u w:val="single"/>
    </w:rPr>
  </w:style>
  <w:style w:type="paragraph" w:styleId="Revision">
    <w:name w:val="Revision"/>
    <w:hidden/>
    <w:uiPriority w:val="99"/>
    <w:semiHidden/>
    <w:rsid w:val="001C4A51"/>
    <w:pPr>
      <w:spacing w:after="0" w:line="240" w:lineRule="auto"/>
    </w:pPr>
    <w:rPr>
      <w:rFonts w:ascii="Times New Roman" w:hAnsi="Times New Roman"/>
    </w:rPr>
  </w:style>
  <w:style w:type="character" w:styleId="FollowedHyperlink">
    <w:name w:val="FollowedHyperlink"/>
    <w:basedOn w:val="DefaultParagraphFont"/>
    <w:uiPriority w:val="99"/>
    <w:semiHidden/>
    <w:unhideWhenUsed/>
    <w:rsid w:val="00610DEC"/>
    <w:rPr>
      <w:color w:val="954F72" w:themeColor="followedHyperlink"/>
      <w:u w:val="single"/>
    </w:rPr>
  </w:style>
  <w:style w:type="character" w:styleId="Strong">
    <w:name w:val="Strong"/>
    <w:basedOn w:val="DefaultParagraphFont"/>
    <w:uiPriority w:val="22"/>
    <w:qFormat/>
    <w:rsid w:val="002843FD"/>
    <w:rPr>
      <w:b/>
      <w:bCs/>
    </w:rPr>
  </w:style>
  <w:style w:type="character" w:styleId="Emphasis">
    <w:name w:val="Emphasis"/>
    <w:basedOn w:val="DefaultParagraphFont"/>
    <w:uiPriority w:val="20"/>
    <w:qFormat/>
    <w:rsid w:val="0015380C"/>
    <w:rPr>
      <w:i/>
      <w:iCs/>
    </w:rPr>
  </w:style>
  <w:style w:type="character" w:customStyle="1" w:styleId="Heading1Char">
    <w:name w:val="Heading 1 Char"/>
    <w:basedOn w:val="DefaultParagraphFont"/>
    <w:link w:val="Heading1"/>
    <w:uiPriority w:val="9"/>
    <w:rsid w:val="009D51B3"/>
    <w:rPr>
      <w:rFonts w:ascii="Times New Roman" w:hAnsi="Times New Roman" w:cs="Times New Roman"/>
      <w:b/>
    </w:rPr>
  </w:style>
  <w:style w:type="character" w:customStyle="1" w:styleId="Heading2Char">
    <w:name w:val="Heading 2 Char"/>
    <w:basedOn w:val="DefaultParagraphFont"/>
    <w:link w:val="Heading2"/>
    <w:uiPriority w:val="9"/>
    <w:rsid w:val="00534D53"/>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458">
      <w:bodyDiv w:val="1"/>
      <w:marLeft w:val="0"/>
      <w:marRight w:val="0"/>
      <w:marTop w:val="0"/>
      <w:marBottom w:val="0"/>
      <w:divBdr>
        <w:top w:val="none" w:sz="0" w:space="0" w:color="auto"/>
        <w:left w:val="none" w:sz="0" w:space="0" w:color="auto"/>
        <w:bottom w:val="none" w:sz="0" w:space="0" w:color="auto"/>
        <w:right w:val="none" w:sz="0" w:space="0" w:color="auto"/>
      </w:divBdr>
    </w:div>
    <w:div w:id="611254502">
      <w:bodyDiv w:val="1"/>
      <w:marLeft w:val="0"/>
      <w:marRight w:val="0"/>
      <w:marTop w:val="0"/>
      <w:marBottom w:val="0"/>
      <w:divBdr>
        <w:top w:val="none" w:sz="0" w:space="0" w:color="auto"/>
        <w:left w:val="none" w:sz="0" w:space="0" w:color="auto"/>
        <w:bottom w:val="none" w:sz="0" w:space="0" w:color="auto"/>
        <w:right w:val="none" w:sz="0" w:space="0" w:color="auto"/>
      </w:divBdr>
    </w:div>
    <w:div w:id="683871415">
      <w:bodyDiv w:val="1"/>
      <w:marLeft w:val="0"/>
      <w:marRight w:val="0"/>
      <w:marTop w:val="0"/>
      <w:marBottom w:val="0"/>
      <w:divBdr>
        <w:top w:val="none" w:sz="0" w:space="0" w:color="auto"/>
        <w:left w:val="none" w:sz="0" w:space="0" w:color="auto"/>
        <w:bottom w:val="none" w:sz="0" w:space="0" w:color="auto"/>
        <w:right w:val="none" w:sz="0" w:space="0" w:color="auto"/>
      </w:divBdr>
    </w:div>
    <w:div w:id="896084717">
      <w:bodyDiv w:val="1"/>
      <w:marLeft w:val="0"/>
      <w:marRight w:val="0"/>
      <w:marTop w:val="0"/>
      <w:marBottom w:val="0"/>
      <w:divBdr>
        <w:top w:val="none" w:sz="0" w:space="0" w:color="auto"/>
        <w:left w:val="none" w:sz="0" w:space="0" w:color="auto"/>
        <w:bottom w:val="none" w:sz="0" w:space="0" w:color="auto"/>
        <w:right w:val="none" w:sz="0" w:space="0" w:color="auto"/>
      </w:divBdr>
    </w:div>
    <w:div w:id="1348290131">
      <w:bodyDiv w:val="1"/>
      <w:marLeft w:val="0"/>
      <w:marRight w:val="0"/>
      <w:marTop w:val="0"/>
      <w:marBottom w:val="0"/>
      <w:divBdr>
        <w:top w:val="none" w:sz="0" w:space="0" w:color="auto"/>
        <w:left w:val="none" w:sz="0" w:space="0" w:color="auto"/>
        <w:bottom w:val="none" w:sz="0" w:space="0" w:color="auto"/>
        <w:right w:val="none" w:sz="0" w:space="0" w:color="auto"/>
      </w:divBdr>
    </w:div>
    <w:div w:id="1411081961">
      <w:bodyDiv w:val="1"/>
      <w:marLeft w:val="0"/>
      <w:marRight w:val="0"/>
      <w:marTop w:val="0"/>
      <w:marBottom w:val="0"/>
      <w:divBdr>
        <w:top w:val="none" w:sz="0" w:space="0" w:color="auto"/>
        <w:left w:val="none" w:sz="0" w:space="0" w:color="auto"/>
        <w:bottom w:val="none" w:sz="0" w:space="0" w:color="auto"/>
        <w:right w:val="none" w:sz="0" w:space="0" w:color="auto"/>
      </w:divBdr>
    </w:div>
    <w:div w:id="1576739944">
      <w:bodyDiv w:val="1"/>
      <w:marLeft w:val="0"/>
      <w:marRight w:val="0"/>
      <w:marTop w:val="0"/>
      <w:marBottom w:val="0"/>
      <w:divBdr>
        <w:top w:val="none" w:sz="0" w:space="0" w:color="auto"/>
        <w:left w:val="none" w:sz="0" w:space="0" w:color="auto"/>
        <w:bottom w:val="none" w:sz="0" w:space="0" w:color="auto"/>
        <w:right w:val="none" w:sz="0" w:space="0" w:color="auto"/>
      </w:divBdr>
      <w:divsChild>
        <w:div w:id="654383198">
          <w:marLeft w:val="0"/>
          <w:marRight w:val="0"/>
          <w:marTop w:val="0"/>
          <w:marBottom w:val="0"/>
          <w:divBdr>
            <w:top w:val="none" w:sz="0" w:space="0" w:color="auto"/>
            <w:left w:val="none" w:sz="0" w:space="0" w:color="auto"/>
            <w:bottom w:val="none" w:sz="0" w:space="0" w:color="auto"/>
            <w:right w:val="none" w:sz="0" w:space="0" w:color="auto"/>
          </w:divBdr>
        </w:div>
        <w:div w:id="38824993">
          <w:marLeft w:val="0"/>
          <w:marRight w:val="0"/>
          <w:marTop w:val="0"/>
          <w:marBottom w:val="0"/>
          <w:divBdr>
            <w:top w:val="none" w:sz="0" w:space="0" w:color="auto"/>
            <w:left w:val="none" w:sz="0" w:space="0" w:color="auto"/>
            <w:bottom w:val="none" w:sz="0" w:space="0" w:color="auto"/>
            <w:right w:val="none" w:sz="0" w:space="0" w:color="auto"/>
          </w:divBdr>
        </w:div>
      </w:divsChild>
    </w:div>
    <w:div w:id="2051881723">
      <w:bodyDiv w:val="1"/>
      <w:marLeft w:val="0"/>
      <w:marRight w:val="0"/>
      <w:marTop w:val="0"/>
      <w:marBottom w:val="0"/>
      <w:divBdr>
        <w:top w:val="none" w:sz="0" w:space="0" w:color="auto"/>
        <w:left w:val="none" w:sz="0" w:space="0" w:color="auto"/>
        <w:bottom w:val="none" w:sz="0" w:space="0" w:color="auto"/>
        <w:right w:val="none" w:sz="0" w:space="0" w:color="auto"/>
      </w:divBdr>
    </w:div>
    <w:div w:id="2081440700">
      <w:bodyDiv w:val="1"/>
      <w:marLeft w:val="0"/>
      <w:marRight w:val="0"/>
      <w:marTop w:val="0"/>
      <w:marBottom w:val="0"/>
      <w:divBdr>
        <w:top w:val="none" w:sz="0" w:space="0" w:color="auto"/>
        <w:left w:val="none" w:sz="0" w:space="0" w:color="auto"/>
        <w:bottom w:val="none" w:sz="0" w:space="0" w:color="auto"/>
        <w:right w:val="none" w:sz="0" w:space="0" w:color="auto"/>
      </w:divBdr>
      <w:divsChild>
        <w:div w:id="174371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ga.lis.virginia.gov/Published/2021/RD682" TargetMode="External"/><Relationship Id="rId18" Type="http://schemas.openxmlformats.org/officeDocument/2006/relationships/hyperlink" Target="https://rga.lis.virginia.gov/Published/2021/RD342/PD" TargetMode="External"/><Relationship Id="rId26" Type="http://schemas.openxmlformats.org/officeDocument/2006/relationships/hyperlink" Target="https://lis.virginia.gov/cgi-bin/legp604.exe?201+ful+SB776ER" TargetMode="External"/><Relationship Id="rId39" Type="http://schemas.openxmlformats.org/officeDocument/2006/relationships/theme" Target="theme/theme1.xml"/><Relationship Id="rId21" Type="http://schemas.openxmlformats.org/officeDocument/2006/relationships/hyperlink" Target="https://budget.lis.virginia.gov/bill/2022/1/" TargetMode="External"/><Relationship Id="rId34" Type="http://schemas.openxmlformats.org/officeDocument/2006/relationships/hyperlink" Target="https://www.dcr.virginia.gov/crmp/plan" TargetMode="External"/><Relationship Id="rId7" Type="http://schemas.openxmlformats.org/officeDocument/2006/relationships/hyperlink" Target="https://budget.lis.virginia.gov/bill/2022/1/" TargetMode="External"/><Relationship Id="rId12" Type="http://schemas.openxmlformats.org/officeDocument/2006/relationships/hyperlink" Target="https://townhall.virginia.gov/L/GetFile.cfm?File=C:\TownHall\docroot\GuidanceDocs\199\GDoc_DCR_6947_v1.pdf" TargetMode="External"/><Relationship Id="rId17" Type="http://schemas.openxmlformats.org/officeDocument/2006/relationships/hyperlink" Target="https://lis.virginia.gov/cgi-bin/legp604.exe?212+ful+CHAP0363" TargetMode="External"/><Relationship Id="rId25" Type="http://schemas.openxmlformats.org/officeDocument/2006/relationships/hyperlink" Target="https://rga.lis.virginia.gov/Published/2022/RD43" TargetMode="External"/><Relationship Id="rId33" Type="http://schemas.openxmlformats.org/officeDocument/2006/relationships/hyperlink" Target="https://www.dcr.virginia.gov/crmp/pla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ga.lis.virginia.gov/Published/2020/RD630" TargetMode="External"/><Relationship Id="rId20" Type="http://schemas.openxmlformats.org/officeDocument/2006/relationships/hyperlink" Target="https://budget.lis.virginia.gov/bill/2022/1/" TargetMode="External"/><Relationship Id="rId29" Type="http://schemas.openxmlformats.org/officeDocument/2006/relationships/hyperlink" Target="https://lis.virginia.gov/cgi-bin/legp604.exe?201+ful+HB504ER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s://budget.lis.virginia.gov/bill/2022/1/" TargetMode="External"/><Relationship Id="rId32" Type="http://schemas.openxmlformats.org/officeDocument/2006/relationships/hyperlink" Target="https://budget.lis.virginia.gov/bill/2022/1/"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is.virginia.gov/cgi-bin/legp604.exe?ses=212&amp;typ=bil&amp;val=sb1396" TargetMode="External"/><Relationship Id="rId23" Type="http://schemas.openxmlformats.org/officeDocument/2006/relationships/hyperlink" Target="https://rga.lis.virginia.gov/Published/2021/RD682" TargetMode="External"/><Relationship Id="rId28" Type="http://schemas.openxmlformats.org/officeDocument/2006/relationships/hyperlink" Target="https://budget.lis.virginia.gov/bill/2022/1/" TargetMode="External"/><Relationship Id="rId36" Type="http://schemas.openxmlformats.org/officeDocument/2006/relationships/hyperlink" Target="https://www.deq.virginia.gov/our-programs/water/chesapeake-bay/phase-iii-wip/phase-iii-wip-data" TargetMode="External"/><Relationship Id="rId10" Type="http://schemas.openxmlformats.org/officeDocument/2006/relationships/hyperlink" Target="https://budget.lis.virginia.gov/bill/2022/1/" TargetMode="External"/><Relationship Id="rId19" Type="http://schemas.openxmlformats.org/officeDocument/2006/relationships/hyperlink" Target="https://www.vdacs.virginia.gov/plant-industry-services-agricultural-commodity-inspection.shtml" TargetMode="External"/><Relationship Id="rId31" Type="http://schemas.openxmlformats.org/officeDocument/2006/relationships/hyperlink" Target="https://www.deq.virginia.gov/our-programs/water/chesapeake-bay/phase-iii-wip" TargetMode="External"/><Relationship Id="rId4" Type="http://schemas.openxmlformats.org/officeDocument/2006/relationships/webSettings" Target="webSettings.xml"/><Relationship Id="rId9" Type="http://schemas.openxmlformats.org/officeDocument/2006/relationships/hyperlink" Target="https://www.deq.virginia.gov/our-programs/water/chesapeake-bay/phase-iii-wip/" TargetMode="External"/><Relationship Id="rId14" Type="http://schemas.openxmlformats.org/officeDocument/2006/relationships/hyperlink" Target="https://budget.lis.virginia.gov/bill/2022/1/" TargetMode="External"/><Relationship Id="rId22" Type="http://schemas.openxmlformats.org/officeDocument/2006/relationships/hyperlink" Target="https://lis.virginia.gov/cgi-bin/legp604.exe?201+cab+SC10122SB0849+UCSB1" TargetMode="External"/><Relationship Id="rId27" Type="http://schemas.openxmlformats.org/officeDocument/2006/relationships/hyperlink" Target="https://rga.lis.virginia.gov/Published/2021/RD530" TargetMode="External"/><Relationship Id="rId30" Type="http://schemas.openxmlformats.org/officeDocument/2006/relationships/hyperlink" Target="https://www.deq.virginia.gov/our-programs/water/chesapeake-bay/phase-iii-wip/bmp-verification" TargetMode="External"/><Relationship Id="rId35" Type="http://schemas.openxmlformats.org/officeDocument/2006/relationships/hyperlink" Target="https://rga.lis.virginia.gov/Published/2021/RD682" TargetMode="External"/><Relationship Id="rId8" Type="http://schemas.openxmlformats.org/officeDocument/2006/relationships/hyperlink" Target="https://ext.vt.edu/content/dam/ext_vt_edu/homepage/Virginia%20Vol%20Ag%20BMP%20Producer%20Survey%20Final%20Report%2012-13-21.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F291-C904-46F7-9C40-B7ED0E8B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60</Pages>
  <Words>11350</Words>
  <Characters>64701</Characters>
  <Application>Microsoft Office Word</Application>
  <DocSecurity>8</DocSecurity>
  <Lines>539</Lines>
  <Paragraphs>151</Paragraphs>
  <ScaleCrop>false</ScaleCrop>
  <HeadingPairs>
    <vt:vector size="2" baseType="variant">
      <vt:variant>
        <vt:lpstr>Title</vt:lpstr>
      </vt:variant>
      <vt:variant>
        <vt:i4>1</vt:i4>
      </vt:variant>
    </vt:vector>
  </HeadingPairs>
  <TitlesOfParts>
    <vt:vector size="1" baseType="lpstr">
      <vt:lpstr>Virginia Chesapeake Bay 2020-2021 Programmatic Milestones Final Progress Report</vt:lpstr>
    </vt:vector>
  </TitlesOfParts>
  <Company>Virginia IT Infrastructure Partnership</Company>
  <LinksUpToDate>false</LinksUpToDate>
  <CharactersWithSpaces>75900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Chesapeake Bay 2020-2021 Programmatic Milestones Final Progress Report</dc:title>
  <dc:creator>Jennings, Ann (GOV)</dc:creator>
  <cp:keywords>WIP, Chesapeake Bay, TMDL, Virginia</cp:keywords>
  <cp:lastModifiedBy>Sommers-Bascone, Megan (DEQ)</cp:lastModifiedBy>
  <cp:revision>4</cp:revision>
  <cp:lastPrinted>2022-04-27T18:35:00Z</cp:lastPrinted>
  <dcterms:created xsi:type="dcterms:W3CDTF">2024-05-21T15:29:00Z</dcterms:created>
  <dcterms:modified xsi:type="dcterms:W3CDTF">2024-05-21T15:31:00Z</dcterms:modified>
  <cp:contentStatus/>
</cp:coreProperties>
</file>