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2F1F" w14:textId="0BD8E4B0" w:rsidR="00770EAB" w:rsidRPr="00FD5443" w:rsidRDefault="00770EAB" w:rsidP="0026429F">
      <w:pPr>
        <w:rPr>
          <w:b/>
          <w:sz w:val="20"/>
          <w:szCs w:val="20"/>
        </w:rPr>
      </w:pPr>
      <w:r w:rsidRPr="00FD5443">
        <w:rPr>
          <w:b/>
          <w:sz w:val="20"/>
          <w:szCs w:val="20"/>
        </w:rPr>
        <w:t>Virginia</w:t>
      </w:r>
      <w:r>
        <w:rPr>
          <w:b/>
          <w:sz w:val="20"/>
          <w:szCs w:val="20"/>
        </w:rPr>
        <w:t>’s</w:t>
      </w:r>
      <w:r w:rsidRPr="00FD5443">
        <w:rPr>
          <w:b/>
          <w:sz w:val="20"/>
          <w:szCs w:val="20"/>
        </w:rPr>
        <w:t xml:space="preserve"> Chesapeake Bay 2022-2023 </w:t>
      </w:r>
      <w:r>
        <w:rPr>
          <w:b/>
          <w:sz w:val="20"/>
          <w:szCs w:val="20"/>
        </w:rPr>
        <w:t xml:space="preserve">Final </w:t>
      </w:r>
      <w:r w:rsidRPr="00FD5443">
        <w:rPr>
          <w:b/>
          <w:sz w:val="20"/>
          <w:szCs w:val="20"/>
        </w:rPr>
        <w:t>Progress Report</w:t>
      </w:r>
    </w:p>
    <w:p w14:paraId="5F1AE90A" w14:textId="4ED82640" w:rsidR="0010372F" w:rsidRPr="004B1023" w:rsidRDefault="0010372F" w:rsidP="009708DF">
      <w:pPr>
        <w:pStyle w:val="Heading1"/>
      </w:pPr>
      <w:r w:rsidRPr="004B1023">
        <w:t>Agriculture -</w:t>
      </w:r>
      <w:r w:rsidR="005E302B" w:rsidRPr="004B1023">
        <w:t xml:space="preserve"> </w:t>
      </w:r>
      <w:r w:rsidRPr="004B1023">
        <w:t>Key Ongoing Activities</w:t>
      </w:r>
    </w:p>
    <w:tbl>
      <w:tblPr>
        <w:tblStyle w:val="TableGrid"/>
        <w:tblW w:w="5000" w:type="pct"/>
        <w:tblLook w:val="04A0" w:firstRow="1" w:lastRow="0" w:firstColumn="1" w:lastColumn="0" w:noHBand="0" w:noVBand="1"/>
        <w:tblCaption w:val="AGRICULTURE - KEY ONGOING ACTIVITIES"/>
        <w:tblDescription w:val="Includes milestone number, Phase III WIP Initiative/page number, agency leads/supporting agencies, actions and deliverables, target dates, general comments, progress update, and funding/grant details for each milestone."/>
      </w:tblPr>
      <w:tblGrid>
        <w:gridCol w:w="883"/>
        <w:gridCol w:w="983"/>
        <w:gridCol w:w="1268"/>
        <w:gridCol w:w="3412"/>
        <w:gridCol w:w="776"/>
        <w:gridCol w:w="2932"/>
        <w:gridCol w:w="2875"/>
        <w:gridCol w:w="1261"/>
      </w:tblGrid>
      <w:tr w:rsidR="00CA3820" w:rsidRPr="00DF626E" w14:paraId="7A366E2D" w14:textId="2AE4F8D6" w:rsidTr="00E45D93">
        <w:trPr>
          <w:trHeight w:val="1016"/>
          <w:tblHeader/>
        </w:trPr>
        <w:tc>
          <w:tcPr>
            <w:tcW w:w="307" w:type="pct"/>
          </w:tcPr>
          <w:p w14:paraId="266B049E" w14:textId="77777777" w:rsidR="00CA3820" w:rsidRPr="00DF626E" w:rsidRDefault="00CA3820" w:rsidP="00F77329">
            <w:pPr>
              <w:spacing w:before="0" w:beforeAutospacing="0" w:after="0" w:afterAutospacing="0"/>
              <w:jc w:val="center"/>
              <w:outlineLvl w:val="0"/>
              <w:rPr>
                <w:b/>
                <w:bCs/>
                <w:sz w:val="16"/>
                <w:szCs w:val="16"/>
              </w:rPr>
            </w:pPr>
            <w:bookmarkStart w:id="0" w:name="_Hlk124158881"/>
            <w:r w:rsidRPr="00DF626E">
              <w:rPr>
                <w:b/>
                <w:bCs/>
                <w:sz w:val="16"/>
                <w:szCs w:val="16"/>
              </w:rPr>
              <w:t>Milestone</w:t>
            </w:r>
          </w:p>
          <w:p w14:paraId="729CEF05" w14:textId="77777777" w:rsidR="00CA3820" w:rsidRPr="00DF626E" w:rsidRDefault="00CA3820" w:rsidP="00F77329">
            <w:pPr>
              <w:spacing w:before="0" w:beforeAutospacing="0" w:after="0" w:afterAutospacing="0"/>
              <w:jc w:val="center"/>
              <w:outlineLvl w:val="0"/>
              <w:rPr>
                <w:b/>
                <w:bCs/>
                <w:sz w:val="16"/>
                <w:szCs w:val="16"/>
              </w:rPr>
            </w:pPr>
            <w:r w:rsidRPr="00DF626E">
              <w:rPr>
                <w:b/>
                <w:bCs/>
                <w:sz w:val="16"/>
                <w:szCs w:val="16"/>
              </w:rPr>
              <w:t>Number</w:t>
            </w:r>
          </w:p>
        </w:tc>
        <w:tc>
          <w:tcPr>
            <w:tcW w:w="342" w:type="pct"/>
            <w:hideMark/>
          </w:tcPr>
          <w:p w14:paraId="098A99EA" w14:textId="77777777" w:rsidR="00CA3820" w:rsidRPr="00DF626E" w:rsidRDefault="00CA3820" w:rsidP="00F77329">
            <w:pPr>
              <w:spacing w:before="0" w:beforeAutospacing="0" w:after="0" w:afterAutospacing="0"/>
              <w:jc w:val="center"/>
              <w:outlineLvl w:val="0"/>
              <w:rPr>
                <w:b/>
                <w:bCs/>
                <w:sz w:val="16"/>
                <w:szCs w:val="16"/>
              </w:rPr>
            </w:pPr>
            <w:r w:rsidRPr="00DF626E">
              <w:rPr>
                <w:b/>
                <w:bCs/>
                <w:sz w:val="16"/>
                <w:szCs w:val="16"/>
              </w:rPr>
              <w:t>Phase III WIP</w:t>
            </w:r>
          </w:p>
          <w:p w14:paraId="253F6CAB" w14:textId="77777777" w:rsidR="00CA3820" w:rsidRPr="00DF626E" w:rsidRDefault="00CA3820" w:rsidP="00F77329">
            <w:pPr>
              <w:spacing w:before="0" w:beforeAutospacing="0" w:after="0" w:afterAutospacing="0"/>
              <w:jc w:val="center"/>
              <w:outlineLvl w:val="0"/>
              <w:rPr>
                <w:b/>
                <w:bCs/>
                <w:sz w:val="16"/>
                <w:szCs w:val="16"/>
              </w:rPr>
            </w:pPr>
            <w:r w:rsidRPr="00DF626E">
              <w:rPr>
                <w:b/>
                <w:bCs/>
                <w:sz w:val="16"/>
                <w:szCs w:val="16"/>
              </w:rPr>
              <w:t xml:space="preserve">Initiative or Page Number </w:t>
            </w:r>
          </w:p>
        </w:tc>
        <w:tc>
          <w:tcPr>
            <w:tcW w:w="441" w:type="pct"/>
            <w:hideMark/>
          </w:tcPr>
          <w:p w14:paraId="0D389A9D" w14:textId="77777777" w:rsidR="00CA3820" w:rsidRPr="00DF626E" w:rsidRDefault="00CA3820" w:rsidP="00F77329">
            <w:pPr>
              <w:spacing w:before="0" w:beforeAutospacing="0" w:after="0" w:afterAutospacing="0"/>
              <w:jc w:val="center"/>
              <w:outlineLvl w:val="0"/>
              <w:rPr>
                <w:b/>
                <w:bCs/>
                <w:sz w:val="16"/>
                <w:szCs w:val="16"/>
              </w:rPr>
            </w:pPr>
            <w:r w:rsidRPr="00DF626E">
              <w:rPr>
                <w:b/>
                <w:bCs/>
                <w:sz w:val="16"/>
                <w:szCs w:val="16"/>
              </w:rPr>
              <w:t>Lead Agency/</w:t>
            </w:r>
          </w:p>
          <w:p w14:paraId="4F903F3E" w14:textId="77777777" w:rsidR="00CA3820" w:rsidRPr="00DF626E" w:rsidRDefault="00CA3820" w:rsidP="00F77329">
            <w:pPr>
              <w:spacing w:before="0" w:beforeAutospacing="0" w:after="0" w:afterAutospacing="0"/>
              <w:jc w:val="center"/>
              <w:outlineLvl w:val="0"/>
              <w:rPr>
                <w:b/>
                <w:bCs/>
                <w:sz w:val="16"/>
                <w:szCs w:val="16"/>
              </w:rPr>
            </w:pPr>
            <w:r w:rsidRPr="00DF626E">
              <w:rPr>
                <w:b/>
                <w:bCs/>
                <w:sz w:val="16"/>
                <w:szCs w:val="16"/>
              </w:rPr>
              <w:t>Supporting Agencies</w:t>
            </w:r>
          </w:p>
        </w:tc>
        <w:tc>
          <w:tcPr>
            <w:tcW w:w="1186" w:type="pct"/>
            <w:hideMark/>
          </w:tcPr>
          <w:p w14:paraId="6BD70EEE" w14:textId="77777777" w:rsidR="00CA3820" w:rsidRPr="00DF626E" w:rsidRDefault="00CA3820" w:rsidP="00F77329">
            <w:pPr>
              <w:spacing w:before="0" w:beforeAutospacing="0" w:after="0" w:afterAutospacing="0"/>
              <w:jc w:val="center"/>
              <w:outlineLvl w:val="0"/>
              <w:rPr>
                <w:b/>
                <w:bCs/>
                <w:sz w:val="16"/>
                <w:szCs w:val="16"/>
              </w:rPr>
            </w:pPr>
            <w:r w:rsidRPr="00DF626E">
              <w:rPr>
                <w:b/>
                <w:bCs/>
                <w:sz w:val="16"/>
                <w:szCs w:val="16"/>
              </w:rPr>
              <w:t>Actions</w:t>
            </w:r>
          </w:p>
          <w:p w14:paraId="34649F65" w14:textId="77777777" w:rsidR="00CA3820" w:rsidRPr="00DF626E" w:rsidRDefault="00CA3820" w:rsidP="00F77329">
            <w:pPr>
              <w:spacing w:before="0" w:beforeAutospacing="0" w:after="0" w:afterAutospacing="0"/>
              <w:jc w:val="center"/>
              <w:outlineLvl w:val="0"/>
              <w:rPr>
                <w:b/>
                <w:bCs/>
                <w:sz w:val="16"/>
                <w:szCs w:val="16"/>
              </w:rPr>
            </w:pPr>
            <w:r w:rsidRPr="00DF626E">
              <w:rPr>
                <w:b/>
                <w:bCs/>
                <w:sz w:val="16"/>
                <w:szCs w:val="16"/>
              </w:rPr>
              <w:t>&amp; Deliverables</w:t>
            </w:r>
          </w:p>
        </w:tc>
        <w:tc>
          <w:tcPr>
            <w:tcW w:w="270" w:type="pct"/>
            <w:hideMark/>
          </w:tcPr>
          <w:p w14:paraId="1343C4EE" w14:textId="77777777" w:rsidR="00CA3820" w:rsidRPr="00DF626E" w:rsidRDefault="00CA3820" w:rsidP="00F77329">
            <w:pPr>
              <w:spacing w:before="0" w:beforeAutospacing="0" w:after="0" w:afterAutospacing="0"/>
              <w:jc w:val="center"/>
              <w:outlineLvl w:val="0"/>
              <w:rPr>
                <w:b/>
                <w:bCs/>
                <w:sz w:val="16"/>
                <w:szCs w:val="16"/>
              </w:rPr>
            </w:pPr>
            <w:r w:rsidRPr="00DF626E">
              <w:rPr>
                <w:b/>
                <w:bCs/>
                <w:sz w:val="16"/>
                <w:szCs w:val="16"/>
              </w:rPr>
              <w:t xml:space="preserve">Target </w:t>
            </w:r>
          </w:p>
          <w:p w14:paraId="29E68CC5" w14:textId="77777777" w:rsidR="00CA3820" w:rsidRPr="00DF626E" w:rsidRDefault="00CA3820" w:rsidP="00F77329">
            <w:pPr>
              <w:spacing w:before="0" w:beforeAutospacing="0" w:after="0" w:afterAutospacing="0"/>
              <w:jc w:val="center"/>
              <w:outlineLvl w:val="0"/>
              <w:rPr>
                <w:b/>
                <w:bCs/>
                <w:sz w:val="16"/>
                <w:szCs w:val="16"/>
              </w:rPr>
            </w:pPr>
            <w:r w:rsidRPr="00DF626E">
              <w:rPr>
                <w:b/>
                <w:bCs/>
                <w:sz w:val="16"/>
                <w:szCs w:val="16"/>
              </w:rPr>
              <w:t>Dates</w:t>
            </w:r>
          </w:p>
        </w:tc>
        <w:tc>
          <w:tcPr>
            <w:tcW w:w="1019" w:type="pct"/>
            <w:hideMark/>
          </w:tcPr>
          <w:p w14:paraId="0CB31EC9" w14:textId="77777777" w:rsidR="00CA3820" w:rsidRPr="00DF626E" w:rsidRDefault="00CA3820" w:rsidP="005C2037">
            <w:pPr>
              <w:spacing w:before="0" w:beforeAutospacing="0" w:after="0" w:afterAutospacing="0"/>
              <w:jc w:val="center"/>
              <w:outlineLvl w:val="0"/>
              <w:rPr>
                <w:b/>
                <w:bCs/>
                <w:sz w:val="16"/>
                <w:szCs w:val="16"/>
              </w:rPr>
            </w:pPr>
            <w:r w:rsidRPr="00DF626E">
              <w:rPr>
                <w:b/>
                <w:bCs/>
                <w:sz w:val="16"/>
                <w:szCs w:val="16"/>
              </w:rPr>
              <w:t>General Comments</w:t>
            </w:r>
          </w:p>
        </w:tc>
        <w:tc>
          <w:tcPr>
            <w:tcW w:w="999" w:type="pct"/>
          </w:tcPr>
          <w:p w14:paraId="4EB0C7DB" w14:textId="45AB34C2" w:rsidR="00CA3820" w:rsidRPr="00DF626E" w:rsidRDefault="00CA3820" w:rsidP="00F77329">
            <w:pPr>
              <w:spacing w:before="0" w:beforeAutospacing="0" w:after="0" w:afterAutospacing="0"/>
              <w:jc w:val="center"/>
              <w:outlineLvl w:val="0"/>
              <w:rPr>
                <w:b/>
                <w:bCs/>
                <w:sz w:val="16"/>
                <w:szCs w:val="16"/>
              </w:rPr>
            </w:pPr>
            <w:r>
              <w:rPr>
                <w:b/>
                <w:bCs/>
                <w:sz w:val="16"/>
                <w:szCs w:val="16"/>
              </w:rPr>
              <w:t xml:space="preserve">Final </w:t>
            </w:r>
            <w:r w:rsidRPr="00DF626E">
              <w:rPr>
                <w:b/>
                <w:bCs/>
                <w:sz w:val="16"/>
                <w:szCs w:val="16"/>
              </w:rPr>
              <w:t>Progress Update</w:t>
            </w:r>
          </w:p>
        </w:tc>
        <w:tc>
          <w:tcPr>
            <w:tcW w:w="436" w:type="pct"/>
          </w:tcPr>
          <w:p w14:paraId="6EEFF74B" w14:textId="77777777" w:rsidR="00CA3820" w:rsidRPr="00DF626E" w:rsidRDefault="00CA3820" w:rsidP="00F77329">
            <w:pPr>
              <w:spacing w:before="0" w:beforeAutospacing="0" w:after="0" w:afterAutospacing="0"/>
              <w:jc w:val="center"/>
              <w:outlineLvl w:val="0"/>
              <w:rPr>
                <w:b/>
                <w:bCs/>
                <w:sz w:val="16"/>
                <w:szCs w:val="16"/>
              </w:rPr>
            </w:pPr>
            <w:r w:rsidRPr="00DF626E">
              <w:rPr>
                <w:b/>
                <w:bCs/>
                <w:sz w:val="16"/>
                <w:szCs w:val="16"/>
              </w:rPr>
              <w:t>Funding/</w:t>
            </w:r>
          </w:p>
          <w:p w14:paraId="06EEF72E" w14:textId="77777777" w:rsidR="00CA3820" w:rsidRPr="00DF626E" w:rsidRDefault="00CA3820" w:rsidP="00F77329">
            <w:pPr>
              <w:spacing w:before="0" w:beforeAutospacing="0" w:after="0" w:afterAutospacing="0"/>
              <w:jc w:val="center"/>
              <w:outlineLvl w:val="0"/>
              <w:rPr>
                <w:b/>
                <w:bCs/>
                <w:sz w:val="16"/>
                <w:szCs w:val="16"/>
              </w:rPr>
            </w:pPr>
            <w:r w:rsidRPr="00DF626E">
              <w:rPr>
                <w:b/>
                <w:bCs/>
                <w:sz w:val="16"/>
                <w:szCs w:val="16"/>
              </w:rPr>
              <w:t>Grant Details</w:t>
            </w:r>
          </w:p>
        </w:tc>
      </w:tr>
      <w:tr w:rsidR="00CA3820" w:rsidRPr="00DF626E" w14:paraId="2D8EE9D7" w14:textId="61D42F3C" w:rsidTr="00E45D93">
        <w:trPr>
          <w:trHeight w:val="3374"/>
        </w:trPr>
        <w:tc>
          <w:tcPr>
            <w:tcW w:w="307" w:type="pct"/>
          </w:tcPr>
          <w:p w14:paraId="152DBCCC" w14:textId="77777777" w:rsidR="00CA3820" w:rsidRPr="00DF626E" w:rsidRDefault="00CA3820" w:rsidP="003803BE">
            <w:pPr>
              <w:spacing w:before="0" w:beforeAutospacing="0" w:after="0" w:afterAutospacing="0"/>
              <w:rPr>
                <w:sz w:val="16"/>
                <w:szCs w:val="16"/>
              </w:rPr>
            </w:pPr>
            <w:r w:rsidRPr="00DF626E">
              <w:rPr>
                <w:sz w:val="16"/>
                <w:szCs w:val="16"/>
              </w:rPr>
              <w:t>A1</w:t>
            </w:r>
          </w:p>
        </w:tc>
        <w:tc>
          <w:tcPr>
            <w:tcW w:w="342" w:type="pct"/>
          </w:tcPr>
          <w:p w14:paraId="16B088BF" w14:textId="77777777" w:rsidR="00CA3820" w:rsidRPr="00DF626E" w:rsidRDefault="00CA3820" w:rsidP="003803BE">
            <w:pPr>
              <w:spacing w:before="0" w:beforeAutospacing="0" w:after="0" w:afterAutospacing="0"/>
              <w:rPr>
                <w:sz w:val="16"/>
                <w:szCs w:val="16"/>
              </w:rPr>
            </w:pPr>
            <w:r w:rsidRPr="00DF626E">
              <w:rPr>
                <w:sz w:val="16"/>
                <w:szCs w:val="16"/>
              </w:rPr>
              <w:t>WIP Initiative 30</w:t>
            </w:r>
          </w:p>
        </w:tc>
        <w:tc>
          <w:tcPr>
            <w:tcW w:w="441" w:type="pct"/>
          </w:tcPr>
          <w:p w14:paraId="0D7AC86E" w14:textId="77777777" w:rsidR="00CA3820" w:rsidRPr="00DF626E" w:rsidRDefault="00CA3820" w:rsidP="003803BE">
            <w:pPr>
              <w:spacing w:before="0" w:beforeAutospacing="0" w:after="0" w:afterAutospacing="0"/>
              <w:rPr>
                <w:sz w:val="16"/>
                <w:szCs w:val="16"/>
              </w:rPr>
            </w:pPr>
            <w:r w:rsidRPr="00DF626E">
              <w:rPr>
                <w:rFonts w:eastAsia="Calibri"/>
                <w:sz w:val="16"/>
                <w:szCs w:val="16"/>
              </w:rPr>
              <w:t>Department of Environmental Quality (DEQ)</w:t>
            </w:r>
          </w:p>
        </w:tc>
        <w:tc>
          <w:tcPr>
            <w:tcW w:w="1186" w:type="pct"/>
          </w:tcPr>
          <w:p w14:paraId="3A67CA8D" w14:textId="4194D5EC" w:rsidR="00CA3820" w:rsidRPr="00B643CA" w:rsidRDefault="00CA3820" w:rsidP="003803BE">
            <w:pPr>
              <w:spacing w:before="0" w:beforeAutospacing="0" w:after="0" w:afterAutospacing="0"/>
              <w:rPr>
                <w:sz w:val="16"/>
                <w:szCs w:val="16"/>
              </w:rPr>
            </w:pPr>
            <w:r w:rsidRPr="00DF626E">
              <w:rPr>
                <w:rFonts w:eastAsia="Calibri"/>
                <w:sz w:val="16"/>
                <w:szCs w:val="16"/>
              </w:rPr>
              <w:t xml:space="preserve">Reissue the </w:t>
            </w:r>
            <w:hyperlink r:id="rId11" w:history="1">
              <w:r w:rsidRPr="00DF626E">
                <w:rPr>
                  <w:color w:val="0563C1"/>
                  <w:sz w:val="16"/>
                  <w:szCs w:val="16"/>
                  <w:u w:val="single"/>
                </w:rPr>
                <w:t>Virginia Pollution Abatement (VPA) Regulation and General Permit for Animal Feeding Operations and Animal Waste Management (9VAC25-192-10 et seq.)</w:t>
              </w:r>
            </w:hyperlink>
            <w:r w:rsidRPr="00B643CA">
              <w:rPr>
                <w:sz w:val="16"/>
                <w:szCs w:val="16"/>
              </w:rPr>
              <w:t>:</w:t>
            </w:r>
          </w:p>
          <w:p w14:paraId="3AD24B9B" w14:textId="77777777" w:rsidR="00CA3820" w:rsidRPr="00B643CA" w:rsidRDefault="00CA3820" w:rsidP="003803BE">
            <w:pPr>
              <w:spacing w:before="0" w:beforeAutospacing="0" w:after="0" w:afterAutospacing="0"/>
              <w:rPr>
                <w:sz w:val="16"/>
                <w:szCs w:val="16"/>
              </w:rPr>
            </w:pPr>
          </w:p>
          <w:p w14:paraId="30AB3E9E" w14:textId="77777777" w:rsidR="00CA3820" w:rsidRPr="00DF626E" w:rsidRDefault="00CA3820" w:rsidP="003803BE">
            <w:pPr>
              <w:spacing w:before="0" w:beforeAutospacing="0" w:after="0" w:afterAutospacing="0"/>
              <w:rPr>
                <w:sz w:val="16"/>
                <w:szCs w:val="16"/>
              </w:rPr>
            </w:pPr>
            <w:r w:rsidRPr="00DF626E">
              <w:rPr>
                <w:sz w:val="16"/>
                <w:szCs w:val="16"/>
              </w:rPr>
              <w:t>Publish Notice of Intended Regulatory Action (NOIRA).</w:t>
            </w:r>
          </w:p>
          <w:p w14:paraId="348E0DEA" w14:textId="77777777" w:rsidR="00CA3820" w:rsidRPr="00DF626E" w:rsidRDefault="00CA3820" w:rsidP="003803BE">
            <w:pPr>
              <w:spacing w:before="0" w:beforeAutospacing="0" w:after="0" w:afterAutospacing="0"/>
              <w:rPr>
                <w:sz w:val="16"/>
                <w:szCs w:val="16"/>
              </w:rPr>
            </w:pPr>
          </w:p>
          <w:p w14:paraId="6B1FB3C8" w14:textId="2ABC58F2" w:rsidR="00CA3820" w:rsidRPr="00DF626E" w:rsidRDefault="00CA3820" w:rsidP="003803BE">
            <w:pPr>
              <w:spacing w:before="0" w:beforeAutospacing="0" w:after="0" w:afterAutospacing="0"/>
              <w:rPr>
                <w:sz w:val="16"/>
                <w:szCs w:val="16"/>
              </w:rPr>
            </w:pPr>
            <w:r w:rsidRPr="00DF626E">
              <w:rPr>
                <w:sz w:val="16"/>
                <w:szCs w:val="16"/>
              </w:rPr>
              <w:t>Complete Technical Advisory Committee (TAC) meetings.</w:t>
            </w:r>
          </w:p>
        </w:tc>
        <w:tc>
          <w:tcPr>
            <w:tcW w:w="270" w:type="pct"/>
          </w:tcPr>
          <w:p w14:paraId="3A40F79E" w14:textId="77777777" w:rsidR="00CA3820" w:rsidRPr="00DF626E" w:rsidRDefault="00CA3820" w:rsidP="003803BE">
            <w:pPr>
              <w:spacing w:before="0" w:beforeAutospacing="0" w:after="0" w:afterAutospacing="0"/>
              <w:rPr>
                <w:sz w:val="16"/>
                <w:szCs w:val="16"/>
              </w:rPr>
            </w:pPr>
          </w:p>
          <w:p w14:paraId="69683AE4" w14:textId="77777777" w:rsidR="00CA3820" w:rsidRPr="00DF626E" w:rsidRDefault="00CA3820" w:rsidP="003803BE">
            <w:pPr>
              <w:spacing w:before="0" w:beforeAutospacing="0" w:after="0" w:afterAutospacing="0"/>
              <w:rPr>
                <w:sz w:val="16"/>
                <w:szCs w:val="16"/>
              </w:rPr>
            </w:pPr>
          </w:p>
          <w:p w14:paraId="5EA83C81" w14:textId="77777777" w:rsidR="00CA3820" w:rsidRPr="00DF626E" w:rsidRDefault="00CA3820" w:rsidP="003803BE">
            <w:pPr>
              <w:spacing w:before="0" w:beforeAutospacing="0" w:after="0" w:afterAutospacing="0"/>
              <w:rPr>
                <w:sz w:val="16"/>
                <w:szCs w:val="16"/>
              </w:rPr>
            </w:pPr>
          </w:p>
          <w:p w14:paraId="77260E7B" w14:textId="77777777" w:rsidR="00CA3820" w:rsidRPr="00DF626E" w:rsidRDefault="00CA3820" w:rsidP="003803BE">
            <w:pPr>
              <w:spacing w:before="0" w:beforeAutospacing="0" w:after="0" w:afterAutospacing="0"/>
              <w:rPr>
                <w:sz w:val="16"/>
                <w:szCs w:val="16"/>
              </w:rPr>
            </w:pPr>
          </w:p>
          <w:p w14:paraId="35A67B7D" w14:textId="77777777" w:rsidR="00CA3820" w:rsidRPr="00DF626E" w:rsidRDefault="00CA3820" w:rsidP="003803BE">
            <w:pPr>
              <w:spacing w:before="0" w:beforeAutospacing="0" w:after="0" w:afterAutospacing="0"/>
              <w:rPr>
                <w:sz w:val="16"/>
                <w:szCs w:val="16"/>
              </w:rPr>
            </w:pPr>
          </w:p>
          <w:p w14:paraId="711F54D8" w14:textId="2848EBF5" w:rsidR="00CA3820" w:rsidRPr="00DF626E" w:rsidRDefault="00CA3820" w:rsidP="003803BE">
            <w:pPr>
              <w:spacing w:before="0" w:beforeAutospacing="0" w:after="0" w:afterAutospacing="0"/>
              <w:rPr>
                <w:sz w:val="16"/>
                <w:szCs w:val="16"/>
              </w:rPr>
            </w:pPr>
            <w:r w:rsidRPr="00DF626E">
              <w:rPr>
                <w:sz w:val="16"/>
                <w:szCs w:val="16"/>
              </w:rPr>
              <w:t>Dec. 31, 2022</w:t>
            </w:r>
          </w:p>
          <w:p w14:paraId="5A06DD5A" w14:textId="77777777" w:rsidR="00CA3820" w:rsidRPr="00DF626E" w:rsidRDefault="00CA3820" w:rsidP="003803BE">
            <w:pPr>
              <w:spacing w:before="0" w:beforeAutospacing="0" w:after="0" w:afterAutospacing="0"/>
              <w:rPr>
                <w:sz w:val="16"/>
                <w:szCs w:val="16"/>
              </w:rPr>
            </w:pPr>
          </w:p>
          <w:p w14:paraId="54669B56" w14:textId="17CE788E" w:rsidR="00CA3820" w:rsidRPr="00DF626E" w:rsidRDefault="00CA3820" w:rsidP="003803BE">
            <w:pPr>
              <w:spacing w:before="0" w:beforeAutospacing="0" w:after="0" w:afterAutospacing="0"/>
              <w:rPr>
                <w:sz w:val="16"/>
                <w:szCs w:val="16"/>
              </w:rPr>
            </w:pPr>
            <w:r w:rsidRPr="00DF626E">
              <w:rPr>
                <w:sz w:val="16"/>
                <w:szCs w:val="16"/>
              </w:rPr>
              <w:t>Dec. 31, 2023</w:t>
            </w:r>
          </w:p>
        </w:tc>
        <w:tc>
          <w:tcPr>
            <w:tcW w:w="1019" w:type="pct"/>
          </w:tcPr>
          <w:p w14:paraId="7F6223AE" w14:textId="77777777" w:rsidR="00CA3820" w:rsidRPr="00DF626E" w:rsidRDefault="00CA3820" w:rsidP="003803BE">
            <w:pPr>
              <w:autoSpaceDE w:val="0"/>
              <w:autoSpaceDN w:val="0"/>
              <w:adjustRightInd w:val="0"/>
              <w:spacing w:before="0" w:beforeAutospacing="0" w:after="0" w:afterAutospacing="0"/>
              <w:rPr>
                <w:sz w:val="16"/>
                <w:szCs w:val="16"/>
              </w:rPr>
            </w:pPr>
            <w:r w:rsidRPr="00DF626E">
              <w:rPr>
                <w:sz w:val="16"/>
                <w:szCs w:val="16"/>
              </w:rPr>
              <w:t xml:space="preserve">This general permit prescribes a set of Best Management Practices (BMPs) established in State Water Control Law </w:t>
            </w:r>
            <w:hyperlink r:id="rId12" w:history="1">
              <w:r w:rsidRPr="00DF626E">
                <w:rPr>
                  <w:sz w:val="16"/>
                  <w:szCs w:val="16"/>
                  <w:u w:val="single"/>
                </w:rPr>
                <w:t>(</w:t>
              </w:r>
              <w:r w:rsidRPr="00DF626E">
                <w:rPr>
                  <w:color w:val="0563C1"/>
                  <w:sz w:val="16"/>
                  <w:szCs w:val="16"/>
                  <w:u w:val="single"/>
                </w:rPr>
                <w:t>§ 62.1-44.17:1.</w:t>
              </w:r>
              <w:r w:rsidRPr="00DF626E">
                <w:rPr>
                  <w:sz w:val="16"/>
                  <w:szCs w:val="16"/>
                  <w:u w:val="single"/>
                </w:rPr>
                <w:t>)</w:t>
              </w:r>
            </w:hyperlink>
            <w:r w:rsidRPr="00DF626E">
              <w:rPr>
                <w:sz w:val="16"/>
                <w:szCs w:val="16"/>
              </w:rPr>
              <w:t xml:space="preserve"> for a particular universe of animal feeding operations.</w:t>
            </w:r>
          </w:p>
        </w:tc>
        <w:tc>
          <w:tcPr>
            <w:tcW w:w="999" w:type="pct"/>
          </w:tcPr>
          <w:p w14:paraId="3EFF8809" w14:textId="03D207EB" w:rsidR="00CA3820" w:rsidRPr="00A61825" w:rsidRDefault="00CA3820" w:rsidP="00A61825">
            <w:pPr>
              <w:autoSpaceDE w:val="0"/>
              <w:autoSpaceDN w:val="0"/>
              <w:adjustRightInd w:val="0"/>
              <w:spacing w:before="0" w:beforeAutospacing="0" w:after="0" w:afterAutospacing="0"/>
              <w:rPr>
                <w:sz w:val="16"/>
                <w:szCs w:val="16"/>
              </w:rPr>
            </w:pPr>
            <w:r w:rsidRPr="00A61825">
              <w:rPr>
                <w:sz w:val="16"/>
                <w:szCs w:val="16"/>
              </w:rPr>
              <w:t>The NOIRA was published in the Jan. 30, 2023 Virginia Register. The 60- day NOIRA Comment period ended Mar</w:t>
            </w:r>
            <w:r w:rsidR="00A47A1A">
              <w:rPr>
                <w:sz w:val="16"/>
                <w:szCs w:val="16"/>
              </w:rPr>
              <w:t>ch</w:t>
            </w:r>
            <w:r w:rsidRPr="00A61825">
              <w:rPr>
                <w:sz w:val="16"/>
                <w:szCs w:val="16"/>
              </w:rPr>
              <w:t xml:space="preserve"> 31, 2023.</w:t>
            </w:r>
          </w:p>
          <w:p w14:paraId="6C12A333" w14:textId="77777777" w:rsidR="00CA3820" w:rsidRPr="00A61825" w:rsidRDefault="00CA3820" w:rsidP="00A61825">
            <w:pPr>
              <w:autoSpaceDE w:val="0"/>
              <w:autoSpaceDN w:val="0"/>
              <w:adjustRightInd w:val="0"/>
              <w:spacing w:before="0" w:beforeAutospacing="0" w:after="0" w:afterAutospacing="0"/>
              <w:rPr>
                <w:sz w:val="16"/>
                <w:szCs w:val="16"/>
              </w:rPr>
            </w:pPr>
          </w:p>
          <w:p w14:paraId="220BC4E1" w14:textId="77777777" w:rsidR="00CA3820" w:rsidRPr="00A61825" w:rsidRDefault="00CA3820" w:rsidP="00A61825">
            <w:pPr>
              <w:autoSpaceDE w:val="0"/>
              <w:autoSpaceDN w:val="0"/>
              <w:adjustRightInd w:val="0"/>
              <w:spacing w:before="0" w:beforeAutospacing="0" w:after="0" w:afterAutospacing="0"/>
              <w:rPr>
                <w:sz w:val="16"/>
                <w:szCs w:val="16"/>
              </w:rPr>
            </w:pPr>
            <w:r w:rsidRPr="00A61825">
              <w:rPr>
                <w:sz w:val="16"/>
                <w:szCs w:val="16"/>
              </w:rPr>
              <w:t>DEQ held two TAC meetings on June 21 and July 12, 2023. DEQ prepared proposed regulatory revisions and presented the revisions to the State Water Control Board (SWCB).</w:t>
            </w:r>
          </w:p>
          <w:p w14:paraId="388CAE33" w14:textId="77777777" w:rsidR="00CA3820" w:rsidRPr="00A61825" w:rsidRDefault="00CA3820" w:rsidP="00A61825">
            <w:pPr>
              <w:autoSpaceDE w:val="0"/>
              <w:autoSpaceDN w:val="0"/>
              <w:adjustRightInd w:val="0"/>
              <w:spacing w:before="0" w:beforeAutospacing="0" w:after="0" w:afterAutospacing="0"/>
              <w:rPr>
                <w:sz w:val="16"/>
                <w:szCs w:val="16"/>
              </w:rPr>
            </w:pPr>
          </w:p>
          <w:p w14:paraId="72FFCA8F" w14:textId="08DBF481" w:rsidR="00CA3820" w:rsidRPr="00DF626E" w:rsidRDefault="00CA3820" w:rsidP="00A61825">
            <w:pPr>
              <w:autoSpaceDE w:val="0"/>
              <w:autoSpaceDN w:val="0"/>
              <w:adjustRightInd w:val="0"/>
              <w:spacing w:before="0" w:beforeAutospacing="0" w:after="0" w:afterAutospacing="0"/>
              <w:rPr>
                <w:sz w:val="16"/>
                <w:szCs w:val="16"/>
              </w:rPr>
            </w:pPr>
            <w:r w:rsidRPr="00A61825">
              <w:rPr>
                <w:sz w:val="16"/>
                <w:szCs w:val="16"/>
              </w:rPr>
              <w:t>On Nov</w:t>
            </w:r>
            <w:r w:rsidR="002663AA">
              <w:rPr>
                <w:sz w:val="16"/>
                <w:szCs w:val="16"/>
              </w:rPr>
              <w:t xml:space="preserve">. </w:t>
            </w:r>
            <w:r w:rsidRPr="00A61825">
              <w:rPr>
                <w:sz w:val="16"/>
                <w:szCs w:val="16"/>
              </w:rPr>
              <w:t>30, the SWCB authorized DEQ to initiate a public comment period and public hearing on the proposed regulation. A 60</w:t>
            </w:r>
            <w:r w:rsidR="00194B55">
              <w:rPr>
                <w:sz w:val="16"/>
                <w:szCs w:val="16"/>
              </w:rPr>
              <w:t>-</w:t>
            </w:r>
            <w:r w:rsidRPr="00A61825">
              <w:rPr>
                <w:sz w:val="16"/>
                <w:szCs w:val="16"/>
              </w:rPr>
              <w:t>day public comment period will begin on January 15, 2024 and a public hearing will be held on March 5, 2024.</w:t>
            </w:r>
          </w:p>
        </w:tc>
        <w:tc>
          <w:tcPr>
            <w:tcW w:w="436" w:type="pct"/>
          </w:tcPr>
          <w:p w14:paraId="5A0AD5FF" w14:textId="77777777" w:rsidR="00CA3820" w:rsidRPr="00DF626E" w:rsidRDefault="00CA3820" w:rsidP="003803BE">
            <w:pPr>
              <w:autoSpaceDE w:val="0"/>
              <w:autoSpaceDN w:val="0"/>
              <w:adjustRightInd w:val="0"/>
              <w:spacing w:before="0" w:beforeAutospacing="0" w:after="0" w:afterAutospacing="0"/>
              <w:rPr>
                <w:sz w:val="16"/>
                <w:szCs w:val="16"/>
              </w:rPr>
            </w:pPr>
            <w:r w:rsidRPr="00DF626E">
              <w:rPr>
                <w:sz w:val="16"/>
                <w:szCs w:val="16"/>
              </w:rPr>
              <w:t>State funds</w:t>
            </w:r>
          </w:p>
        </w:tc>
      </w:tr>
      <w:bookmarkEnd w:id="0"/>
      <w:tr w:rsidR="00CA3820" w:rsidRPr="00DF626E" w14:paraId="60EFEC42" w14:textId="3C5D866F" w:rsidTr="00E45D93">
        <w:trPr>
          <w:trHeight w:val="980"/>
        </w:trPr>
        <w:tc>
          <w:tcPr>
            <w:tcW w:w="307" w:type="pct"/>
          </w:tcPr>
          <w:p w14:paraId="5EAD9E11"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A2</w:t>
            </w:r>
          </w:p>
        </w:tc>
        <w:tc>
          <w:tcPr>
            <w:tcW w:w="342" w:type="pct"/>
          </w:tcPr>
          <w:p w14:paraId="4595DE86" w14:textId="77777777" w:rsidR="00CA3820" w:rsidRPr="00DF626E" w:rsidRDefault="00CA3820" w:rsidP="003803BE">
            <w:pPr>
              <w:spacing w:before="0" w:beforeAutospacing="0" w:after="0" w:afterAutospacing="0"/>
              <w:rPr>
                <w:sz w:val="16"/>
                <w:szCs w:val="16"/>
              </w:rPr>
            </w:pPr>
            <w:r w:rsidRPr="00DF626E">
              <w:rPr>
                <w:rFonts w:eastAsia="Calibri"/>
                <w:sz w:val="16"/>
                <w:szCs w:val="16"/>
              </w:rPr>
              <w:t>p. 43</w:t>
            </w:r>
          </w:p>
        </w:tc>
        <w:tc>
          <w:tcPr>
            <w:tcW w:w="441" w:type="pct"/>
          </w:tcPr>
          <w:p w14:paraId="2186872F" w14:textId="77777777" w:rsidR="00CA3820" w:rsidRPr="00DF626E" w:rsidRDefault="00CA3820" w:rsidP="003803BE">
            <w:pPr>
              <w:spacing w:before="0" w:beforeAutospacing="0" w:after="0" w:afterAutospacing="0"/>
              <w:rPr>
                <w:sz w:val="16"/>
                <w:szCs w:val="16"/>
              </w:rPr>
            </w:pPr>
            <w:r w:rsidRPr="00DF626E">
              <w:rPr>
                <w:rFonts w:eastAsia="Calibri"/>
                <w:sz w:val="16"/>
                <w:szCs w:val="16"/>
              </w:rPr>
              <w:t>Department of Conservation and Recreation (DCR)</w:t>
            </w:r>
          </w:p>
        </w:tc>
        <w:tc>
          <w:tcPr>
            <w:tcW w:w="1186" w:type="pct"/>
          </w:tcPr>
          <w:p w14:paraId="3F6AB9C3" w14:textId="57C32E2B" w:rsidR="00CA3820" w:rsidRPr="00DF626E" w:rsidRDefault="00CA3820" w:rsidP="003803BE">
            <w:pPr>
              <w:spacing w:before="0" w:beforeAutospacing="0" w:after="0" w:afterAutospacing="0"/>
              <w:rPr>
                <w:sz w:val="16"/>
                <w:szCs w:val="16"/>
              </w:rPr>
            </w:pPr>
            <w:r w:rsidRPr="00DF626E">
              <w:rPr>
                <w:rFonts w:eastAsia="Calibri"/>
                <w:sz w:val="16"/>
                <w:szCs w:val="16"/>
              </w:rPr>
              <w:t>Require private sector Virginia-certified nutrient management planners who participate in Direct Pay to conduct Nutrient Management Plan verification.</w:t>
            </w:r>
          </w:p>
        </w:tc>
        <w:tc>
          <w:tcPr>
            <w:tcW w:w="270" w:type="pct"/>
          </w:tcPr>
          <w:p w14:paraId="7C65461A" w14:textId="77777777" w:rsidR="00CA3820" w:rsidRPr="00DF626E" w:rsidRDefault="00CA3820" w:rsidP="003803BE">
            <w:pPr>
              <w:spacing w:before="0" w:beforeAutospacing="0" w:after="0" w:afterAutospacing="0"/>
              <w:rPr>
                <w:sz w:val="16"/>
                <w:szCs w:val="16"/>
              </w:rPr>
            </w:pPr>
            <w:r w:rsidRPr="00DF626E">
              <w:rPr>
                <w:rFonts w:eastAsia="Calibri"/>
                <w:sz w:val="16"/>
                <w:szCs w:val="16"/>
              </w:rPr>
              <w:t>Ongoing</w:t>
            </w:r>
          </w:p>
        </w:tc>
        <w:tc>
          <w:tcPr>
            <w:tcW w:w="1019" w:type="pct"/>
          </w:tcPr>
          <w:p w14:paraId="543F5299" w14:textId="77777777" w:rsidR="00CA3820" w:rsidRPr="00DF626E" w:rsidRDefault="00CA3820" w:rsidP="003803BE">
            <w:pPr>
              <w:autoSpaceDE w:val="0"/>
              <w:autoSpaceDN w:val="0"/>
              <w:adjustRightInd w:val="0"/>
              <w:spacing w:before="0" w:beforeAutospacing="0" w:after="0" w:afterAutospacing="0"/>
              <w:rPr>
                <w:sz w:val="16"/>
                <w:szCs w:val="16"/>
              </w:rPr>
            </w:pPr>
            <w:r w:rsidRPr="00DF626E">
              <w:rPr>
                <w:rFonts w:eastAsia="Calibri"/>
                <w:sz w:val="16"/>
                <w:szCs w:val="16"/>
              </w:rPr>
              <w:t>Private Direct Pay Planners enrolled in NMP Direct Pay are required to do NMP verification in year two and three of plan life.</w:t>
            </w:r>
          </w:p>
        </w:tc>
        <w:tc>
          <w:tcPr>
            <w:tcW w:w="999" w:type="pct"/>
          </w:tcPr>
          <w:p w14:paraId="43A3C58F" w14:textId="65321FCA" w:rsidR="00CA3820" w:rsidRDefault="00CA3820" w:rsidP="00B67B95">
            <w:pPr>
              <w:spacing w:before="0" w:beforeAutospacing="0" w:after="0" w:afterAutospacing="0"/>
              <w:rPr>
                <w:rFonts w:eastAsia="Calibri"/>
                <w:sz w:val="16"/>
                <w:szCs w:val="16"/>
              </w:rPr>
            </w:pPr>
            <w:r>
              <w:rPr>
                <w:rFonts w:eastAsia="Calibri"/>
                <w:sz w:val="16"/>
                <w:szCs w:val="16"/>
              </w:rPr>
              <w:t>5,202 acres were verified by private planners during the 2022 cycle.</w:t>
            </w:r>
          </w:p>
          <w:p w14:paraId="73511916" w14:textId="77777777" w:rsidR="00CA3820" w:rsidRDefault="00CA3820" w:rsidP="00B67B95">
            <w:pPr>
              <w:spacing w:before="0" w:beforeAutospacing="0" w:after="0" w:afterAutospacing="0"/>
              <w:rPr>
                <w:rFonts w:eastAsia="Calibri"/>
                <w:sz w:val="16"/>
                <w:szCs w:val="16"/>
              </w:rPr>
            </w:pPr>
          </w:p>
          <w:p w14:paraId="1C509ADD" w14:textId="4EFA6E96" w:rsidR="00CA3820" w:rsidRPr="00DF626E" w:rsidRDefault="00CA3820" w:rsidP="00B67B95">
            <w:pPr>
              <w:spacing w:before="0" w:beforeAutospacing="0" w:after="0" w:afterAutospacing="0"/>
              <w:rPr>
                <w:rFonts w:eastAsia="Calibri"/>
                <w:sz w:val="16"/>
                <w:szCs w:val="16"/>
              </w:rPr>
            </w:pPr>
            <w:r w:rsidRPr="00DD4270">
              <w:rPr>
                <w:rFonts w:eastAsia="Calibri"/>
                <w:sz w:val="16"/>
                <w:szCs w:val="16"/>
              </w:rPr>
              <w:t>23</w:t>
            </w:r>
            <w:r>
              <w:rPr>
                <w:rFonts w:eastAsia="Calibri"/>
                <w:sz w:val="16"/>
                <w:szCs w:val="16"/>
              </w:rPr>
              <w:t>,</w:t>
            </w:r>
            <w:r w:rsidRPr="00DD4270">
              <w:rPr>
                <w:rFonts w:eastAsia="Calibri"/>
                <w:sz w:val="16"/>
                <w:szCs w:val="16"/>
              </w:rPr>
              <w:t xml:space="preserve">602 acres </w:t>
            </w:r>
            <w:r w:rsidRPr="00661A3F">
              <w:rPr>
                <w:rFonts w:eastAsia="Calibri"/>
                <w:sz w:val="16"/>
                <w:szCs w:val="16"/>
              </w:rPr>
              <w:t xml:space="preserve">were verified by private planners during </w:t>
            </w:r>
            <w:r w:rsidR="2617EFD3" w:rsidRPr="5014916F">
              <w:rPr>
                <w:rFonts w:eastAsia="Calibri"/>
                <w:sz w:val="16"/>
                <w:szCs w:val="16"/>
              </w:rPr>
              <w:t>th</w:t>
            </w:r>
            <w:r w:rsidR="62379AA4" w:rsidRPr="5014916F">
              <w:rPr>
                <w:rFonts w:eastAsia="Calibri"/>
                <w:sz w:val="16"/>
                <w:szCs w:val="16"/>
              </w:rPr>
              <w:t>e</w:t>
            </w:r>
            <w:r w:rsidRPr="00661A3F">
              <w:rPr>
                <w:rFonts w:eastAsia="Calibri"/>
                <w:sz w:val="16"/>
                <w:szCs w:val="16"/>
              </w:rPr>
              <w:t xml:space="preserve"> </w:t>
            </w:r>
            <w:r>
              <w:rPr>
                <w:rFonts w:eastAsia="Calibri"/>
                <w:sz w:val="16"/>
                <w:szCs w:val="16"/>
              </w:rPr>
              <w:t xml:space="preserve">2023 </w:t>
            </w:r>
            <w:r w:rsidRPr="00661A3F">
              <w:rPr>
                <w:rFonts w:eastAsia="Calibri"/>
                <w:sz w:val="16"/>
                <w:szCs w:val="16"/>
              </w:rPr>
              <w:t>cycle.</w:t>
            </w:r>
          </w:p>
        </w:tc>
        <w:tc>
          <w:tcPr>
            <w:tcW w:w="436" w:type="pct"/>
          </w:tcPr>
          <w:p w14:paraId="5B51DD9C" w14:textId="77777777" w:rsidR="00CA3820" w:rsidRPr="00DF626E" w:rsidRDefault="00CA3820" w:rsidP="003803BE">
            <w:pPr>
              <w:autoSpaceDE w:val="0"/>
              <w:autoSpaceDN w:val="0"/>
              <w:adjustRightInd w:val="0"/>
              <w:spacing w:before="0" w:beforeAutospacing="0" w:after="0" w:afterAutospacing="0"/>
              <w:rPr>
                <w:sz w:val="16"/>
                <w:szCs w:val="16"/>
              </w:rPr>
            </w:pPr>
            <w:r w:rsidRPr="00DF626E">
              <w:rPr>
                <w:rFonts w:eastAsia="Calibri"/>
                <w:sz w:val="16"/>
                <w:szCs w:val="16"/>
              </w:rPr>
              <w:t>State and federal funds</w:t>
            </w:r>
          </w:p>
        </w:tc>
      </w:tr>
      <w:tr w:rsidR="00CA3820" w:rsidRPr="00DF626E" w14:paraId="4215C4E3" w14:textId="3D4BC46F" w:rsidTr="00E45D93">
        <w:trPr>
          <w:trHeight w:val="503"/>
        </w:trPr>
        <w:tc>
          <w:tcPr>
            <w:tcW w:w="307" w:type="pct"/>
          </w:tcPr>
          <w:p w14:paraId="6F477C83"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A3</w:t>
            </w:r>
          </w:p>
        </w:tc>
        <w:tc>
          <w:tcPr>
            <w:tcW w:w="342" w:type="pct"/>
          </w:tcPr>
          <w:p w14:paraId="248093F2"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WIP Initiative 16</w:t>
            </w:r>
          </w:p>
        </w:tc>
        <w:tc>
          <w:tcPr>
            <w:tcW w:w="441" w:type="pct"/>
          </w:tcPr>
          <w:p w14:paraId="73B8632F" w14:textId="77777777" w:rsidR="00CA3820" w:rsidRPr="00DF626E" w:rsidRDefault="00CA3820" w:rsidP="003803BE">
            <w:pPr>
              <w:spacing w:before="0" w:beforeAutospacing="0" w:after="0" w:afterAutospacing="0"/>
              <w:rPr>
                <w:sz w:val="16"/>
                <w:szCs w:val="16"/>
              </w:rPr>
            </w:pPr>
            <w:r w:rsidRPr="00DF626E">
              <w:rPr>
                <w:rFonts w:eastAsia="Calibri"/>
                <w:sz w:val="16"/>
                <w:szCs w:val="16"/>
              </w:rPr>
              <w:t>DCR</w:t>
            </w:r>
          </w:p>
        </w:tc>
        <w:tc>
          <w:tcPr>
            <w:tcW w:w="1186" w:type="pct"/>
          </w:tcPr>
          <w:p w14:paraId="03C1EBBA"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Conduct annual Agricultural Needs Assessment and report funding needs to Governor and Virginia General Assembly.</w:t>
            </w:r>
          </w:p>
          <w:p w14:paraId="417CF68B" w14:textId="77777777" w:rsidR="00CA3820" w:rsidRPr="00DF626E" w:rsidRDefault="00CA3820" w:rsidP="003803BE">
            <w:pPr>
              <w:spacing w:before="0" w:beforeAutospacing="0" w:after="0" w:afterAutospacing="0"/>
              <w:rPr>
                <w:sz w:val="16"/>
                <w:szCs w:val="16"/>
              </w:rPr>
            </w:pPr>
          </w:p>
        </w:tc>
        <w:tc>
          <w:tcPr>
            <w:tcW w:w="270" w:type="pct"/>
          </w:tcPr>
          <w:p w14:paraId="1FE2DE26" w14:textId="77777777" w:rsidR="00CA3820" w:rsidRDefault="00CA3820" w:rsidP="003803BE">
            <w:pPr>
              <w:spacing w:before="0" w:beforeAutospacing="0" w:after="0" w:afterAutospacing="0"/>
              <w:rPr>
                <w:rFonts w:eastAsia="Calibri"/>
                <w:sz w:val="16"/>
                <w:szCs w:val="16"/>
              </w:rPr>
            </w:pPr>
            <w:r w:rsidRPr="00DF626E">
              <w:rPr>
                <w:rFonts w:eastAsia="Calibri"/>
                <w:sz w:val="16"/>
                <w:szCs w:val="16"/>
              </w:rPr>
              <w:t>Nov. 1, 2022</w:t>
            </w:r>
            <w:r>
              <w:rPr>
                <w:rFonts w:eastAsia="Calibri"/>
                <w:sz w:val="16"/>
                <w:szCs w:val="16"/>
              </w:rPr>
              <w:t>;</w:t>
            </w:r>
            <w:r w:rsidRPr="00DF626E">
              <w:rPr>
                <w:rFonts w:eastAsia="Calibri"/>
                <w:sz w:val="16"/>
                <w:szCs w:val="16"/>
              </w:rPr>
              <w:t xml:space="preserve"> </w:t>
            </w:r>
          </w:p>
          <w:p w14:paraId="6227EC83" w14:textId="5F0B2FF7" w:rsidR="5014916F" w:rsidRDefault="5014916F" w:rsidP="5014916F">
            <w:pPr>
              <w:spacing w:before="0" w:beforeAutospacing="0" w:after="0" w:afterAutospacing="0"/>
              <w:rPr>
                <w:rFonts w:eastAsia="Calibri"/>
                <w:sz w:val="16"/>
                <w:szCs w:val="16"/>
              </w:rPr>
            </w:pPr>
          </w:p>
          <w:p w14:paraId="720B0045" w14:textId="39E1A0CE" w:rsidR="00CA3820" w:rsidRPr="00DF626E" w:rsidRDefault="00CA3820" w:rsidP="003803BE">
            <w:pPr>
              <w:spacing w:before="0" w:beforeAutospacing="0" w:after="0" w:afterAutospacing="0"/>
              <w:rPr>
                <w:sz w:val="16"/>
                <w:szCs w:val="16"/>
              </w:rPr>
            </w:pPr>
            <w:r w:rsidRPr="00DF626E">
              <w:rPr>
                <w:rFonts w:eastAsia="Calibri"/>
                <w:sz w:val="16"/>
                <w:szCs w:val="16"/>
              </w:rPr>
              <w:t>Nov. 1, 2023</w:t>
            </w:r>
          </w:p>
        </w:tc>
        <w:tc>
          <w:tcPr>
            <w:tcW w:w="1019" w:type="pct"/>
          </w:tcPr>
          <w:p w14:paraId="2B1645BD" w14:textId="77777777" w:rsidR="00CA3820" w:rsidRPr="00DF626E" w:rsidRDefault="00CA3820" w:rsidP="003803BE">
            <w:pPr>
              <w:spacing w:before="0" w:beforeAutospacing="0" w:after="0" w:afterAutospacing="0"/>
              <w:rPr>
                <w:sz w:val="16"/>
                <w:szCs w:val="16"/>
              </w:rPr>
            </w:pPr>
            <w:r w:rsidRPr="00DF626E">
              <w:rPr>
                <w:rFonts w:eastAsia="Calibri"/>
                <w:sz w:val="16"/>
                <w:szCs w:val="16"/>
              </w:rPr>
              <w:t>Updated annually</w:t>
            </w:r>
          </w:p>
        </w:tc>
        <w:tc>
          <w:tcPr>
            <w:tcW w:w="999" w:type="pct"/>
          </w:tcPr>
          <w:p w14:paraId="107E2214" w14:textId="1D7EB31F" w:rsidR="00CA3820" w:rsidRPr="00DF626E" w:rsidRDefault="00CA3820" w:rsidP="003803BE">
            <w:pPr>
              <w:spacing w:before="0" w:beforeAutospacing="0" w:after="0" w:afterAutospacing="0"/>
              <w:rPr>
                <w:rFonts w:eastAsia="Calibri"/>
                <w:sz w:val="16"/>
                <w:szCs w:val="16"/>
              </w:rPr>
            </w:pPr>
            <w:r>
              <w:rPr>
                <w:rFonts w:eastAsia="Calibri"/>
                <w:sz w:val="16"/>
                <w:szCs w:val="16"/>
              </w:rPr>
              <w:t xml:space="preserve">The annual agricultural needs assessment was completed and presented to stakeholders in Aug. 2022. The assessment </w:t>
            </w:r>
            <w:r w:rsidR="00087FCB">
              <w:rPr>
                <w:rFonts w:eastAsia="Calibri"/>
                <w:sz w:val="16"/>
                <w:szCs w:val="16"/>
              </w:rPr>
              <w:t xml:space="preserve">was adjusted </w:t>
            </w:r>
            <w:r>
              <w:rPr>
                <w:rFonts w:eastAsia="Calibri"/>
                <w:sz w:val="16"/>
                <w:szCs w:val="16"/>
              </w:rPr>
              <w:t xml:space="preserve">to account for recent inflation and to plan for full implementation of WIP III annual practices and livestock exclusion by 2025. </w:t>
            </w:r>
            <w:r w:rsidRPr="00133363">
              <w:rPr>
                <w:rFonts w:eastAsia="Calibri"/>
                <w:sz w:val="16"/>
                <w:szCs w:val="16"/>
              </w:rPr>
              <w:t>Meetings were held with the stakeholders in June and July 2023. Revisions were made to the assessment to reflect practice implementation by 2027, to include a 3% annual repair and replacement rate for structural practices, and to reflect significant amounts of funding provided by the state.</w:t>
            </w:r>
          </w:p>
        </w:tc>
        <w:tc>
          <w:tcPr>
            <w:tcW w:w="436" w:type="pct"/>
          </w:tcPr>
          <w:p w14:paraId="51EE1881" w14:textId="77777777" w:rsidR="00CA3820" w:rsidRPr="00DF626E" w:rsidRDefault="00CA3820" w:rsidP="003803BE">
            <w:pPr>
              <w:spacing w:before="0" w:beforeAutospacing="0" w:after="0" w:afterAutospacing="0"/>
              <w:rPr>
                <w:sz w:val="16"/>
                <w:szCs w:val="16"/>
              </w:rPr>
            </w:pPr>
            <w:r w:rsidRPr="00DF626E">
              <w:rPr>
                <w:rFonts w:eastAsia="Calibri"/>
                <w:sz w:val="16"/>
                <w:szCs w:val="16"/>
              </w:rPr>
              <w:t>State funds</w:t>
            </w:r>
          </w:p>
        </w:tc>
      </w:tr>
      <w:tr w:rsidR="00CA3820" w:rsidRPr="00DF626E" w14:paraId="44D9B156" w14:textId="2231039F" w:rsidTr="00E45D93">
        <w:trPr>
          <w:trHeight w:val="1943"/>
        </w:trPr>
        <w:tc>
          <w:tcPr>
            <w:tcW w:w="307" w:type="pct"/>
          </w:tcPr>
          <w:p w14:paraId="582F1B25"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lastRenderedPageBreak/>
              <w:t>A4</w:t>
            </w:r>
          </w:p>
        </w:tc>
        <w:tc>
          <w:tcPr>
            <w:tcW w:w="342" w:type="pct"/>
          </w:tcPr>
          <w:p w14:paraId="22313CC0" w14:textId="77777777" w:rsidR="00CA3820" w:rsidRPr="00DF626E" w:rsidRDefault="00CA3820" w:rsidP="003803BE">
            <w:pPr>
              <w:spacing w:before="0" w:beforeAutospacing="0" w:after="0" w:afterAutospacing="0"/>
              <w:rPr>
                <w:sz w:val="16"/>
                <w:szCs w:val="16"/>
              </w:rPr>
            </w:pPr>
            <w:r w:rsidRPr="00DF626E">
              <w:rPr>
                <w:rFonts w:eastAsia="Calibri"/>
                <w:sz w:val="16"/>
                <w:szCs w:val="16"/>
              </w:rPr>
              <w:t>WIP Initiative 13</w:t>
            </w:r>
          </w:p>
        </w:tc>
        <w:tc>
          <w:tcPr>
            <w:tcW w:w="441" w:type="pct"/>
          </w:tcPr>
          <w:p w14:paraId="55F45137" w14:textId="77777777" w:rsidR="00CA3820" w:rsidRPr="00DF626E" w:rsidRDefault="00CA3820" w:rsidP="003803BE">
            <w:pPr>
              <w:spacing w:before="0" w:beforeAutospacing="0" w:after="0" w:afterAutospacing="0"/>
              <w:rPr>
                <w:sz w:val="16"/>
                <w:szCs w:val="16"/>
              </w:rPr>
            </w:pPr>
            <w:r w:rsidRPr="00DF626E">
              <w:rPr>
                <w:rFonts w:eastAsia="Calibri"/>
                <w:sz w:val="16"/>
                <w:szCs w:val="16"/>
              </w:rPr>
              <w:t>DCR</w:t>
            </w:r>
          </w:p>
        </w:tc>
        <w:tc>
          <w:tcPr>
            <w:tcW w:w="1186" w:type="pct"/>
          </w:tcPr>
          <w:p w14:paraId="18DC7F0D" w14:textId="77777777" w:rsidR="00CA3820" w:rsidRPr="00DF626E" w:rsidRDefault="00CA3820" w:rsidP="003803BE">
            <w:pPr>
              <w:spacing w:before="0" w:beforeAutospacing="0" w:after="0" w:afterAutospacing="0"/>
              <w:rPr>
                <w:sz w:val="16"/>
                <w:szCs w:val="16"/>
              </w:rPr>
            </w:pPr>
            <w:r w:rsidRPr="00DF626E">
              <w:rPr>
                <w:rFonts w:eastAsia="Calibri"/>
                <w:sz w:val="16"/>
                <w:szCs w:val="16"/>
              </w:rPr>
              <w:t>Conduct both cover crop and conservation tillage surveys in Chesapeake Bay watershed.</w:t>
            </w:r>
          </w:p>
        </w:tc>
        <w:tc>
          <w:tcPr>
            <w:tcW w:w="270" w:type="pct"/>
          </w:tcPr>
          <w:p w14:paraId="5E02E7EB" w14:textId="0FB96D43"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Jun</w:t>
            </w:r>
            <w:r w:rsidR="00DA7332">
              <w:rPr>
                <w:rFonts w:eastAsia="Calibri"/>
                <w:sz w:val="16"/>
                <w:szCs w:val="16"/>
              </w:rPr>
              <w:t>e</w:t>
            </w:r>
            <w:r w:rsidRPr="00DF626E">
              <w:rPr>
                <w:rFonts w:eastAsia="Calibri"/>
                <w:sz w:val="16"/>
                <w:szCs w:val="16"/>
              </w:rPr>
              <w:t xml:space="preserve"> 30, 2022</w:t>
            </w:r>
            <w:r>
              <w:rPr>
                <w:rFonts w:eastAsia="Calibri"/>
                <w:sz w:val="16"/>
                <w:szCs w:val="16"/>
              </w:rPr>
              <w:t>;</w:t>
            </w:r>
          </w:p>
          <w:p w14:paraId="1580C3A3" w14:textId="460ED1C2" w:rsidR="5014916F" w:rsidRDefault="5014916F" w:rsidP="5014916F">
            <w:pPr>
              <w:spacing w:before="0" w:beforeAutospacing="0" w:after="0" w:afterAutospacing="0"/>
              <w:rPr>
                <w:rFonts w:eastAsia="Calibri"/>
                <w:sz w:val="16"/>
                <w:szCs w:val="16"/>
              </w:rPr>
            </w:pPr>
          </w:p>
          <w:p w14:paraId="3088062D" w14:textId="57A16713"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Jun</w:t>
            </w:r>
            <w:r w:rsidR="00DA7332">
              <w:rPr>
                <w:rFonts w:eastAsia="Calibri"/>
                <w:sz w:val="16"/>
                <w:szCs w:val="16"/>
              </w:rPr>
              <w:t>e</w:t>
            </w:r>
            <w:r w:rsidRPr="00DF626E">
              <w:rPr>
                <w:rFonts w:eastAsia="Calibri"/>
                <w:sz w:val="16"/>
                <w:szCs w:val="16"/>
              </w:rPr>
              <w:t xml:space="preserve"> 30, 2025</w:t>
            </w:r>
          </w:p>
        </w:tc>
        <w:tc>
          <w:tcPr>
            <w:tcW w:w="1019" w:type="pct"/>
          </w:tcPr>
          <w:p w14:paraId="6D61C416" w14:textId="0D151F13" w:rsidR="00CA3820" w:rsidRPr="00DF626E" w:rsidRDefault="00CA3820" w:rsidP="003803BE">
            <w:pPr>
              <w:spacing w:before="0" w:beforeAutospacing="0" w:after="0" w:afterAutospacing="0"/>
              <w:rPr>
                <w:sz w:val="16"/>
                <w:szCs w:val="16"/>
              </w:rPr>
            </w:pPr>
          </w:p>
        </w:tc>
        <w:tc>
          <w:tcPr>
            <w:tcW w:w="999" w:type="pct"/>
          </w:tcPr>
          <w:p w14:paraId="5AAC74BB" w14:textId="65FC2588" w:rsidR="00CA3820" w:rsidRPr="00DF626E" w:rsidRDefault="00CA3820" w:rsidP="003803BE">
            <w:pPr>
              <w:spacing w:before="0" w:beforeAutospacing="0" w:after="0" w:afterAutospacing="0"/>
              <w:rPr>
                <w:rFonts w:eastAsia="Calibri"/>
                <w:sz w:val="16"/>
                <w:szCs w:val="16"/>
              </w:rPr>
            </w:pPr>
            <w:r>
              <w:rPr>
                <w:rFonts w:eastAsia="Calibri"/>
                <w:sz w:val="16"/>
                <w:szCs w:val="16"/>
              </w:rPr>
              <w:t>The cover crop and tillage</w:t>
            </w:r>
            <w:r w:rsidRPr="00625A6A">
              <w:rPr>
                <w:rFonts w:eastAsia="Calibri"/>
                <w:sz w:val="16"/>
                <w:szCs w:val="16"/>
              </w:rPr>
              <w:t xml:space="preserve"> surveys were completed during Spring 2022. </w:t>
            </w:r>
            <w:r w:rsidRPr="00133363">
              <w:rPr>
                <w:rFonts w:eastAsia="Calibri"/>
                <w:sz w:val="16"/>
                <w:szCs w:val="16"/>
              </w:rPr>
              <w:t xml:space="preserve">Virginia utilizes a watershed-wide survey to report conservation tillage results; however, cover crop data is reported on a practice basis. There is limited value in conducting a cover crop survey when data </w:t>
            </w:r>
            <w:r w:rsidR="001E4FF9">
              <w:rPr>
                <w:rFonts w:eastAsia="Calibri"/>
                <w:sz w:val="16"/>
                <w:szCs w:val="16"/>
              </w:rPr>
              <w:t>is not</w:t>
            </w:r>
            <w:r w:rsidRPr="00133363">
              <w:rPr>
                <w:rFonts w:eastAsia="Calibri"/>
                <w:sz w:val="16"/>
                <w:szCs w:val="16"/>
              </w:rPr>
              <w:t xml:space="preserve"> reported in that manner; however, the</w:t>
            </w:r>
            <w:r w:rsidRPr="00625A6A">
              <w:rPr>
                <w:rFonts w:eastAsia="Calibri"/>
                <w:sz w:val="16"/>
                <w:szCs w:val="16"/>
              </w:rPr>
              <w:t xml:space="preserve"> tillage survey </w:t>
            </w:r>
            <w:r>
              <w:rPr>
                <w:rFonts w:eastAsia="Calibri"/>
                <w:sz w:val="16"/>
                <w:szCs w:val="16"/>
              </w:rPr>
              <w:t xml:space="preserve">is planned to </w:t>
            </w:r>
            <w:r w:rsidRPr="00625A6A">
              <w:rPr>
                <w:rFonts w:eastAsia="Calibri"/>
                <w:sz w:val="16"/>
                <w:szCs w:val="16"/>
              </w:rPr>
              <w:t>be repeated in 2025.</w:t>
            </w:r>
          </w:p>
        </w:tc>
        <w:tc>
          <w:tcPr>
            <w:tcW w:w="436" w:type="pct"/>
          </w:tcPr>
          <w:p w14:paraId="250703C6" w14:textId="77777777" w:rsidR="00CA3820" w:rsidRPr="00DF626E" w:rsidRDefault="00CA3820" w:rsidP="003803BE">
            <w:pPr>
              <w:spacing w:before="0" w:beforeAutospacing="0" w:after="0" w:afterAutospacing="0"/>
              <w:rPr>
                <w:sz w:val="16"/>
                <w:szCs w:val="16"/>
              </w:rPr>
            </w:pPr>
            <w:r w:rsidRPr="00DF626E">
              <w:rPr>
                <w:rFonts w:eastAsia="Calibri"/>
                <w:sz w:val="16"/>
                <w:szCs w:val="16"/>
              </w:rPr>
              <w:t>State funds</w:t>
            </w:r>
          </w:p>
        </w:tc>
      </w:tr>
      <w:tr w:rsidR="00CA3820" w:rsidRPr="00DF626E" w14:paraId="26760EED" w14:textId="298D0B05" w:rsidTr="00E45D93">
        <w:trPr>
          <w:trHeight w:val="863"/>
        </w:trPr>
        <w:tc>
          <w:tcPr>
            <w:tcW w:w="307" w:type="pct"/>
          </w:tcPr>
          <w:p w14:paraId="6E74FE77"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A5</w:t>
            </w:r>
          </w:p>
        </w:tc>
        <w:tc>
          <w:tcPr>
            <w:tcW w:w="342" w:type="pct"/>
          </w:tcPr>
          <w:p w14:paraId="19530D59"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WIP Initiative 13</w:t>
            </w:r>
          </w:p>
        </w:tc>
        <w:tc>
          <w:tcPr>
            <w:tcW w:w="441" w:type="pct"/>
          </w:tcPr>
          <w:p w14:paraId="2233DB63" w14:textId="6B378730" w:rsidR="00CA3820" w:rsidRPr="00DF626E" w:rsidRDefault="00CA3820" w:rsidP="003803BE">
            <w:pPr>
              <w:spacing w:before="0" w:beforeAutospacing="0" w:after="0" w:afterAutospacing="0"/>
              <w:rPr>
                <w:rFonts w:eastAsia="Calibri"/>
                <w:sz w:val="16"/>
                <w:szCs w:val="16"/>
              </w:rPr>
            </w:pPr>
            <w:r>
              <w:rPr>
                <w:rFonts w:eastAsia="Calibri"/>
                <w:sz w:val="16"/>
                <w:szCs w:val="16"/>
              </w:rPr>
              <w:t>Virginia Cooperative Extension (</w:t>
            </w:r>
            <w:r w:rsidRPr="00DF626E">
              <w:rPr>
                <w:rFonts w:eastAsia="Calibri"/>
                <w:sz w:val="16"/>
                <w:szCs w:val="16"/>
              </w:rPr>
              <w:t>VCE</w:t>
            </w:r>
            <w:r>
              <w:rPr>
                <w:rFonts w:eastAsia="Calibri"/>
                <w:sz w:val="16"/>
                <w:szCs w:val="16"/>
              </w:rPr>
              <w:t>)</w:t>
            </w:r>
            <w:r w:rsidRPr="00DF626E">
              <w:rPr>
                <w:rFonts w:eastAsia="Calibri"/>
                <w:sz w:val="16"/>
                <w:szCs w:val="16"/>
              </w:rPr>
              <w:t xml:space="preserve"> in partnership with DEQ, DCR, Virginia Department of Agriculture and Consumer Services (VDACS), Virginia Department of Forestry (</w:t>
            </w:r>
            <w:r>
              <w:rPr>
                <w:rFonts w:eastAsia="Calibri"/>
                <w:sz w:val="16"/>
                <w:szCs w:val="16"/>
              </w:rPr>
              <w:t>DOF</w:t>
            </w:r>
            <w:r w:rsidRPr="00DF626E">
              <w:rPr>
                <w:rFonts w:eastAsia="Calibri"/>
                <w:sz w:val="16"/>
                <w:szCs w:val="16"/>
              </w:rPr>
              <w:t xml:space="preserve">), </w:t>
            </w:r>
            <w:r>
              <w:rPr>
                <w:rFonts w:eastAsia="Calibri"/>
                <w:sz w:val="16"/>
                <w:szCs w:val="16"/>
              </w:rPr>
              <w:t>Soil and Water Conservation Districts (</w:t>
            </w:r>
            <w:r w:rsidRPr="00DF626E">
              <w:rPr>
                <w:rFonts w:eastAsia="Calibri"/>
                <w:sz w:val="16"/>
                <w:szCs w:val="16"/>
              </w:rPr>
              <w:t>SWCDs</w:t>
            </w:r>
            <w:r>
              <w:rPr>
                <w:rFonts w:eastAsia="Calibri"/>
                <w:sz w:val="16"/>
                <w:szCs w:val="16"/>
              </w:rPr>
              <w:t>)</w:t>
            </w:r>
            <w:r w:rsidRPr="00DF626E">
              <w:rPr>
                <w:rFonts w:eastAsia="Calibri"/>
                <w:sz w:val="16"/>
                <w:szCs w:val="16"/>
              </w:rPr>
              <w:t>, Virginia Tech (VT), U.S. Department of Agriculture - Natural Resources Conservation Service (NRCS), U.S. Environmental Protection Agency (EPA), and agriculture representatives</w:t>
            </w:r>
          </w:p>
        </w:tc>
        <w:tc>
          <w:tcPr>
            <w:tcW w:w="1186" w:type="pct"/>
          </w:tcPr>
          <w:p w14:paraId="3A742674" w14:textId="77777777" w:rsidR="00CA3820" w:rsidRPr="00DF626E" w:rsidRDefault="00CA3820" w:rsidP="003803BE">
            <w:pPr>
              <w:spacing w:before="0" w:beforeAutospacing="0" w:after="160" w:afterAutospacing="0" w:line="259" w:lineRule="auto"/>
              <w:rPr>
                <w:rFonts w:eastAsia="Calibri"/>
                <w:sz w:val="16"/>
                <w:szCs w:val="16"/>
              </w:rPr>
            </w:pPr>
            <w:r w:rsidRPr="00DF626E">
              <w:rPr>
                <w:rFonts w:eastAsia="Calibri"/>
                <w:sz w:val="16"/>
                <w:szCs w:val="16"/>
              </w:rPr>
              <w:t>Continue work of the Voluntary Agriculture BMP Task Force to evaluate effective approaches to document BMPs implemented without cost share.</w:t>
            </w:r>
          </w:p>
          <w:p w14:paraId="14F4008B"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Partners review 2020 farmer survey effort and review the potential for process improvements and efficiencies and determine whether to repeat this effort in future years.</w:t>
            </w:r>
          </w:p>
          <w:p w14:paraId="6FC58426" w14:textId="77777777" w:rsidR="00CA3820" w:rsidRPr="00DF626E" w:rsidRDefault="00CA3820" w:rsidP="003803BE">
            <w:pPr>
              <w:spacing w:before="0" w:beforeAutospacing="0" w:after="0" w:afterAutospacing="0"/>
              <w:rPr>
                <w:rFonts w:eastAsia="Calibri"/>
                <w:sz w:val="16"/>
                <w:szCs w:val="16"/>
              </w:rPr>
            </w:pPr>
          </w:p>
        </w:tc>
        <w:tc>
          <w:tcPr>
            <w:tcW w:w="270" w:type="pct"/>
          </w:tcPr>
          <w:p w14:paraId="076B93BA" w14:textId="4C4A342C" w:rsidR="00CA3820" w:rsidRPr="00DF626E" w:rsidRDefault="001F7CF7" w:rsidP="003803BE">
            <w:pPr>
              <w:spacing w:before="0" w:beforeAutospacing="0" w:after="0" w:afterAutospacing="0"/>
              <w:rPr>
                <w:rFonts w:eastAsia="Calibri"/>
                <w:sz w:val="16"/>
                <w:szCs w:val="16"/>
              </w:rPr>
            </w:pPr>
            <w:r>
              <w:rPr>
                <w:rFonts w:eastAsia="Calibri"/>
                <w:sz w:val="16"/>
                <w:szCs w:val="16"/>
              </w:rPr>
              <w:t>March</w:t>
            </w:r>
            <w:r w:rsidR="00CA3820" w:rsidRPr="00DF626E">
              <w:rPr>
                <w:rFonts w:eastAsia="Calibri"/>
                <w:sz w:val="16"/>
                <w:szCs w:val="16"/>
              </w:rPr>
              <w:t>. 1, 2022</w:t>
            </w:r>
          </w:p>
        </w:tc>
        <w:tc>
          <w:tcPr>
            <w:tcW w:w="1019" w:type="pct"/>
          </w:tcPr>
          <w:p w14:paraId="450F0C07"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 xml:space="preserve">Analyze results of survey and site visits. Present initial and final findings to Task Force. Complete </w:t>
            </w:r>
            <w:hyperlink r:id="rId13" w:history="1">
              <w:r w:rsidRPr="00DF626E">
                <w:rPr>
                  <w:rFonts w:eastAsia="Calibri"/>
                  <w:color w:val="0563C1"/>
                  <w:sz w:val="16"/>
                  <w:szCs w:val="16"/>
                  <w:u w:val="single"/>
                </w:rPr>
                <w:t>final report</w:t>
              </w:r>
            </w:hyperlink>
            <w:r w:rsidRPr="00DF626E">
              <w:rPr>
                <w:rFonts w:eastAsia="Calibri"/>
                <w:sz w:val="16"/>
                <w:szCs w:val="16"/>
              </w:rPr>
              <w:t>.</w:t>
            </w:r>
          </w:p>
        </w:tc>
        <w:tc>
          <w:tcPr>
            <w:tcW w:w="999" w:type="pct"/>
          </w:tcPr>
          <w:p w14:paraId="6D4D50FE" w14:textId="55C06003" w:rsidR="00CA3820" w:rsidRPr="00DF626E" w:rsidRDefault="00CA3820" w:rsidP="003803BE">
            <w:pPr>
              <w:spacing w:before="0" w:beforeAutospacing="0" w:after="0" w:afterAutospacing="0"/>
              <w:rPr>
                <w:rFonts w:eastAsia="Calibri"/>
                <w:sz w:val="16"/>
                <w:szCs w:val="16"/>
              </w:rPr>
            </w:pPr>
            <w:r w:rsidRPr="007F6385">
              <w:rPr>
                <w:rFonts w:eastAsia="Calibri"/>
                <w:sz w:val="16"/>
                <w:szCs w:val="16"/>
              </w:rPr>
              <w:t>Funding to support a second survey was provided in the form of WQIF funds courtesy of OSN</w:t>
            </w:r>
            <w:r>
              <w:rPr>
                <w:rFonts w:eastAsia="Calibri"/>
                <w:sz w:val="16"/>
                <w:szCs w:val="16"/>
              </w:rPr>
              <w:t>H</w:t>
            </w:r>
            <w:r w:rsidRPr="007F6385">
              <w:rPr>
                <w:rFonts w:eastAsia="Calibri"/>
                <w:sz w:val="16"/>
                <w:szCs w:val="16"/>
              </w:rPr>
              <w:t xml:space="preserve">R/DCR. Preliminary discussions have been taking place regarding a second survey effort in </w:t>
            </w:r>
            <w:r>
              <w:rPr>
                <w:rFonts w:eastAsia="Calibri"/>
                <w:sz w:val="16"/>
                <w:szCs w:val="16"/>
              </w:rPr>
              <w:t>2026</w:t>
            </w:r>
            <w:r w:rsidRPr="007F6385">
              <w:rPr>
                <w:rFonts w:eastAsia="Calibri"/>
                <w:sz w:val="16"/>
                <w:szCs w:val="16"/>
              </w:rPr>
              <w:t>.</w:t>
            </w:r>
          </w:p>
        </w:tc>
        <w:tc>
          <w:tcPr>
            <w:tcW w:w="436" w:type="pct"/>
          </w:tcPr>
          <w:p w14:paraId="4A29020E" w14:textId="5C9B3686"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 xml:space="preserve">Survey administrator received $156,100 in funding support from the Water Quality Improvement Fund </w:t>
            </w:r>
            <w:r>
              <w:rPr>
                <w:rFonts w:eastAsia="Calibri"/>
                <w:sz w:val="16"/>
                <w:szCs w:val="16"/>
              </w:rPr>
              <w:t xml:space="preserve">(WQIF) </w:t>
            </w:r>
            <w:r w:rsidRPr="00DF626E">
              <w:rPr>
                <w:rFonts w:eastAsia="Calibri"/>
                <w:sz w:val="16"/>
                <w:szCs w:val="16"/>
              </w:rPr>
              <w:t>and EPA/DEQ to carry</w:t>
            </w:r>
            <w:r>
              <w:rPr>
                <w:rFonts w:eastAsia="Calibri"/>
                <w:sz w:val="16"/>
                <w:szCs w:val="16"/>
              </w:rPr>
              <w:t xml:space="preserve"> </w:t>
            </w:r>
            <w:r w:rsidRPr="00DF626E">
              <w:rPr>
                <w:rFonts w:eastAsia="Calibri"/>
                <w:sz w:val="16"/>
                <w:szCs w:val="16"/>
              </w:rPr>
              <w:t>out survey design, implementation, and reporting.</w:t>
            </w:r>
          </w:p>
        </w:tc>
      </w:tr>
      <w:tr w:rsidR="00CA3820" w:rsidRPr="00DF626E" w14:paraId="16C607AC" w14:textId="69CBB526" w:rsidTr="00E45D93">
        <w:trPr>
          <w:trHeight w:val="2060"/>
        </w:trPr>
        <w:tc>
          <w:tcPr>
            <w:tcW w:w="307" w:type="pct"/>
          </w:tcPr>
          <w:p w14:paraId="1A27658E"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lastRenderedPageBreak/>
              <w:t>A6</w:t>
            </w:r>
          </w:p>
        </w:tc>
        <w:tc>
          <w:tcPr>
            <w:tcW w:w="342" w:type="pct"/>
          </w:tcPr>
          <w:p w14:paraId="746FA8B0"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WIP Initiative 14</w:t>
            </w:r>
          </w:p>
        </w:tc>
        <w:tc>
          <w:tcPr>
            <w:tcW w:w="441" w:type="pct"/>
          </w:tcPr>
          <w:p w14:paraId="7AA7594D" w14:textId="7634AF24"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 xml:space="preserve">DCR, DEQ, </w:t>
            </w:r>
            <w:r>
              <w:rPr>
                <w:rFonts w:eastAsia="Calibri"/>
                <w:sz w:val="16"/>
                <w:szCs w:val="16"/>
              </w:rPr>
              <w:t>DOF</w:t>
            </w:r>
            <w:r w:rsidRPr="00DF626E">
              <w:rPr>
                <w:rFonts w:eastAsia="Calibri"/>
                <w:sz w:val="16"/>
                <w:szCs w:val="16"/>
              </w:rPr>
              <w:t>, VCE, VDACS, Virginia Association of Soil and Water Conservation Districts (VASWCD)</w:t>
            </w:r>
          </w:p>
        </w:tc>
        <w:tc>
          <w:tcPr>
            <w:tcW w:w="1186" w:type="pct"/>
          </w:tcPr>
          <w:p w14:paraId="0119D870"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Conduct cross-training with partners, agencies and organizations that assist farmers. Continually identify and pursue opportunities to improve coordination.</w:t>
            </w:r>
          </w:p>
        </w:tc>
        <w:tc>
          <w:tcPr>
            <w:tcW w:w="270" w:type="pct"/>
          </w:tcPr>
          <w:p w14:paraId="5790DEBC" w14:textId="77777777" w:rsidR="00CA3820" w:rsidRPr="00DF626E" w:rsidRDefault="00CA3820" w:rsidP="003803BE">
            <w:pPr>
              <w:spacing w:before="0" w:beforeAutospacing="0" w:after="0" w:afterAutospacing="0"/>
              <w:rPr>
                <w:rFonts w:eastAsia="Calibri"/>
                <w:sz w:val="16"/>
                <w:szCs w:val="16"/>
              </w:rPr>
            </w:pPr>
            <w:r w:rsidRPr="00DF626E">
              <w:rPr>
                <w:sz w:val="16"/>
                <w:szCs w:val="16"/>
              </w:rPr>
              <w:t>Ongoing</w:t>
            </w:r>
          </w:p>
        </w:tc>
        <w:tc>
          <w:tcPr>
            <w:tcW w:w="1019" w:type="pct"/>
          </w:tcPr>
          <w:p w14:paraId="6BBDA5EA" w14:textId="3C5235CD" w:rsidR="00CA3820" w:rsidRPr="00DF626E" w:rsidRDefault="00CA3820" w:rsidP="003803BE">
            <w:pPr>
              <w:spacing w:before="0" w:beforeAutospacing="0" w:after="0" w:afterAutospacing="0"/>
              <w:rPr>
                <w:rFonts w:eastAsia="Calibri"/>
                <w:sz w:val="16"/>
                <w:szCs w:val="16"/>
              </w:rPr>
            </w:pPr>
          </w:p>
        </w:tc>
        <w:tc>
          <w:tcPr>
            <w:tcW w:w="999" w:type="pct"/>
          </w:tcPr>
          <w:p w14:paraId="65930295" w14:textId="4EB255C1" w:rsidR="00CA3820" w:rsidRPr="00DF626E" w:rsidRDefault="00CA3820" w:rsidP="003803BE">
            <w:pPr>
              <w:spacing w:before="0" w:beforeAutospacing="0" w:after="0" w:afterAutospacing="0"/>
              <w:rPr>
                <w:rFonts w:eastAsia="Calibri"/>
                <w:sz w:val="16"/>
                <w:szCs w:val="16"/>
              </w:rPr>
            </w:pPr>
            <w:r>
              <w:rPr>
                <w:rFonts w:eastAsia="Calibri"/>
                <w:sz w:val="16"/>
                <w:szCs w:val="16"/>
              </w:rPr>
              <w:t xml:space="preserve">The WIP Initiative 14 group met twice in 2022 and twice in 2023 to discuss ongoing activities with each agency and opportunities for cross-training of agency and partner staff. </w:t>
            </w:r>
            <w:r w:rsidRPr="00682410">
              <w:rPr>
                <w:rFonts w:eastAsia="Calibri"/>
                <w:sz w:val="16"/>
                <w:szCs w:val="16"/>
              </w:rPr>
              <w:t xml:space="preserve">A cross-training opportunity was provided for stakeholders and partners on </w:t>
            </w:r>
            <w:r w:rsidR="00630F0B">
              <w:rPr>
                <w:rFonts w:eastAsia="Calibri"/>
                <w:sz w:val="16"/>
                <w:szCs w:val="16"/>
              </w:rPr>
              <w:t>July</w:t>
            </w:r>
            <w:r w:rsidR="00D26EC2">
              <w:rPr>
                <w:rFonts w:eastAsia="Calibri"/>
                <w:sz w:val="16"/>
                <w:szCs w:val="16"/>
              </w:rPr>
              <w:t xml:space="preserve"> </w:t>
            </w:r>
            <w:r w:rsidRPr="00682410">
              <w:rPr>
                <w:rFonts w:eastAsia="Calibri"/>
                <w:sz w:val="16"/>
                <w:szCs w:val="16"/>
              </w:rPr>
              <w:t>18, 2023; the opportunity provided high-level overviews of programs that provide incentives and assistance for producers.</w:t>
            </w:r>
          </w:p>
        </w:tc>
        <w:tc>
          <w:tcPr>
            <w:tcW w:w="436" w:type="pct"/>
          </w:tcPr>
          <w:p w14:paraId="53D702A4" w14:textId="77777777" w:rsidR="00CA3820" w:rsidRPr="00DF626E" w:rsidRDefault="00CA3820" w:rsidP="003803BE">
            <w:pPr>
              <w:spacing w:before="0" w:beforeAutospacing="0" w:after="0" w:afterAutospacing="0"/>
              <w:rPr>
                <w:rFonts w:eastAsia="Calibri"/>
                <w:sz w:val="16"/>
                <w:szCs w:val="16"/>
              </w:rPr>
            </w:pPr>
          </w:p>
        </w:tc>
      </w:tr>
      <w:tr w:rsidR="00CA3820" w:rsidRPr="00DF626E" w14:paraId="529C73BC" w14:textId="361B3951" w:rsidTr="00E45D93">
        <w:trPr>
          <w:trHeight w:val="1223"/>
        </w:trPr>
        <w:tc>
          <w:tcPr>
            <w:tcW w:w="307" w:type="pct"/>
          </w:tcPr>
          <w:p w14:paraId="46210BB4"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A7</w:t>
            </w:r>
          </w:p>
        </w:tc>
        <w:tc>
          <w:tcPr>
            <w:tcW w:w="342" w:type="pct"/>
          </w:tcPr>
          <w:p w14:paraId="7CCAD765"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WIP Initiative 15</w:t>
            </w:r>
          </w:p>
        </w:tc>
        <w:tc>
          <w:tcPr>
            <w:tcW w:w="441" w:type="pct"/>
          </w:tcPr>
          <w:p w14:paraId="0CB64A2F"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DEQ, VCE</w:t>
            </w:r>
          </w:p>
        </w:tc>
        <w:tc>
          <w:tcPr>
            <w:tcW w:w="1186" w:type="pct"/>
          </w:tcPr>
          <w:p w14:paraId="4848B6BB" w14:textId="07A4D400"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In support of DEQ’s Agricultur</w:t>
            </w:r>
            <w:r>
              <w:rPr>
                <w:rFonts w:eastAsia="Calibri"/>
                <w:sz w:val="16"/>
                <w:szCs w:val="16"/>
              </w:rPr>
              <w:t>al</w:t>
            </w:r>
            <w:r w:rsidRPr="00DF626E">
              <w:rPr>
                <w:rFonts w:eastAsia="Calibri"/>
                <w:sz w:val="16"/>
                <w:szCs w:val="16"/>
              </w:rPr>
              <w:t xml:space="preserve"> BMP Loan Program, VCE will continue to receive referrals from DEQ and others for producers that are interested in participating in the program but need assistance with completing and submitting the loan paperwork.</w:t>
            </w:r>
          </w:p>
        </w:tc>
        <w:tc>
          <w:tcPr>
            <w:tcW w:w="270" w:type="pct"/>
          </w:tcPr>
          <w:p w14:paraId="2896EC9E"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Ongoing</w:t>
            </w:r>
          </w:p>
        </w:tc>
        <w:tc>
          <w:tcPr>
            <w:tcW w:w="1019" w:type="pct"/>
          </w:tcPr>
          <w:p w14:paraId="41002438" w14:textId="77777777" w:rsidR="00CA3820" w:rsidRPr="00DF626E" w:rsidRDefault="00CA3820" w:rsidP="003803BE">
            <w:pPr>
              <w:spacing w:before="0" w:beforeAutospacing="0" w:after="0" w:afterAutospacing="0"/>
              <w:rPr>
                <w:rFonts w:eastAsia="Calibri"/>
                <w:sz w:val="16"/>
                <w:szCs w:val="16"/>
              </w:rPr>
            </w:pPr>
          </w:p>
        </w:tc>
        <w:tc>
          <w:tcPr>
            <w:tcW w:w="999" w:type="pct"/>
          </w:tcPr>
          <w:p w14:paraId="63E26705" w14:textId="77777777" w:rsidR="00CF7689" w:rsidRPr="00CF7689" w:rsidRDefault="00CF7689" w:rsidP="00CF7689">
            <w:pPr>
              <w:spacing w:before="0" w:beforeAutospacing="0" w:after="0" w:afterAutospacing="0"/>
              <w:rPr>
                <w:rFonts w:eastAsia="Calibri"/>
                <w:sz w:val="16"/>
                <w:szCs w:val="16"/>
              </w:rPr>
            </w:pPr>
            <w:r w:rsidRPr="00CF7689">
              <w:rPr>
                <w:rFonts w:eastAsia="Calibri"/>
                <w:sz w:val="16"/>
                <w:szCs w:val="16"/>
              </w:rPr>
              <w:t xml:space="preserve">VCE extension agents assist with informing agricultural producers about the availability of the program through the normal course of their work. If a producer expresses interest, the agent assists the producer with understanding the program, how the program can help the producer achieve their goals, and with completing and submitting the loan paperwork.  </w:t>
            </w:r>
          </w:p>
          <w:p w14:paraId="7F972386" w14:textId="77777777" w:rsidR="00CF7689" w:rsidRPr="00CF7689" w:rsidRDefault="00CF7689" w:rsidP="00CF7689">
            <w:pPr>
              <w:spacing w:before="0" w:beforeAutospacing="0" w:after="0" w:afterAutospacing="0"/>
              <w:rPr>
                <w:rFonts w:eastAsia="Calibri"/>
                <w:sz w:val="16"/>
                <w:szCs w:val="16"/>
              </w:rPr>
            </w:pPr>
          </w:p>
          <w:p w14:paraId="643ABD6B" w14:textId="77777777" w:rsidR="00CF7689" w:rsidRPr="00CF7689" w:rsidRDefault="00CF7689" w:rsidP="00CF7689">
            <w:pPr>
              <w:spacing w:before="0" w:beforeAutospacing="0" w:after="0" w:afterAutospacing="0"/>
              <w:rPr>
                <w:rFonts w:eastAsia="Calibri"/>
                <w:sz w:val="16"/>
                <w:szCs w:val="16"/>
              </w:rPr>
            </w:pPr>
            <w:r w:rsidRPr="00CF7689">
              <w:rPr>
                <w:rFonts w:eastAsia="Calibri"/>
                <w:sz w:val="16"/>
                <w:szCs w:val="16"/>
              </w:rPr>
              <w:t xml:space="preserve">Alternatively, producers that approach DEQ directly about program participation and whom need assistance with completing and submitting the loan paperwork, are occasionally referred to the appropriate Extension agent by DEQ. In this case, the agent meets with the producer to gain an understanding of the producer’s goals, and helps the producer to complete forms, submit paperwork, and respond to questions.  </w:t>
            </w:r>
          </w:p>
          <w:p w14:paraId="3C81A7E2" w14:textId="77777777" w:rsidR="00CF7689" w:rsidRPr="00CF7689" w:rsidRDefault="00CF7689" w:rsidP="00CF7689">
            <w:pPr>
              <w:spacing w:before="0" w:beforeAutospacing="0" w:after="0" w:afterAutospacing="0"/>
              <w:rPr>
                <w:rFonts w:eastAsia="Calibri"/>
                <w:sz w:val="16"/>
                <w:szCs w:val="16"/>
              </w:rPr>
            </w:pPr>
          </w:p>
          <w:p w14:paraId="3D7A4260" w14:textId="162453DD" w:rsidR="00CA3820" w:rsidRPr="00DF626E" w:rsidRDefault="00CF7689" w:rsidP="00CF7689">
            <w:pPr>
              <w:spacing w:before="0" w:beforeAutospacing="0" w:after="0" w:afterAutospacing="0"/>
              <w:rPr>
                <w:rFonts w:eastAsia="Calibri"/>
                <w:sz w:val="16"/>
                <w:szCs w:val="16"/>
              </w:rPr>
            </w:pPr>
            <w:r w:rsidRPr="00CF7689">
              <w:rPr>
                <w:rFonts w:eastAsia="Calibri"/>
                <w:sz w:val="16"/>
                <w:szCs w:val="16"/>
              </w:rPr>
              <w:t>Agents essentially serves as a facilitator/interpreter to assist the producer with understanding, interpreting, and following through on the paperwork process. This is supplemental to assistance already provided by DEQ and intended simply to bolster/enhance DEQ capacity to serve producers.”</w:t>
            </w:r>
          </w:p>
        </w:tc>
        <w:tc>
          <w:tcPr>
            <w:tcW w:w="436" w:type="pct"/>
          </w:tcPr>
          <w:p w14:paraId="16512209" w14:textId="77777777" w:rsidR="00CA3820" w:rsidRPr="00DF626E" w:rsidRDefault="00CA3820" w:rsidP="003803BE">
            <w:pPr>
              <w:spacing w:before="0" w:beforeAutospacing="0" w:after="0" w:afterAutospacing="0"/>
              <w:rPr>
                <w:rFonts w:eastAsia="Calibri"/>
                <w:sz w:val="16"/>
                <w:szCs w:val="16"/>
              </w:rPr>
            </w:pPr>
          </w:p>
        </w:tc>
      </w:tr>
      <w:tr w:rsidR="00CF7689" w:rsidRPr="00DF626E" w14:paraId="21104057" w14:textId="417BCB6A" w:rsidTr="00E45D93">
        <w:trPr>
          <w:trHeight w:val="1430"/>
        </w:trPr>
        <w:tc>
          <w:tcPr>
            <w:tcW w:w="307" w:type="pct"/>
            <w:shd w:val="clear" w:color="auto" w:fill="auto"/>
          </w:tcPr>
          <w:p w14:paraId="5710CD36" w14:textId="77777777" w:rsidR="00CA3820" w:rsidRPr="00127FFE" w:rsidRDefault="00CA3820" w:rsidP="003803BE">
            <w:pPr>
              <w:spacing w:before="0" w:beforeAutospacing="0" w:after="0" w:afterAutospacing="0"/>
              <w:rPr>
                <w:rFonts w:eastAsia="Calibri"/>
                <w:sz w:val="16"/>
                <w:szCs w:val="16"/>
              </w:rPr>
            </w:pPr>
            <w:r w:rsidRPr="00127FFE">
              <w:rPr>
                <w:rFonts w:eastAsia="Calibri"/>
                <w:sz w:val="16"/>
                <w:szCs w:val="16"/>
              </w:rPr>
              <w:lastRenderedPageBreak/>
              <w:t>A8</w:t>
            </w:r>
          </w:p>
        </w:tc>
        <w:tc>
          <w:tcPr>
            <w:tcW w:w="342" w:type="pct"/>
            <w:shd w:val="clear" w:color="auto" w:fill="auto"/>
          </w:tcPr>
          <w:p w14:paraId="3A9D6942" w14:textId="77777777" w:rsidR="00CA3820" w:rsidRPr="00127FFE" w:rsidRDefault="00CA3820" w:rsidP="003803BE">
            <w:pPr>
              <w:spacing w:before="0" w:beforeAutospacing="0" w:after="0" w:afterAutospacing="0"/>
              <w:rPr>
                <w:sz w:val="16"/>
                <w:szCs w:val="16"/>
              </w:rPr>
            </w:pPr>
            <w:r w:rsidRPr="00127FFE">
              <w:rPr>
                <w:rFonts w:eastAsia="Calibri"/>
                <w:sz w:val="16"/>
                <w:szCs w:val="16"/>
              </w:rPr>
              <w:t>WIP Initiatives 16, 17</w:t>
            </w:r>
          </w:p>
        </w:tc>
        <w:tc>
          <w:tcPr>
            <w:tcW w:w="441" w:type="pct"/>
            <w:shd w:val="clear" w:color="auto" w:fill="auto"/>
          </w:tcPr>
          <w:p w14:paraId="43DBDE3F" w14:textId="61A7AEE9" w:rsidR="00CA3820" w:rsidRPr="00127FFE" w:rsidRDefault="00CA3820" w:rsidP="003803BE">
            <w:pPr>
              <w:spacing w:before="0" w:beforeAutospacing="0" w:after="0" w:afterAutospacing="0"/>
              <w:rPr>
                <w:sz w:val="16"/>
                <w:szCs w:val="16"/>
              </w:rPr>
            </w:pPr>
            <w:r w:rsidRPr="00127FFE">
              <w:rPr>
                <w:rFonts w:eastAsia="Calibri"/>
                <w:sz w:val="16"/>
                <w:szCs w:val="16"/>
              </w:rPr>
              <w:t>Office of Secretary of Natural and Historic Resources (OSNHR)</w:t>
            </w:r>
          </w:p>
        </w:tc>
        <w:tc>
          <w:tcPr>
            <w:tcW w:w="1186" w:type="pct"/>
            <w:shd w:val="clear" w:color="auto" w:fill="auto"/>
          </w:tcPr>
          <w:p w14:paraId="7C15B4A3" w14:textId="5965BC45" w:rsidR="00CA3820" w:rsidRPr="00127FFE" w:rsidRDefault="00CA3820" w:rsidP="003803BE">
            <w:pPr>
              <w:spacing w:before="0" w:beforeAutospacing="0" w:after="0" w:afterAutospacing="0"/>
              <w:rPr>
                <w:rFonts w:eastAsia="Calibri"/>
                <w:sz w:val="16"/>
                <w:szCs w:val="16"/>
              </w:rPr>
            </w:pPr>
            <w:r w:rsidRPr="00127FFE">
              <w:rPr>
                <w:rFonts w:eastAsia="Calibri"/>
                <w:sz w:val="16"/>
                <w:szCs w:val="16"/>
              </w:rPr>
              <w:t>Support budget proposals with adequate and consistent state funding to meet the agricultural needs assessment for both agricultural BMPs and technical assistance.</w:t>
            </w:r>
          </w:p>
        </w:tc>
        <w:tc>
          <w:tcPr>
            <w:tcW w:w="270" w:type="pct"/>
            <w:shd w:val="clear" w:color="auto" w:fill="auto"/>
          </w:tcPr>
          <w:p w14:paraId="67BFD550" w14:textId="77777777" w:rsidR="00CA3820" w:rsidRPr="00127FFE" w:rsidRDefault="00CA3820" w:rsidP="003803BE">
            <w:pPr>
              <w:spacing w:before="0" w:beforeAutospacing="0" w:after="0" w:afterAutospacing="0"/>
              <w:rPr>
                <w:sz w:val="16"/>
                <w:szCs w:val="16"/>
              </w:rPr>
            </w:pPr>
            <w:r w:rsidRPr="00127FFE">
              <w:rPr>
                <w:rFonts w:eastAsia="Calibri"/>
                <w:sz w:val="16"/>
                <w:szCs w:val="16"/>
              </w:rPr>
              <w:t>Ongoing</w:t>
            </w:r>
          </w:p>
        </w:tc>
        <w:tc>
          <w:tcPr>
            <w:tcW w:w="1019" w:type="pct"/>
            <w:shd w:val="clear" w:color="auto" w:fill="auto"/>
          </w:tcPr>
          <w:p w14:paraId="717F9F1F" w14:textId="1BC122F7" w:rsidR="00CA3820" w:rsidRPr="00127FFE" w:rsidRDefault="00CA3820" w:rsidP="003803BE">
            <w:pPr>
              <w:spacing w:before="0" w:beforeAutospacing="0" w:after="0" w:afterAutospacing="0"/>
              <w:rPr>
                <w:rFonts w:eastAsia="Calibri"/>
                <w:sz w:val="16"/>
                <w:szCs w:val="16"/>
              </w:rPr>
            </w:pPr>
          </w:p>
        </w:tc>
        <w:tc>
          <w:tcPr>
            <w:tcW w:w="999" w:type="pct"/>
            <w:shd w:val="clear" w:color="auto" w:fill="auto"/>
          </w:tcPr>
          <w:p w14:paraId="48086372" w14:textId="4E623173" w:rsidR="00CA3820" w:rsidRPr="00127FFE" w:rsidRDefault="00CA3820" w:rsidP="003803BE">
            <w:pPr>
              <w:spacing w:before="0" w:beforeAutospacing="0" w:after="0" w:afterAutospacing="0"/>
              <w:rPr>
                <w:rFonts w:eastAsia="Calibri"/>
                <w:sz w:val="16"/>
                <w:szCs w:val="16"/>
              </w:rPr>
            </w:pPr>
            <w:r w:rsidRPr="00127FFE">
              <w:rPr>
                <w:rFonts w:eastAsia="Calibri"/>
                <w:sz w:val="16"/>
                <w:szCs w:val="16"/>
              </w:rPr>
              <w:t>Virginia General Assembly and Governor appropriated record funding for agricultural BMPs for FY 2023-2024.</w:t>
            </w:r>
            <w:r w:rsidR="00DF6577">
              <w:rPr>
                <w:rFonts w:eastAsia="Calibri"/>
                <w:sz w:val="16"/>
                <w:szCs w:val="16"/>
              </w:rPr>
              <w:t xml:space="preserve"> The Governor’s introduced FY 2024-2026 budget fully funds the state’s portion of the needs assessment as it currently stands. </w:t>
            </w:r>
          </w:p>
        </w:tc>
        <w:tc>
          <w:tcPr>
            <w:tcW w:w="436" w:type="pct"/>
            <w:shd w:val="clear" w:color="auto" w:fill="auto"/>
          </w:tcPr>
          <w:p w14:paraId="04DBD792" w14:textId="77777777" w:rsidR="00CA3820" w:rsidRPr="00127FFE" w:rsidRDefault="00CA3820" w:rsidP="003803BE">
            <w:pPr>
              <w:spacing w:before="0" w:beforeAutospacing="0" w:after="0" w:afterAutospacing="0"/>
              <w:rPr>
                <w:sz w:val="16"/>
                <w:szCs w:val="16"/>
              </w:rPr>
            </w:pPr>
            <w:r w:rsidRPr="00127FFE">
              <w:rPr>
                <w:rFonts w:eastAsia="Calibri"/>
                <w:sz w:val="16"/>
                <w:szCs w:val="16"/>
              </w:rPr>
              <w:t>State funds</w:t>
            </w:r>
          </w:p>
        </w:tc>
      </w:tr>
      <w:tr w:rsidR="00CA3820" w:rsidRPr="00DF626E" w14:paraId="063B816A" w14:textId="7B30A643" w:rsidTr="00E45D93">
        <w:trPr>
          <w:trHeight w:val="1403"/>
        </w:trPr>
        <w:tc>
          <w:tcPr>
            <w:tcW w:w="307" w:type="pct"/>
          </w:tcPr>
          <w:p w14:paraId="07811B22"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A9</w:t>
            </w:r>
          </w:p>
        </w:tc>
        <w:tc>
          <w:tcPr>
            <w:tcW w:w="342" w:type="pct"/>
          </w:tcPr>
          <w:p w14:paraId="7EFA97F0" w14:textId="77777777" w:rsidR="00CA3820" w:rsidRPr="00DF626E" w:rsidRDefault="00CA3820" w:rsidP="003803BE">
            <w:pPr>
              <w:spacing w:before="0" w:beforeAutospacing="0" w:after="0" w:afterAutospacing="0"/>
              <w:rPr>
                <w:sz w:val="16"/>
                <w:szCs w:val="16"/>
              </w:rPr>
            </w:pPr>
            <w:r w:rsidRPr="00DF626E">
              <w:rPr>
                <w:rFonts w:eastAsia="Calibri"/>
                <w:sz w:val="16"/>
                <w:szCs w:val="16"/>
              </w:rPr>
              <w:t>WIP Initiatives 17, 22</w:t>
            </w:r>
          </w:p>
        </w:tc>
        <w:tc>
          <w:tcPr>
            <w:tcW w:w="441" w:type="pct"/>
          </w:tcPr>
          <w:p w14:paraId="6EA3DDAA" w14:textId="77777777" w:rsidR="00CA3820" w:rsidRPr="00DF626E" w:rsidRDefault="00CA3820" w:rsidP="003803BE">
            <w:pPr>
              <w:spacing w:before="0" w:beforeAutospacing="0" w:after="0" w:afterAutospacing="0"/>
              <w:rPr>
                <w:sz w:val="16"/>
                <w:szCs w:val="16"/>
              </w:rPr>
            </w:pPr>
            <w:r w:rsidRPr="00DF626E">
              <w:rPr>
                <w:rFonts w:eastAsia="Calibri"/>
                <w:sz w:val="16"/>
                <w:szCs w:val="16"/>
              </w:rPr>
              <w:t>DCR</w:t>
            </w:r>
          </w:p>
        </w:tc>
        <w:tc>
          <w:tcPr>
            <w:tcW w:w="1186" w:type="pct"/>
          </w:tcPr>
          <w:p w14:paraId="1F7BB494" w14:textId="311D40EB" w:rsidR="00CA3820" w:rsidRPr="005C17FB" w:rsidRDefault="00CA3820" w:rsidP="003803BE">
            <w:pPr>
              <w:spacing w:before="0" w:beforeAutospacing="0" w:after="0" w:afterAutospacing="0"/>
              <w:rPr>
                <w:rFonts w:eastAsia="Calibri"/>
                <w:sz w:val="16"/>
                <w:szCs w:val="16"/>
              </w:rPr>
            </w:pPr>
            <w:r w:rsidRPr="00DF626E">
              <w:rPr>
                <w:rFonts w:eastAsia="Calibri"/>
                <w:sz w:val="16"/>
                <w:szCs w:val="16"/>
              </w:rPr>
              <w:t xml:space="preserve">Revisit/revise recommendations of the Virginia Soil and Water Conservation Board </w:t>
            </w:r>
            <w:r>
              <w:rPr>
                <w:rFonts w:eastAsia="Calibri"/>
                <w:sz w:val="16"/>
                <w:szCs w:val="16"/>
              </w:rPr>
              <w:t xml:space="preserve">(VSWCB) </w:t>
            </w:r>
            <w:r w:rsidRPr="00DF626E">
              <w:rPr>
                <w:rFonts w:eastAsia="Calibri"/>
                <w:sz w:val="16"/>
                <w:szCs w:val="16"/>
              </w:rPr>
              <w:t>Allocation Subcommittee to allocate base technical assistance (TA) funding to SWCDs for FY 2023-2024. Include consideration of SWCD workloads related to state tax credits and BMP verification.</w:t>
            </w:r>
          </w:p>
        </w:tc>
        <w:tc>
          <w:tcPr>
            <w:tcW w:w="270" w:type="pct"/>
          </w:tcPr>
          <w:p w14:paraId="67CB41F1" w14:textId="77777777" w:rsidR="00CA3820" w:rsidRPr="00DF626E" w:rsidRDefault="00CA3820" w:rsidP="003803BE">
            <w:pPr>
              <w:spacing w:before="0" w:beforeAutospacing="0" w:after="0" w:afterAutospacing="0"/>
              <w:rPr>
                <w:sz w:val="16"/>
                <w:szCs w:val="16"/>
              </w:rPr>
            </w:pPr>
            <w:r w:rsidRPr="00DF626E">
              <w:rPr>
                <w:rFonts w:eastAsia="Calibri"/>
                <w:sz w:val="16"/>
                <w:szCs w:val="16"/>
              </w:rPr>
              <w:t>Dec. 2022</w:t>
            </w:r>
          </w:p>
        </w:tc>
        <w:tc>
          <w:tcPr>
            <w:tcW w:w="1019" w:type="pct"/>
          </w:tcPr>
          <w:p w14:paraId="7BADB2E2" w14:textId="5B671D0B" w:rsidR="00CA3820" w:rsidRPr="00DF626E" w:rsidRDefault="00CA3820" w:rsidP="003803BE">
            <w:pPr>
              <w:spacing w:before="0" w:beforeAutospacing="0" w:after="0" w:afterAutospacing="0"/>
              <w:rPr>
                <w:sz w:val="16"/>
                <w:szCs w:val="16"/>
              </w:rPr>
            </w:pPr>
          </w:p>
        </w:tc>
        <w:tc>
          <w:tcPr>
            <w:tcW w:w="999" w:type="pct"/>
          </w:tcPr>
          <w:p w14:paraId="2F305966" w14:textId="73BE6F50" w:rsidR="00CA3820" w:rsidRDefault="00CA3820" w:rsidP="003803BE">
            <w:pPr>
              <w:spacing w:before="0" w:beforeAutospacing="0" w:after="0" w:afterAutospacing="0"/>
              <w:rPr>
                <w:rFonts w:eastAsia="Calibri"/>
                <w:sz w:val="16"/>
                <w:szCs w:val="16"/>
              </w:rPr>
            </w:pPr>
            <w:r>
              <w:rPr>
                <w:rFonts w:eastAsia="Calibri"/>
                <w:sz w:val="16"/>
                <w:szCs w:val="16"/>
              </w:rPr>
              <w:t>Completed.</w:t>
            </w:r>
          </w:p>
          <w:p w14:paraId="42BD504D" w14:textId="77777777" w:rsidR="00CA3820" w:rsidRDefault="00CA3820" w:rsidP="003803BE">
            <w:pPr>
              <w:spacing w:before="0" w:beforeAutospacing="0" w:after="0" w:afterAutospacing="0"/>
              <w:rPr>
                <w:rFonts w:eastAsia="Calibri"/>
                <w:sz w:val="16"/>
                <w:szCs w:val="16"/>
              </w:rPr>
            </w:pPr>
          </w:p>
          <w:p w14:paraId="51B47D5D" w14:textId="1DD0C546" w:rsidR="00CA3820" w:rsidRPr="00DF626E" w:rsidRDefault="00CA3820" w:rsidP="003803BE">
            <w:pPr>
              <w:spacing w:before="0" w:beforeAutospacing="0" w:after="0" w:afterAutospacing="0"/>
              <w:rPr>
                <w:rFonts w:eastAsia="Calibri"/>
                <w:sz w:val="16"/>
                <w:szCs w:val="16"/>
              </w:rPr>
            </w:pPr>
            <w:r>
              <w:rPr>
                <w:rFonts w:eastAsia="Calibri"/>
                <w:sz w:val="16"/>
                <w:szCs w:val="16"/>
              </w:rPr>
              <w:t xml:space="preserve">Base TA was revised for FY 2023 and adopted by the VSWCB at their </w:t>
            </w:r>
            <w:r w:rsidR="00630F0B">
              <w:rPr>
                <w:rFonts w:eastAsia="Calibri"/>
                <w:sz w:val="16"/>
                <w:szCs w:val="16"/>
              </w:rPr>
              <w:t>June</w:t>
            </w:r>
            <w:r>
              <w:rPr>
                <w:rFonts w:eastAsia="Calibri"/>
                <w:sz w:val="16"/>
                <w:szCs w:val="16"/>
              </w:rPr>
              <w:t xml:space="preserve"> 2022 meeting. Base TA will be reviewed and revised again if needed for FY 2025.</w:t>
            </w:r>
          </w:p>
        </w:tc>
        <w:tc>
          <w:tcPr>
            <w:tcW w:w="436" w:type="pct"/>
          </w:tcPr>
          <w:p w14:paraId="143A3CF8" w14:textId="77777777" w:rsidR="00CA3820" w:rsidRPr="00DF626E" w:rsidRDefault="00CA3820" w:rsidP="003803BE">
            <w:pPr>
              <w:spacing w:before="0" w:beforeAutospacing="0" w:after="0" w:afterAutospacing="0"/>
              <w:rPr>
                <w:sz w:val="16"/>
                <w:szCs w:val="16"/>
              </w:rPr>
            </w:pPr>
            <w:r w:rsidRPr="00DF626E">
              <w:rPr>
                <w:rFonts w:eastAsia="Calibri"/>
                <w:sz w:val="16"/>
                <w:szCs w:val="16"/>
              </w:rPr>
              <w:t>State funds</w:t>
            </w:r>
          </w:p>
        </w:tc>
      </w:tr>
      <w:tr w:rsidR="00CA3820" w:rsidRPr="00DF626E" w14:paraId="498F78CF" w14:textId="59CE347C" w:rsidTr="00E45D93">
        <w:trPr>
          <w:trHeight w:val="1358"/>
        </w:trPr>
        <w:tc>
          <w:tcPr>
            <w:tcW w:w="307" w:type="pct"/>
          </w:tcPr>
          <w:p w14:paraId="33E074B5"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A10</w:t>
            </w:r>
          </w:p>
        </w:tc>
        <w:tc>
          <w:tcPr>
            <w:tcW w:w="342" w:type="pct"/>
          </w:tcPr>
          <w:p w14:paraId="44EA1C3F" w14:textId="77777777" w:rsidR="00CA3820" w:rsidRPr="00DF626E" w:rsidRDefault="00CA3820" w:rsidP="003803BE">
            <w:pPr>
              <w:spacing w:before="0" w:beforeAutospacing="0" w:after="0" w:afterAutospacing="0"/>
              <w:rPr>
                <w:sz w:val="16"/>
                <w:szCs w:val="16"/>
              </w:rPr>
            </w:pPr>
            <w:r w:rsidRPr="00DF626E">
              <w:rPr>
                <w:rFonts w:eastAsia="Calibri"/>
                <w:sz w:val="16"/>
                <w:szCs w:val="16"/>
              </w:rPr>
              <w:t>WIP Initiative 20</w:t>
            </w:r>
          </w:p>
        </w:tc>
        <w:tc>
          <w:tcPr>
            <w:tcW w:w="441" w:type="pct"/>
          </w:tcPr>
          <w:p w14:paraId="644A6437" w14:textId="77777777" w:rsidR="00CA3820" w:rsidRPr="00DF626E" w:rsidRDefault="00CA3820" w:rsidP="003803BE">
            <w:pPr>
              <w:spacing w:before="0" w:beforeAutospacing="0" w:after="0" w:afterAutospacing="0"/>
              <w:rPr>
                <w:sz w:val="16"/>
                <w:szCs w:val="16"/>
              </w:rPr>
            </w:pPr>
            <w:r w:rsidRPr="00DF626E">
              <w:rPr>
                <w:rFonts w:eastAsia="Calibri"/>
                <w:sz w:val="16"/>
                <w:szCs w:val="16"/>
              </w:rPr>
              <w:t>DCR</w:t>
            </w:r>
          </w:p>
        </w:tc>
        <w:tc>
          <w:tcPr>
            <w:tcW w:w="1186" w:type="pct"/>
          </w:tcPr>
          <w:p w14:paraId="14F38F30" w14:textId="205C5C65" w:rsidR="00CA3820" w:rsidRPr="005C17FB" w:rsidRDefault="00CA3820" w:rsidP="003803BE">
            <w:pPr>
              <w:spacing w:before="0" w:beforeAutospacing="0" w:after="0" w:afterAutospacing="0"/>
              <w:rPr>
                <w:rFonts w:eastAsia="Calibri"/>
                <w:sz w:val="16"/>
                <w:szCs w:val="16"/>
              </w:rPr>
            </w:pPr>
            <w:r w:rsidRPr="00DF626E">
              <w:rPr>
                <w:rFonts w:eastAsia="Calibri"/>
                <w:sz w:val="16"/>
                <w:szCs w:val="16"/>
              </w:rPr>
              <w:t>Examine options and present to the V</w:t>
            </w:r>
            <w:r>
              <w:rPr>
                <w:rFonts w:eastAsia="Calibri"/>
                <w:sz w:val="16"/>
                <w:szCs w:val="16"/>
              </w:rPr>
              <w:t>SWCB</w:t>
            </w:r>
            <w:r w:rsidRPr="00DF626E">
              <w:rPr>
                <w:rFonts w:eastAsia="Calibri"/>
                <w:sz w:val="16"/>
                <w:szCs w:val="16"/>
              </w:rPr>
              <w:t xml:space="preserve"> an approach that would regionalize prioritization of BMPs in the agricultural BMP cost share program. This examination will consider BMPs prioritized for meeting the Phase III WIP goals, soil health initiatives, and carbon sequestration.</w:t>
            </w:r>
          </w:p>
        </w:tc>
        <w:tc>
          <w:tcPr>
            <w:tcW w:w="270" w:type="pct"/>
          </w:tcPr>
          <w:p w14:paraId="5EC8EBEB" w14:textId="12515FB1" w:rsidR="00CA3820" w:rsidRPr="00DF626E" w:rsidRDefault="00CA3820" w:rsidP="003803BE">
            <w:pPr>
              <w:spacing w:before="0" w:beforeAutospacing="0" w:after="0" w:afterAutospacing="0"/>
              <w:rPr>
                <w:sz w:val="16"/>
                <w:szCs w:val="16"/>
              </w:rPr>
            </w:pPr>
            <w:r w:rsidRPr="00DF626E">
              <w:rPr>
                <w:rFonts w:eastAsia="Calibri"/>
                <w:sz w:val="16"/>
                <w:szCs w:val="16"/>
              </w:rPr>
              <w:t>Jun</w:t>
            </w:r>
            <w:r w:rsidR="00DA7332">
              <w:rPr>
                <w:rFonts w:eastAsia="Calibri"/>
                <w:sz w:val="16"/>
                <w:szCs w:val="16"/>
              </w:rPr>
              <w:t>e</w:t>
            </w:r>
            <w:r w:rsidRPr="00DF626E">
              <w:rPr>
                <w:rFonts w:eastAsia="Calibri"/>
                <w:sz w:val="16"/>
                <w:szCs w:val="16"/>
              </w:rPr>
              <w:t xml:space="preserve"> 30, 2023</w:t>
            </w:r>
          </w:p>
        </w:tc>
        <w:tc>
          <w:tcPr>
            <w:tcW w:w="1019" w:type="pct"/>
          </w:tcPr>
          <w:p w14:paraId="5D0F7B26" w14:textId="028D1A4B" w:rsidR="00CA3820" w:rsidRPr="00DF626E" w:rsidRDefault="00CA3820" w:rsidP="003803BE">
            <w:pPr>
              <w:spacing w:before="0" w:beforeAutospacing="0" w:after="0" w:afterAutospacing="0"/>
              <w:rPr>
                <w:sz w:val="16"/>
                <w:szCs w:val="16"/>
              </w:rPr>
            </w:pPr>
          </w:p>
        </w:tc>
        <w:tc>
          <w:tcPr>
            <w:tcW w:w="999" w:type="pct"/>
          </w:tcPr>
          <w:p w14:paraId="498C3A8C" w14:textId="77777777" w:rsidR="00CA3820" w:rsidRDefault="00CA3820" w:rsidP="003803BE">
            <w:pPr>
              <w:spacing w:before="0" w:beforeAutospacing="0" w:after="0" w:afterAutospacing="0"/>
              <w:rPr>
                <w:sz w:val="16"/>
                <w:szCs w:val="16"/>
              </w:rPr>
            </w:pPr>
            <w:r w:rsidRPr="00504DD4">
              <w:rPr>
                <w:sz w:val="16"/>
                <w:szCs w:val="16"/>
              </w:rPr>
              <w:t>Completed.</w:t>
            </w:r>
          </w:p>
          <w:p w14:paraId="09EEBA85" w14:textId="77777777" w:rsidR="00CA3820" w:rsidRDefault="00CA3820" w:rsidP="003803BE">
            <w:pPr>
              <w:spacing w:before="0" w:beforeAutospacing="0" w:after="0" w:afterAutospacing="0"/>
              <w:rPr>
                <w:sz w:val="16"/>
                <w:szCs w:val="16"/>
              </w:rPr>
            </w:pPr>
          </w:p>
          <w:p w14:paraId="35F44669" w14:textId="22EF388F" w:rsidR="00CA3820" w:rsidRPr="00DF626E" w:rsidRDefault="00CA3820" w:rsidP="003803BE">
            <w:pPr>
              <w:spacing w:before="0" w:beforeAutospacing="0" w:after="0" w:afterAutospacing="0"/>
              <w:rPr>
                <w:sz w:val="16"/>
                <w:szCs w:val="16"/>
              </w:rPr>
            </w:pPr>
            <w:r w:rsidRPr="00504DD4">
              <w:rPr>
                <w:sz w:val="16"/>
                <w:szCs w:val="16"/>
              </w:rPr>
              <w:t xml:space="preserve">Regional prioritization has been accomplished by </w:t>
            </w:r>
            <w:r>
              <w:rPr>
                <w:sz w:val="16"/>
                <w:szCs w:val="16"/>
              </w:rPr>
              <w:t xml:space="preserve">SWCDs </w:t>
            </w:r>
            <w:r w:rsidRPr="00504DD4">
              <w:rPr>
                <w:sz w:val="16"/>
                <w:szCs w:val="16"/>
              </w:rPr>
              <w:t xml:space="preserve">by focusing on the </w:t>
            </w:r>
            <w:r>
              <w:rPr>
                <w:sz w:val="16"/>
                <w:szCs w:val="16"/>
              </w:rPr>
              <w:t xml:space="preserve">needs </w:t>
            </w:r>
            <w:r w:rsidRPr="00504DD4">
              <w:rPr>
                <w:sz w:val="16"/>
                <w:szCs w:val="16"/>
              </w:rPr>
              <w:t xml:space="preserve">of farming operations locally and the needs of the producers in each </w:t>
            </w:r>
            <w:r w:rsidR="00D26EC2">
              <w:rPr>
                <w:sz w:val="16"/>
                <w:szCs w:val="16"/>
              </w:rPr>
              <w:t>SWCD</w:t>
            </w:r>
            <w:r w:rsidRPr="00504DD4">
              <w:rPr>
                <w:sz w:val="16"/>
                <w:szCs w:val="16"/>
              </w:rPr>
              <w:t>.</w:t>
            </w:r>
          </w:p>
        </w:tc>
        <w:tc>
          <w:tcPr>
            <w:tcW w:w="436" w:type="pct"/>
          </w:tcPr>
          <w:p w14:paraId="773DE94E" w14:textId="77777777" w:rsidR="00CA3820" w:rsidRPr="00DF626E" w:rsidRDefault="00CA3820" w:rsidP="003803BE">
            <w:pPr>
              <w:spacing w:before="0" w:beforeAutospacing="0" w:after="0" w:afterAutospacing="0"/>
              <w:rPr>
                <w:sz w:val="16"/>
                <w:szCs w:val="16"/>
              </w:rPr>
            </w:pPr>
          </w:p>
        </w:tc>
      </w:tr>
      <w:tr w:rsidR="00CA3820" w:rsidRPr="00DF626E" w14:paraId="6806F208" w14:textId="2EF01555" w:rsidTr="00E45D93">
        <w:trPr>
          <w:trHeight w:val="1817"/>
        </w:trPr>
        <w:tc>
          <w:tcPr>
            <w:tcW w:w="307" w:type="pct"/>
          </w:tcPr>
          <w:p w14:paraId="201A6715"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A11</w:t>
            </w:r>
          </w:p>
        </w:tc>
        <w:tc>
          <w:tcPr>
            <w:tcW w:w="342" w:type="pct"/>
          </w:tcPr>
          <w:p w14:paraId="2FF147DA" w14:textId="77777777" w:rsidR="00CA3820" w:rsidRPr="00DF626E" w:rsidRDefault="00CA3820" w:rsidP="003803BE">
            <w:pPr>
              <w:spacing w:before="0" w:beforeAutospacing="0" w:after="0" w:afterAutospacing="0"/>
              <w:rPr>
                <w:sz w:val="16"/>
                <w:szCs w:val="16"/>
              </w:rPr>
            </w:pPr>
            <w:r w:rsidRPr="00DF626E">
              <w:rPr>
                <w:rFonts w:eastAsia="Calibri"/>
                <w:sz w:val="16"/>
                <w:szCs w:val="16"/>
              </w:rPr>
              <w:t>WIP Initiative 20</w:t>
            </w:r>
          </w:p>
        </w:tc>
        <w:tc>
          <w:tcPr>
            <w:tcW w:w="441" w:type="pct"/>
          </w:tcPr>
          <w:p w14:paraId="565E4B03" w14:textId="77777777" w:rsidR="00CA3820" w:rsidRPr="00DF626E" w:rsidRDefault="00CA3820" w:rsidP="003803BE">
            <w:pPr>
              <w:spacing w:before="0" w:beforeAutospacing="0" w:after="0" w:afterAutospacing="0"/>
              <w:rPr>
                <w:sz w:val="16"/>
                <w:szCs w:val="16"/>
              </w:rPr>
            </w:pPr>
            <w:r w:rsidRPr="00DF626E">
              <w:rPr>
                <w:rFonts w:eastAsia="Calibri"/>
                <w:sz w:val="16"/>
                <w:szCs w:val="16"/>
              </w:rPr>
              <w:t>DCR</w:t>
            </w:r>
          </w:p>
        </w:tc>
        <w:tc>
          <w:tcPr>
            <w:tcW w:w="1186" w:type="pct"/>
          </w:tcPr>
          <w:p w14:paraId="7A70A39A" w14:textId="77777777" w:rsidR="00CA3820" w:rsidRPr="005C17FB" w:rsidRDefault="00CA3820" w:rsidP="003803BE">
            <w:pPr>
              <w:spacing w:before="0" w:beforeAutospacing="0" w:after="0" w:afterAutospacing="0"/>
              <w:rPr>
                <w:rFonts w:eastAsia="Calibri"/>
                <w:sz w:val="16"/>
                <w:szCs w:val="16"/>
              </w:rPr>
            </w:pPr>
            <w:r w:rsidRPr="00DF626E">
              <w:rPr>
                <w:rFonts w:eastAsia="Calibri"/>
                <w:sz w:val="16"/>
                <w:szCs w:val="16"/>
              </w:rPr>
              <w:t>Report Soil Conservation and Water Quality Plans to include all federal and state conservation plans associated with agricultural BMPs in lifespan.</w:t>
            </w:r>
          </w:p>
        </w:tc>
        <w:tc>
          <w:tcPr>
            <w:tcW w:w="270" w:type="pct"/>
          </w:tcPr>
          <w:p w14:paraId="4E415244" w14:textId="77777777" w:rsidR="00CA3820" w:rsidRPr="00DF626E" w:rsidRDefault="00CA3820" w:rsidP="003803BE">
            <w:pPr>
              <w:spacing w:before="0" w:beforeAutospacing="0" w:after="0" w:afterAutospacing="0"/>
              <w:rPr>
                <w:sz w:val="16"/>
                <w:szCs w:val="16"/>
              </w:rPr>
            </w:pPr>
            <w:r w:rsidRPr="00DF626E">
              <w:rPr>
                <w:rFonts w:eastAsia="Calibri"/>
                <w:sz w:val="16"/>
                <w:szCs w:val="16"/>
              </w:rPr>
              <w:t>Ongoing</w:t>
            </w:r>
          </w:p>
        </w:tc>
        <w:tc>
          <w:tcPr>
            <w:tcW w:w="1019" w:type="pct"/>
          </w:tcPr>
          <w:p w14:paraId="3AFDD657" w14:textId="77777777" w:rsidR="00CA3820" w:rsidRPr="00DF626E" w:rsidRDefault="00CA3820" w:rsidP="003803BE">
            <w:pPr>
              <w:spacing w:before="0" w:beforeAutospacing="0" w:after="0" w:afterAutospacing="0"/>
              <w:rPr>
                <w:sz w:val="16"/>
                <w:szCs w:val="16"/>
              </w:rPr>
            </w:pPr>
            <w:r w:rsidRPr="00DF626E">
              <w:rPr>
                <w:sz w:val="16"/>
                <w:szCs w:val="16"/>
              </w:rPr>
              <w:t>Many more plans exist than have been reported to date. Data gathering and reporting will be significantly enhanced.</w:t>
            </w:r>
          </w:p>
        </w:tc>
        <w:tc>
          <w:tcPr>
            <w:tcW w:w="999" w:type="pct"/>
          </w:tcPr>
          <w:p w14:paraId="3714A711" w14:textId="37E655D0" w:rsidR="00CA3820" w:rsidRPr="00DF626E" w:rsidRDefault="00CA3820" w:rsidP="003803BE">
            <w:pPr>
              <w:spacing w:before="0" w:beforeAutospacing="0" w:after="0" w:afterAutospacing="0"/>
              <w:rPr>
                <w:sz w:val="16"/>
                <w:szCs w:val="16"/>
              </w:rPr>
            </w:pPr>
            <w:r w:rsidRPr="0083163E">
              <w:rPr>
                <w:sz w:val="16"/>
                <w:szCs w:val="16"/>
              </w:rPr>
              <w:t>DCR continues to work with DEQ to determine the best method for reporting as much data as possible for these plans</w:t>
            </w:r>
            <w:r>
              <w:rPr>
                <w:sz w:val="16"/>
                <w:szCs w:val="16"/>
              </w:rPr>
              <w:t>.</w:t>
            </w:r>
            <w:r w:rsidRPr="0083163E">
              <w:rPr>
                <w:sz w:val="16"/>
                <w:szCs w:val="16"/>
              </w:rPr>
              <w:t xml:space="preserve"> </w:t>
            </w:r>
            <w:r w:rsidRPr="00EC488E">
              <w:rPr>
                <w:sz w:val="16"/>
                <w:szCs w:val="16"/>
              </w:rPr>
              <w:t xml:space="preserve">DCR continues to work with federal partners to ensure all plans that are eligible to be reported are included. </w:t>
            </w:r>
            <w:r w:rsidR="00EA2343">
              <w:rPr>
                <w:sz w:val="16"/>
                <w:szCs w:val="16"/>
              </w:rPr>
              <w:t>A</w:t>
            </w:r>
            <w:r w:rsidRPr="00EC488E">
              <w:rPr>
                <w:sz w:val="16"/>
                <w:szCs w:val="16"/>
              </w:rPr>
              <w:t>dditional acreage included in resource management plans were reported to DEQ</w:t>
            </w:r>
            <w:r w:rsidR="00EA2343">
              <w:rPr>
                <w:sz w:val="16"/>
                <w:szCs w:val="16"/>
              </w:rPr>
              <w:t xml:space="preserve"> in 202</w:t>
            </w:r>
            <w:r w:rsidR="008C5ED2">
              <w:rPr>
                <w:sz w:val="16"/>
                <w:szCs w:val="16"/>
              </w:rPr>
              <w:t>3</w:t>
            </w:r>
            <w:r w:rsidRPr="00EC488E">
              <w:rPr>
                <w:sz w:val="16"/>
                <w:szCs w:val="16"/>
              </w:rPr>
              <w:t>.</w:t>
            </w:r>
          </w:p>
        </w:tc>
        <w:tc>
          <w:tcPr>
            <w:tcW w:w="436" w:type="pct"/>
          </w:tcPr>
          <w:p w14:paraId="2E59FA63" w14:textId="77777777" w:rsidR="00CA3820" w:rsidRPr="00DF626E" w:rsidRDefault="00CA3820" w:rsidP="003803BE">
            <w:pPr>
              <w:spacing w:before="0" w:beforeAutospacing="0" w:after="0" w:afterAutospacing="0"/>
              <w:rPr>
                <w:sz w:val="16"/>
                <w:szCs w:val="16"/>
              </w:rPr>
            </w:pPr>
          </w:p>
        </w:tc>
      </w:tr>
      <w:tr w:rsidR="00CA3820" w:rsidRPr="00DF626E" w14:paraId="480F6F59" w14:textId="0174E527" w:rsidTr="00E45D93">
        <w:trPr>
          <w:trHeight w:val="503"/>
        </w:trPr>
        <w:tc>
          <w:tcPr>
            <w:tcW w:w="307" w:type="pct"/>
          </w:tcPr>
          <w:p w14:paraId="6D801371"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A12</w:t>
            </w:r>
          </w:p>
        </w:tc>
        <w:tc>
          <w:tcPr>
            <w:tcW w:w="342" w:type="pct"/>
          </w:tcPr>
          <w:p w14:paraId="6576BD86"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WIP Initiative 20</w:t>
            </w:r>
          </w:p>
        </w:tc>
        <w:tc>
          <w:tcPr>
            <w:tcW w:w="441" w:type="pct"/>
          </w:tcPr>
          <w:p w14:paraId="1751B80A"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DCR</w:t>
            </w:r>
          </w:p>
        </w:tc>
        <w:tc>
          <w:tcPr>
            <w:tcW w:w="1186" w:type="pct"/>
          </w:tcPr>
          <w:p w14:paraId="350E22DD"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Seek input from VACS technical advisory committee on expanding financial assistance for BMP maintenance into the VACS program with specific focus on maintenance as a barrier to farmers and landowners implementing riparian forest buffers.</w:t>
            </w:r>
          </w:p>
        </w:tc>
        <w:tc>
          <w:tcPr>
            <w:tcW w:w="270" w:type="pct"/>
          </w:tcPr>
          <w:p w14:paraId="7A5C39D8" w14:textId="77777777" w:rsidR="00CA3820" w:rsidRPr="00DF626E" w:rsidRDefault="00CA3820" w:rsidP="003803BE">
            <w:pPr>
              <w:spacing w:before="0" w:beforeAutospacing="0" w:after="0" w:afterAutospacing="0"/>
              <w:rPr>
                <w:rFonts w:eastAsia="Calibri"/>
                <w:sz w:val="16"/>
                <w:szCs w:val="16"/>
              </w:rPr>
            </w:pPr>
            <w:r w:rsidRPr="00DF626E">
              <w:rPr>
                <w:sz w:val="16"/>
                <w:szCs w:val="16"/>
              </w:rPr>
              <w:t>Jan. 1, 2023</w:t>
            </w:r>
          </w:p>
        </w:tc>
        <w:tc>
          <w:tcPr>
            <w:tcW w:w="1019" w:type="pct"/>
          </w:tcPr>
          <w:p w14:paraId="3F241133" w14:textId="7C4BE950" w:rsidR="00CA3820" w:rsidRPr="00DF626E" w:rsidRDefault="00CA3820" w:rsidP="003803BE">
            <w:pPr>
              <w:spacing w:before="0" w:beforeAutospacing="0" w:after="0" w:afterAutospacing="0"/>
              <w:rPr>
                <w:sz w:val="16"/>
                <w:szCs w:val="16"/>
              </w:rPr>
            </w:pPr>
          </w:p>
        </w:tc>
        <w:tc>
          <w:tcPr>
            <w:tcW w:w="999" w:type="pct"/>
          </w:tcPr>
          <w:p w14:paraId="65B4A392" w14:textId="009B7D7C" w:rsidR="00CA3820" w:rsidRPr="00DF626E" w:rsidRDefault="00CA3820" w:rsidP="003803BE">
            <w:pPr>
              <w:spacing w:before="0" w:beforeAutospacing="0" w:after="0" w:afterAutospacing="0"/>
              <w:rPr>
                <w:sz w:val="16"/>
                <w:szCs w:val="16"/>
              </w:rPr>
            </w:pPr>
            <w:r>
              <w:rPr>
                <w:sz w:val="16"/>
                <w:szCs w:val="16"/>
              </w:rPr>
              <w:t xml:space="preserve">Additional </w:t>
            </w:r>
            <w:r w:rsidRPr="00EC488E">
              <w:rPr>
                <w:sz w:val="16"/>
                <w:szCs w:val="16"/>
              </w:rPr>
              <w:t xml:space="preserve">continuing conservation initiative </w:t>
            </w:r>
            <w:r>
              <w:rPr>
                <w:sz w:val="16"/>
                <w:szCs w:val="16"/>
              </w:rPr>
              <w:t xml:space="preserve">practices were discussed during the 2023 TAC cycle </w:t>
            </w:r>
            <w:r w:rsidRPr="00EC488E">
              <w:rPr>
                <w:sz w:val="16"/>
                <w:szCs w:val="16"/>
              </w:rPr>
              <w:t>and will be presented to the VSWCB for approval in the spring of 2024.</w:t>
            </w:r>
          </w:p>
        </w:tc>
        <w:tc>
          <w:tcPr>
            <w:tcW w:w="436" w:type="pct"/>
          </w:tcPr>
          <w:p w14:paraId="5DF41445" w14:textId="77777777" w:rsidR="00CA3820" w:rsidRPr="00DF626E" w:rsidRDefault="00CA3820" w:rsidP="003803BE">
            <w:pPr>
              <w:spacing w:before="0" w:beforeAutospacing="0" w:after="0" w:afterAutospacing="0"/>
              <w:rPr>
                <w:sz w:val="16"/>
                <w:szCs w:val="16"/>
              </w:rPr>
            </w:pPr>
            <w:r w:rsidRPr="00DF626E">
              <w:rPr>
                <w:sz w:val="16"/>
                <w:szCs w:val="16"/>
              </w:rPr>
              <w:t>State funds</w:t>
            </w:r>
          </w:p>
        </w:tc>
      </w:tr>
      <w:tr w:rsidR="00CA3820" w:rsidRPr="00DF626E" w14:paraId="4136D873" w14:textId="7FC9E730" w:rsidTr="00E45D93">
        <w:trPr>
          <w:trHeight w:val="1934"/>
        </w:trPr>
        <w:tc>
          <w:tcPr>
            <w:tcW w:w="307" w:type="pct"/>
          </w:tcPr>
          <w:p w14:paraId="132F8A11"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lastRenderedPageBreak/>
              <w:t>A13</w:t>
            </w:r>
          </w:p>
        </w:tc>
        <w:tc>
          <w:tcPr>
            <w:tcW w:w="342" w:type="pct"/>
          </w:tcPr>
          <w:p w14:paraId="21D074C3"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 xml:space="preserve">WIP Initiative 24 </w:t>
            </w:r>
          </w:p>
        </w:tc>
        <w:tc>
          <w:tcPr>
            <w:tcW w:w="441" w:type="pct"/>
          </w:tcPr>
          <w:p w14:paraId="551C145C"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DCR</w:t>
            </w:r>
          </w:p>
        </w:tc>
        <w:tc>
          <w:tcPr>
            <w:tcW w:w="1186" w:type="pct"/>
          </w:tcPr>
          <w:p w14:paraId="65327F91" w14:textId="30F30E54"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Incorporate practices and/or bundles of practices that provide climate change benefits, such as soil health, that also improve water quality into the VACS program.</w:t>
            </w:r>
          </w:p>
        </w:tc>
        <w:tc>
          <w:tcPr>
            <w:tcW w:w="270" w:type="pct"/>
          </w:tcPr>
          <w:p w14:paraId="5D54C021" w14:textId="00472688" w:rsidR="00CA3820" w:rsidRPr="00DF626E" w:rsidRDefault="00630F0B" w:rsidP="003803BE">
            <w:pPr>
              <w:spacing w:before="0" w:beforeAutospacing="0" w:after="0" w:afterAutospacing="0"/>
              <w:rPr>
                <w:rFonts w:eastAsia="Calibri"/>
                <w:sz w:val="16"/>
                <w:szCs w:val="16"/>
              </w:rPr>
            </w:pPr>
            <w:r>
              <w:rPr>
                <w:sz w:val="16"/>
                <w:szCs w:val="16"/>
              </w:rPr>
              <w:t>July</w:t>
            </w:r>
            <w:r w:rsidR="00CA3820" w:rsidRPr="00DF626E">
              <w:rPr>
                <w:sz w:val="16"/>
                <w:szCs w:val="16"/>
              </w:rPr>
              <w:t xml:space="preserve"> 1, 2023</w:t>
            </w:r>
          </w:p>
        </w:tc>
        <w:tc>
          <w:tcPr>
            <w:tcW w:w="1019" w:type="pct"/>
          </w:tcPr>
          <w:p w14:paraId="175BA5C1" w14:textId="1F529F51" w:rsidR="00CA3820" w:rsidRPr="00DF626E" w:rsidRDefault="00CA3820" w:rsidP="003803BE">
            <w:pPr>
              <w:spacing w:before="0" w:beforeAutospacing="0" w:after="0" w:afterAutospacing="0"/>
              <w:rPr>
                <w:sz w:val="16"/>
                <w:szCs w:val="16"/>
              </w:rPr>
            </w:pPr>
          </w:p>
        </w:tc>
        <w:tc>
          <w:tcPr>
            <w:tcW w:w="999" w:type="pct"/>
          </w:tcPr>
          <w:p w14:paraId="31F2A8F1" w14:textId="068E9FA4" w:rsidR="00CA3820" w:rsidRPr="00DF626E" w:rsidRDefault="00CA3820" w:rsidP="003803BE">
            <w:pPr>
              <w:spacing w:before="0" w:beforeAutospacing="0" w:after="0" w:afterAutospacing="0"/>
              <w:rPr>
                <w:sz w:val="16"/>
                <w:szCs w:val="16"/>
              </w:rPr>
            </w:pPr>
            <w:r>
              <w:rPr>
                <w:sz w:val="16"/>
                <w:szCs w:val="16"/>
              </w:rPr>
              <w:t xml:space="preserve">A </w:t>
            </w:r>
            <w:r w:rsidRPr="00DF626E">
              <w:rPr>
                <w:sz w:val="16"/>
                <w:szCs w:val="16"/>
              </w:rPr>
              <w:t xml:space="preserve">soil health bundle </w:t>
            </w:r>
            <w:r>
              <w:rPr>
                <w:sz w:val="16"/>
                <w:szCs w:val="16"/>
              </w:rPr>
              <w:t xml:space="preserve">pilot practice </w:t>
            </w:r>
            <w:r w:rsidRPr="00DF626E">
              <w:rPr>
                <w:sz w:val="16"/>
                <w:szCs w:val="16"/>
              </w:rPr>
              <w:t>for pastures was introduced into the FY 2023 VACS Program</w:t>
            </w:r>
            <w:r>
              <w:rPr>
                <w:sz w:val="16"/>
                <w:szCs w:val="16"/>
              </w:rPr>
              <w:t xml:space="preserve">; it was implemented in one </w:t>
            </w:r>
            <w:r w:rsidR="00DF7517">
              <w:rPr>
                <w:sz w:val="16"/>
                <w:szCs w:val="16"/>
              </w:rPr>
              <w:t>SWCD</w:t>
            </w:r>
            <w:r>
              <w:rPr>
                <w:sz w:val="16"/>
                <w:szCs w:val="16"/>
              </w:rPr>
              <w:t xml:space="preserve">. </w:t>
            </w:r>
            <w:r w:rsidRPr="00DF626E">
              <w:rPr>
                <w:sz w:val="16"/>
                <w:szCs w:val="16"/>
              </w:rPr>
              <w:t xml:space="preserve">The Whole Farm Approach for crop farms was made eligible in additional </w:t>
            </w:r>
            <w:r>
              <w:rPr>
                <w:sz w:val="16"/>
                <w:szCs w:val="16"/>
              </w:rPr>
              <w:t>Districts</w:t>
            </w:r>
            <w:r w:rsidRPr="00DF626E">
              <w:rPr>
                <w:sz w:val="16"/>
                <w:szCs w:val="16"/>
              </w:rPr>
              <w:t xml:space="preserve"> for </w:t>
            </w:r>
            <w:r>
              <w:rPr>
                <w:sz w:val="16"/>
                <w:szCs w:val="16"/>
              </w:rPr>
              <w:t xml:space="preserve">both </w:t>
            </w:r>
            <w:r w:rsidRPr="00DF626E">
              <w:rPr>
                <w:sz w:val="16"/>
                <w:szCs w:val="16"/>
              </w:rPr>
              <w:t xml:space="preserve">the FY2023 </w:t>
            </w:r>
            <w:r>
              <w:rPr>
                <w:sz w:val="16"/>
                <w:szCs w:val="16"/>
              </w:rPr>
              <w:t xml:space="preserve">and FY2024 </w:t>
            </w:r>
            <w:r w:rsidRPr="00DF626E">
              <w:rPr>
                <w:sz w:val="16"/>
                <w:szCs w:val="16"/>
              </w:rPr>
              <w:t>VACS Program year</w:t>
            </w:r>
            <w:r>
              <w:rPr>
                <w:sz w:val="16"/>
                <w:szCs w:val="16"/>
              </w:rPr>
              <w:t xml:space="preserve">: </w:t>
            </w:r>
            <w:r w:rsidRPr="00123AC2">
              <w:rPr>
                <w:sz w:val="16"/>
                <w:szCs w:val="16"/>
              </w:rPr>
              <w:t xml:space="preserve">there are now 12 </w:t>
            </w:r>
            <w:r w:rsidR="008C5ED2">
              <w:rPr>
                <w:sz w:val="16"/>
                <w:szCs w:val="16"/>
              </w:rPr>
              <w:t xml:space="preserve">SWCDs </w:t>
            </w:r>
            <w:r w:rsidRPr="00123AC2">
              <w:rPr>
                <w:sz w:val="16"/>
                <w:szCs w:val="16"/>
              </w:rPr>
              <w:t>that implement the Whole Farm Approach.</w:t>
            </w:r>
          </w:p>
        </w:tc>
        <w:tc>
          <w:tcPr>
            <w:tcW w:w="436" w:type="pct"/>
          </w:tcPr>
          <w:p w14:paraId="4547F87F" w14:textId="77777777" w:rsidR="00CA3820" w:rsidRPr="00DF626E" w:rsidRDefault="00CA3820" w:rsidP="003803BE">
            <w:pPr>
              <w:spacing w:before="0" w:beforeAutospacing="0" w:after="0" w:afterAutospacing="0"/>
              <w:rPr>
                <w:sz w:val="16"/>
                <w:szCs w:val="16"/>
              </w:rPr>
            </w:pPr>
          </w:p>
        </w:tc>
      </w:tr>
      <w:tr w:rsidR="00CA3820" w:rsidRPr="00DF626E" w14:paraId="7551C3F5" w14:textId="2CCD289B" w:rsidTr="00E45D93">
        <w:trPr>
          <w:trHeight w:val="1223"/>
        </w:trPr>
        <w:tc>
          <w:tcPr>
            <w:tcW w:w="307" w:type="pct"/>
          </w:tcPr>
          <w:p w14:paraId="701A85F9"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A14</w:t>
            </w:r>
          </w:p>
        </w:tc>
        <w:tc>
          <w:tcPr>
            <w:tcW w:w="342" w:type="pct"/>
          </w:tcPr>
          <w:p w14:paraId="44928543" w14:textId="77777777" w:rsidR="00CA3820" w:rsidRPr="00DF626E" w:rsidRDefault="00CA3820" w:rsidP="003803BE">
            <w:pPr>
              <w:spacing w:before="0" w:beforeAutospacing="0" w:after="0" w:afterAutospacing="0"/>
              <w:rPr>
                <w:sz w:val="16"/>
                <w:szCs w:val="16"/>
              </w:rPr>
            </w:pPr>
            <w:r w:rsidRPr="00DF626E">
              <w:rPr>
                <w:rFonts w:eastAsia="Calibri"/>
                <w:sz w:val="16"/>
                <w:szCs w:val="16"/>
              </w:rPr>
              <w:t>WIP Initiative 26</w:t>
            </w:r>
          </w:p>
        </w:tc>
        <w:tc>
          <w:tcPr>
            <w:tcW w:w="441" w:type="pct"/>
          </w:tcPr>
          <w:p w14:paraId="440F3315" w14:textId="77777777" w:rsidR="00CA3820" w:rsidRPr="00DF626E" w:rsidRDefault="00CA3820" w:rsidP="003803BE">
            <w:pPr>
              <w:spacing w:before="0" w:beforeAutospacing="0" w:after="0" w:afterAutospacing="0"/>
              <w:rPr>
                <w:sz w:val="16"/>
                <w:szCs w:val="16"/>
              </w:rPr>
            </w:pPr>
            <w:r w:rsidRPr="00DF626E">
              <w:rPr>
                <w:rFonts w:eastAsia="Calibri"/>
                <w:sz w:val="16"/>
                <w:szCs w:val="16"/>
              </w:rPr>
              <w:t>DCR</w:t>
            </w:r>
          </w:p>
        </w:tc>
        <w:tc>
          <w:tcPr>
            <w:tcW w:w="1186" w:type="pct"/>
          </w:tcPr>
          <w:p w14:paraId="16277B02" w14:textId="77777777" w:rsidR="00CA3820" w:rsidRPr="005C17FB" w:rsidRDefault="00CA3820" w:rsidP="003803BE">
            <w:pPr>
              <w:spacing w:before="0" w:beforeAutospacing="0" w:after="0" w:afterAutospacing="0"/>
              <w:rPr>
                <w:rFonts w:eastAsia="Calibri"/>
                <w:sz w:val="16"/>
                <w:szCs w:val="16"/>
              </w:rPr>
            </w:pPr>
            <w:r w:rsidRPr="00DF626E">
              <w:rPr>
                <w:rFonts w:eastAsia="Calibri"/>
                <w:sz w:val="16"/>
                <w:szCs w:val="16"/>
              </w:rPr>
              <w:t>Complete and post map of perennial streams in Virginia’s Chesapeake Bay watershed to allow farmers and the general public to determine where livestock stream exclusion should be implemented.</w:t>
            </w:r>
          </w:p>
        </w:tc>
        <w:tc>
          <w:tcPr>
            <w:tcW w:w="270" w:type="pct"/>
          </w:tcPr>
          <w:p w14:paraId="03A6AF0E" w14:textId="51BD25F7" w:rsidR="00CA3820" w:rsidRPr="00DF626E" w:rsidRDefault="00630F0B" w:rsidP="003803BE">
            <w:pPr>
              <w:spacing w:before="0" w:beforeAutospacing="0" w:after="0" w:afterAutospacing="0"/>
              <w:rPr>
                <w:sz w:val="16"/>
                <w:szCs w:val="16"/>
              </w:rPr>
            </w:pPr>
            <w:r>
              <w:rPr>
                <w:rFonts w:eastAsia="Calibri"/>
                <w:sz w:val="16"/>
                <w:szCs w:val="16"/>
              </w:rPr>
              <w:t>July</w:t>
            </w:r>
            <w:r w:rsidR="00CA3820" w:rsidRPr="00DF626E">
              <w:rPr>
                <w:rFonts w:eastAsia="Calibri"/>
                <w:sz w:val="16"/>
                <w:szCs w:val="16"/>
              </w:rPr>
              <w:t xml:space="preserve"> 1, 2022</w:t>
            </w:r>
          </w:p>
        </w:tc>
        <w:tc>
          <w:tcPr>
            <w:tcW w:w="1019" w:type="pct"/>
          </w:tcPr>
          <w:p w14:paraId="224CACEC" w14:textId="77777777" w:rsidR="00CA3820" w:rsidRPr="00DF626E" w:rsidRDefault="00CA3820" w:rsidP="00DF6577">
            <w:pPr>
              <w:spacing w:before="0" w:beforeAutospacing="0" w:after="0" w:afterAutospacing="0"/>
              <w:rPr>
                <w:sz w:val="16"/>
                <w:szCs w:val="16"/>
              </w:rPr>
            </w:pPr>
          </w:p>
        </w:tc>
        <w:tc>
          <w:tcPr>
            <w:tcW w:w="999" w:type="pct"/>
          </w:tcPr>
          <w:p w14:paraId="5B5525FA" w14:textId="77777777" w:rsidR="00145085" w:rsidRDefault="00CA3820" w:rsidP="003803BE">
            <w:pPr>
              <w:spacing w:before="0" w:beforeAutospacing="0" w:after="0" w:afterAutospacing="0"/>
              <w:rPr>
                <w:sz w:val="16"/>
                <w:szCs w:val="16"/>
              </w:rPr>
            </w:pPr>
            <w:r w:rsidRPr="00123AC2">
              <w:rPr>
                <w:sz w:val="16"/>
                <w:szCs w:val="16"/>
              </w:rPr>
              <w:t xml:space="preserve">Completed. </w:t>
            </w:r>
          </w:p>
          <w:p w14:paraId="737592CB" w14:textId="77777777" w:rsidR="00145085" w:rsidRDefault="00145085" w:rsidP="003803BE">
            <w:pPr>
              <w:spacing w:before="0" w:beforeAutospacing="0" w:after="0" w:afterAutospacing="0"/>
              <w:rPr>
                <w:sz w:val="16"/>
                <w:szCs w:val="16"/>
              </w:rPr>
            </w:pPr>
          </w:p>
          <w:p w14:paraId="7292A735" w14:textId="1B32E531" w:rsidR="00CA3820" w:rsidRPr="00DF626E" w:rsidRDefault="00CA3820" w:rsidP="003803BE">
            <w:pPr>
              <w:spacing w:before="0" w:beforeAutospacing="0" w:after="0" w:afterAutospacing="0"/>
              <w:rPr>
                <w:sz w:val="16"/>
                <w:szCs w:val="16"/>
              </w:rPr>
            </w:pPr>
            <w:r w:rsidRPr="00123AC2">
              <w:rPr>
                <w:sz w:val="16"/>
                <w:szCs w:val="16"/>
              </w:rPr>
              <w:t xml:space="preserve">The data has been quality controlled and a public viewer has been created. The public viewer is available </w:t>
            </w:r>
            <w:r>
              <w:rPr>
                <w:sz w:val="16"/>
                <w:szCs w:val="16"/>
              </w:rPr>
              <w:t xml:space="preserve">on the </w:t>
            </w:r>
            <w:hyperlink r:id="rId14" w:history="1">
              <w:r w:rsidRPr="00123AC2">
                <w:rPr>
                  <w:rStyle w:val="Hyperlink"/>
                  <w:sz w:val="16"/>
                  <w:szCs w:val="16"/>
                </w:rPr>
                <w:t>DCR website</w:t>
              </w:r>
            </w:hyperlink>
            <w:r>
              <w:rPr>
                <w:sz w:val="16"/>
                <w:szCs w:val="16"/>
              </w:rPr>
              <w:t>.</w:t>
            </w:r>
          </w:p>
        </w:tc>
        <w:tc>
          <w:tcPr>
            <w:tcW w:w="436" w:type="pct"/>
          </w:tcPr>
          <w:p w14:paraId="7F259569" w14:textId="77777777" w:rsidR="00CA3820" w:rsidRPr="00DF626E" w:rsidRDefault="00CA3820" w:rsidP="003803BE">
            <w:pPr>
              <w:spacing w:before="0" w:beforeAutospacing="0" w:after="0" w:afterAutospacing="0"/>
              <w:rPr>
                <w:sz w:val="16"/>
                <w:szCs w:val="16"/>
              </w:rPr>
            </w:pPr>
          </w:p>
        </w:tc>
      </w:tr>
      <w:tr w:rsidR="00CA3820" w:rsidRPr="00DF626E" w14:paraId="0F7334C6" w14:textId="4AEDD011" w:rsidTr="00E45D93">
        <w:trPr>
          <w:trHeight w:val="1223"/>
        </w:trPr>
        <w:tc>
          <w:tcPr>
            <w:tcW w:w="307" w:type="pct"/>
          </w:tcPr>
          <w:p w14:paraId="5CD78896"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A15</w:t>
            </w:r>
          </w:p>
        </w:tc>
        <w:tc>
          <w:tcPr>
            <w:tcW w:w="342" w:type="pct"/>
          </w:tcPr>
          <w:p w14:paraId="539FC2A0" w14:textId="77777777" w:rsidR="00CA3820" w:rsidRPr="00DF626E" w:rsidRDefault="00CA3820" w:rsidP="003803BE">
            <w:pPr>
              <w:spacing w:before="0" w:beforeAutospacing="0" w:after="0" w:afterAutospacing="0"/>
              <w:rPr>
                <w:sz w:val="16"/>
                <w:szCs w:val="16"/>
              </w:rPr>
            </w:pPr>
            <w:r w:rsidRPr="00DF626E">
              <w:rPr>
                <w:rFonts w:eastAsia="Calibri"/>
                <w:sz w:val="16"/>
                <w:szCs w:val="16"/>
              </w:rPr>
              <w:t>WIP Initiative 27</w:t>
            </w:r>
          </w:p>
        </w:tc>
        <w:tc>
          <w:tcPr>
            <w:tcW w:w="441" w:type="pct"/>
          </w:tcPr>
          <w:p w14:paraId="32FA4FB0" w14:textId="77777777" w:rsidR="00CA3820" w:rsidRPr="00DF626E" w:rsidRDefault="00CA3820" w:rsidP="003803BE">
            <w:pPr>
              <w:spacing w:before="0" w:beforeAutospacing="0" w:after="0" w:afterAutospacing="0"/>
              <w:rPr>
                <w:sz w:val="16"/>
                <w:szCs w:val="16"/>
              </w:rPr>
            </w:pPr>
            <w:r w:rsidRPr="00DF626E">
              <w:rPr>
                <w:rFonts w:eastAsia="Calibri"/>
                <w:sz w:val="16"/>
                <w:szCs w:val="16"/>
              </w:rPr>
              <w:t>DCR</w:t>
            </w:r>
          </w:p>
        </w:tc>
        <w:tc>
          <w:tcPr>
            <w:tcW w:w="1186" w:type="pct"/>
          </w:tcPr>
          <w:p w14:paraId="47CFEB6D" w14:textId="77777777" w:rsidR="00CA3820" w:rsidRPr="005C17FB" w:rsidRDefault="00CA3820" w:rsidP="003803BE">
            <w:pPr>
              <w:spacing w:before="0" w:beforeAutospacing="0" w:after="0" w:afterAutospacing="0"/>
              <w:rPr>
                <w:rFonts w:eastAsia="Calibri"/>
                <w:sz w:val="16"/>
                <w:szCs w:val="16"/>
              </w:rPr>
            </w:pPr>
            <w:r w:rsidRPr="00DF626E">
              <w:rPr>
                <w:rFonts w:eastAsia="Calibri"/>
                <w:sz w:val="16"/>
                <w:szCs w:val="16"/>
              </w:rPr>
              <w:t>Monitor and report continued progress of livestock stream exclusion efforts with a goal of exclusion from all perennial streams. Monitor and report continued progress of nutrient management plan efforts with a goal of 85% implementation of nutrient management plans.</w:t>
            </w:r>
          </w:p>
        </w:tc>
        <w:tc>
          <w:tcPr>
            <w:tcW w:w="270" w:type="pct"/>
          </w:tcPr>
          <w:p w14:paraId="0E87A24C" w14:textId="77777777" w:rsidR="00CA3820" w:rsidRPr="00DF626E" w:rsidRDefault="00CA3820" w:rsidP="003803BE">
            <w:pPr>
              <w:spacing w:before="0" w:beforeAutospacing="0" w:after="0" w:afterAutospacing="0"/>
              <w:rPr>
                <w:sz w:val="16"/>
                <w:szCs w:val="16"/>
              </w:rPr>
            </w:pPr>
            <w:r w:rsidRPr="00DF626E">
              <w:rPr>
                <w:rFonts w:eastAsia="Calibri"/>
                <w:sz w:val="16"/>
                <w:szCs w:val="16"/>
              </w:rPr>
              <w:t>Ongoing</w:t>
            </w:r>
          </w:p>
        </w:tc>
        <w:tc>
          <w:tcPr>
            <w:tcW w:w="1019" w:type="pct"/>
          </w:tcPr>
          <w:p w14:paraId="0469EE18" w14:textId="77777777" w:rsidR="00CA3820" w:rsidRPr="00DF626E" w:rsidRDefault="00CA3820" w:rsidP="003803BE">
            <w:pPr>
              <w:spacing w:before="0" w:beforeAutospacing="0" w:after="0" w:afterAutospacing="0"/>
              <w:rPr>
                <w:sz w:val="16"/>
                <w:szCs w:val="16"/>
              </w:rPr>
            </w:pPr>
            <w:r w:rsidRPr="00DF626E">
              <w:rPr>
                <w:sz w:val="16"/>
                <w:szCs w:val="16"/>
              </w:rPr>
              <w:t xml:space="preserve">Reports available on </w:t>
            </w:r>
            <w:hyperlink r:id="rId15" w:history="1">
              <w:r w:rsidRPr="00DF626E">
                <w:rPr>
                  <w:color w:val="0563C1"/>
                  <w:sz w:val="16"/>
                  <w:szCs w:val="16"/>
                  <w:u w:val="single"/>
                </w:rPr>
                <w:t>DCR’s Soil and Water Conservation webpage</w:t>
              </w:r>
            </w:hyperlink>
            <w:r w:rsidRPr="00DF626E">
              <w:rPr>
                <w:sz w:val="16"/>
                <w:szCs w:val="16"/>
                <w:u w:val="single"/>
              </w:rPr>
              <w:t>.</w:t>
            </w:r>
            <w:r w:rsidRPr="00DF626E">
              <w:rPr>
                <w:sz w:val="16"/>
                <w:szCs w:val="16"/>
              </w:rPr>
              <w:t xml:space="preserve"> </w:t>
            </w:r>
          </w:p>
        </w:tc>
        <w:tc>
          <w:tcPr>
            <w:tcW w:w="999" w:type="pct"/>
          </w:tcPr>
          <w:p w14:paraId="6EDFAFD6" w14:textId="5B7BB4C4" w:rsidR="00CA3820" w:rsidRPr="00DF626E" w:rsidRDefault="00CA3820" w:rsidP="003803BE">
            <w:pPr>
              <w:spacing w:before="0" w:beforeAutospacing="0" w:after="0" w:afterAutospacing="0"/>
              <w:rPr>
                <w:sz w:val="16"/>
                <w:szCs w:val="16"/>
              </w:rPr>
            </w:pPr>
            <w:r w:rsidRPr="0083163E">
              <w:rPr>
                <w:sz w:val="16"/>
                <w:szCs w:val="16"/>
              </w:rPr>
              <w:t>Progress continues to be monitored as BMPs are implemented. Data for nutrient management planning</w:t>
            </w:r>
            <w:r>
              <w:rPr>
                <w:sz w:val="16"/>
                <w:szCs w:val="16"/>
              </w:rPr>
              <w:t xml:space="preserve"> is routinely reviewed </w:t>
            </w:r>
            <w:r w:rsidRPr="0083163E">
              <w:rPr>
                <w:sz w:val="16"/>
                <w:szCs w:val="16"/>
              </w:rPr>
              <w:t>and updated maps were created to show implementation percentages at the County level.</w:t>
            </w:r>
          </w:p>
        </w:tc>
        <w:tc>
          <w:tcPr>
            <w:tcW w:w="436" w:type="pct"/>
          </w:tcPr>
          <w:p w14:paraId="16698986" w14:textId="77777777" w:rsidR="00CA3820" w:rsidRPr="00DF626E" w:rsidRDefault="00CA3820" w:rsidP="003803BE">
            <w:pPr>
              <w:spacing w:before="0" w:beforeAutospacing="0" w:after="0" w:afterAutospacing="0"/>
              <w:rPr>
                <w:sz w:val="16"/>
                <w:szCs w:val="16"/>
              </w:rPr>
            </w:pPr>
            <w:r w:rsidRPr="00DF626E">
              <w:rPr>
                <w:sz w:val="16"/>
                <w:szCs w:val="16"/>
              </w:rPr>
              <w:t>State funds</w:t>
            </w:r>
          </w:p>
        </w:tc>
      </w:tr>
      <w:tr w:rsidR="00CA3820" w:rsidRPr="00DF626E" w14:paraId="107C9EF0" w14:textId="5068053F" w:rsidTr="00E45D93">
        <w:trPr>
          <w:trHeight w:val="2510"/>
        </w:trPr>
        <w:tc>
          <w:tcPr>
            <w:tcW w:w="307" w:type="pct"/>
          </w:tcPr>
          <w:p w14:paraId="51BC4401"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A16</w:t>
            </w:r>
          </w:p>
        </w:tc>
        <w:tc>
          <w:tcPr>
            <w:tcW w:w="342" w:type="pct"/>
          </w:tcPr>
          <w:p w14:paraId="3E89BD6B" w14:textId="77777777" w:rsidR="00CA3820" w:rsidRPr="00DF626E" w:rsidRDefault="00CA3820" w:rsidP="003803BE">
            <w:pPr>
              <w:spacing w:before="0" w:beforeAutospacing="0" w:after="0" w:afterAutospacing="0"/>
              <w:rPr>
                <w:sz w:val="16"/>
                <w:szCs w:val="16"/>
              </w:rPr>
            </w:pPr>
            <w:r w:rsidRPr="00DF626E">
              <w:rPr>
                <w:rFonts w:eastAsia="Calibri"/>
                <w:sz w:val="16"/>
                <w:szCs w:val="16"/>
              </w:rPr>
              <w:t>WIP Initiative 27</w:t>
            </w:r>
          </w:p>
        </w:tc>
        <w:tc>
          <w:tcPr>
            <w:tcW w:w="441" w:type="pct"/>
          </w:tcPr>
          <w:p w14:paraId="453490A8" w14:textId="77777777" w:rsidR="00CA3820" w:rsidRPr="00DF626E" w:rsidRDefault="00CA3820" w:rsidP="003803BE">
            <w:pPr>
              <w:spacing w:before="0" w:beforeAutospacing="0" w:after="0" w:afterAutospacing="0"/>
              <w:rPr>
                <w:sz w:val="16"/>
                <w:szCs w:val="16"/>
              </w:rPr>
            </w:pPr>
            <w:r w:rsidRPr="00DF626E">
              <w:rPr>
                <w:rFonts w:eastAsia="Calibri"/>
                <w:sz w:val="16"/>
                <w:szCs w:val="16"/>
              </w:rPr>
              <w:t>DCR</w:t>
            </w:r>
          </w:p>
        </w:tc>
        <w:tc>
          <w:tcPr>
            <w:tcW w:w="1186" w:type="pct"/>
          </w:tcPr>
          <w:p w14:paraId="0C9E4E42" w14:textId="09530CFB"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 xml:space="preserve">Develop outreach plan for farm community on WIP December 2025 deadline and the requirements that will take effect in July 2026 if targets are not met. </w:t>
            </w:r>
          </w:p>
          <w:p w14:paraId="302CE98F" w14:textId="77777777" w:rsidR="00CA3820" w:rsidRPr="00DF626E" w:rsidRDefault="00CA3820" w:rsidP="003803BE">
            <w:pPr>
              <w:spacing w:before="0" w:beforeAutospacing="0" w:after="0" w:afterAutospacing="0"/>
              <w:rPr>
                <w:rFonts w:eastAsia="Calibri"/>
                <w:sz w:val="16"/>
                <w:szCs w:val="16"/>
              </w:rPr>
            </w:pPr>
          </w:p>
          <w:p w14:paraId="4608D38A" w14:textId="77777777" w:rsidR="00CA3820" w:rsidRPr="005C17FB" w:rsidRDefault="00CA3820" w:rsidP="003803BE">
            <w:pPr>
              <w:spacing w:before="0" w:beforeAutospacing="0" w:after="0" w:afterAutospacing="0"/>
              <w:rPr>
                <w:rFonts w:eastAsia="Calibri"/>
                <w:sz w:val="16"/>
                <w:szCs w:val="16"/>
              </w:rPr>
            </w:pPr>
            <w:r w:rsidRPr="00DF626E">
              <w:rPr>
                <w:rFonts w:eastAsia="Calibri"/>
                <w:sz w:val="16"/>
                <w:szCs w:val="16"/>
              </w:rPr>
              <w:t>Determine capacity needs for an enforcement program if needed.</w:t>
            </w:r>
          </w:p>
        </w:tc>
        <w:tc>
          <w:tcPr>
            <w:tcW w:w="270" w:type="pct"/>
          </w:tcPr>
          <w:p w14:paraId="5BA81EA3" w14:textId="77777777" w:rsidR="00CA3820" w:rsidRPr="00DF626E" w:rsidRDefault="00CA3820" w:rsidP="003803BE">
            <w:pPr>
              <w:spacing w:before="0" w:beforeAutospacing="0" w:after="0" w:afterAutospacing="0"/>
              <w:rPr>
                <w:sz w:val="16"/>
                <w:szCs w:val="16"/>
              </w:rPr>
            </w:pPr>
            <w:r w:rsidRPr="00DF626E">
              <w:rPr>
                <w:sz w:val="16"/>
                <w:szCs w:val="16"/>
              </w:rPr>
              <w:t>Sept. 1, 2022</w:t>
            </w:r>
          </w:p>
          <w:p w14:paraId="5BAC3452" w14:textId="77777777" w:rsidR="00CA3820" w:rsidRPr="00DF626E" w:rsidRDefault="00CA3820" w:rsidP="003803BE">
            <w:pPr>
              <w:spacing w:before="0" w:beforeAutospacing="0" w:after="0" w:afterAutospacing="0"/>
              <w:rPr>
                <w:sz w:val="16"/>
                <w:szCs w:val="16"/>
              </w:rPr>
            </w:pPr>
          </w:p>
          <w:p w14:paraId="78601736" w14:textId="77777777" w:rsidR="00CA3820" w:rsidRPr="00DF626E" w:rsidRDefault="00CA3820" w:rsidP="003803BE">
            <w:pPr>
              <w:spacing w:before="0" w:beforeAutospacing="0" w:after="0" w:afterAutospacing="0"/>
              <w:rPr>
                <w:sz w:val="16"/>
                <w:szCs w:val="16"/>
              </w:rPr>
            </w:pPr>
          </w:p>
          <w:p w14:paraId="2E3170B1" w14:textId="77777777" w:rsidR="00CA3820" w:rsidRDefault="00CA3820" w:rsidP="003803BE">
            <w:pPr>
              <w:spacing w:before="0" w:beforeAutospacing="0" w:after="0" w:afterAutospacing="0"/>
              <w:rPr>
                <w:sz w:val="16"/>
                <w:szCs w:val="16"/>
              </w:rPr>
            </w:pPr>
          </w:p>
          <w:p w14:paraId="39BD13AA" w14:textId="77777777" w:rsidR="00CA3820" w:rsidRPr="00DF626E" w:rsidRDefault="00CA3820" w:rsidP="003803BE">
            <w:pPr>
              <w:spacing w:before="0" w:beforeAutospacing="0" w:after="0" w:afterAutospacing="0"/>
              <w:rPr>
                <w:sz w:val="16"/>
                <w:szCs w:val="16"/>
              </w:rPr>
            </w:pPr>
            <w:r w:rsidRPr="00DF626E">
              <w:rPr>
                <w:sz w:val="16"/>
                <w:szCs w:val="16"/>
              </w:rPr>
              <w:t>Dec. 31, 2023</w:t>
            </w:r>
          </w:p>
        </w:tc>
        <w:tc>
          <w:tcPr>
            <w:tcW w:w="1019" w:type="pct"/>
          </w:tcPr>
          <w:p w14:paraId="25A820AC" w14:textId="77777777" w:rsidR="00CA3820" w:rsidRPr="00DF626E" w:rsidRDefault="00CA3820" w:rsidP="003803BE">
            <w:pPr>
              <w:spacing w:before="0" w:beforeAutospacing="0" w:after="0" w:afterAutospacing="0"/>
              <w:rPr>
                <w:sz w:val="16"/>
                <w:szCs w:val="16"/>
              </w:rPr>
            </w:pPr>
            <w:r w:rsidRPr="00DF626E">
              <w:rPr>
                <w:sz w:val="16"/>
                <w:szCs w:val="16"/>
              </w:rPr>
              <w:t>DCR has applied to the Chesapeake Bay Program for $10,000 in (state) FY 2023 grant cycle for agricultural BMP marketing.</w:t>
            </w:r>
          </w:p>
        </w:tc>
        <w:tc>
          <w:tcPr>
            <w:tcW w:w="999" w:type="pct"/>
          </w:tcPr>
          <w:p w14:paraId="4A940626" w14:textId="059BCD49" w:rsidR="00CA3820" w:rsidRDefault="00CA3820" w:rsidP="003803BE">
            <w:pPr>
              <w:spacing w:before="0" w:beforeAutospacing="0" w:after="0" w:afterAutospacing="0"/>
              <w:rPr>
                <w:sz w:val="16"/>
                <w:szCs w:val="16"/>
              </w:rPr>
            </w:pPr>
            <w:r>
              <w:rPr>
                <w:sz w:val="16"/>
                <w:szCs w:val="16"/>
              </w:rPr>
              <w:t xml:space="preserve">Marketing efforts including an outreach plan to increase producer participation in DCR conservation programs </w:t>
            </w:r>
            <w:r w:rsidRPr="00123AC2">
              <w:rPr>
                <w:sz w:val="16"/>
                <w:szCs w:val="16"/>
              </w:rPr>
              <w:t xml:space="preserve">continue. </w:t>
            </w:r>
            <w:r w:rsidR="00145085">
              <w:rPr>
                <w:sz w:val="16"/>
                <w:szCs w:val="16"/>
              </w:rPr>
              <w:t xml:space="preserve">DCR </w:t>
            </w:r>
            <w:r w:rsidRPr="00123AC2">
              <w:rPr>
                <w:sz w:val="16"/>
                <w:szCs w:val="16"/>
              </w:rPr>
              <w:t xml:space="preserve">is requesting funding for marketing initiatives. </w:t>
            </w:r>
            <w:r w:rsidR="00145085">
              <w:rPr>
                <w:sz w:val="16"/>
                <w:szCs w:val="16"/>
              </w:rPr>
              <w:t>DCR and SWCDs</w:t>
            </w:r>
            <w:r w:rsidRPr="00123AC2">
              <w:rPr>
                <w:sz w:val="16"/>
                <w:szCs w:val="16"/>
              </w:rPr>
              <w:t xml:space="preserve"> continue to coordinate outreach efforts with the Small Farm Outreach Program and other partners to increase the awareness of the financial assistance opportunities for producers. During FY</w:t>
            </w:r>
            <w:r w:rsidR="00DF7517">
              <w:rPr>
                <w:sz w:val="16"/>
                <w:szCs w:val="16"/>
              </w:rPr>
              <w:t xml:space="preserve"> </w:t>
            </w:r>
            <w:r w:rsidRPr="00123AC2">
              <w:rPr>
                <w:sz w:val="16"/>
                <w:szCs w:val="16"/>
              </w:rPr>
              <w:t>2023, there were 705 new participants in the VACS Program.</w:t>
            </w:r>
          </w:p>
          <w:p w14:paraId="007F2807" w14:textId="77777777" w:rsidR="0091084B" w:rsidRDefault="0091084B" w:rsidP="003803BE">
            <w:pPr>
              <w:spacing w:before="0" w:beforeAutospacing="0" w:after="0" w:afterAutospacing="0"/>
              <w:rPr>
                <w:sz w:val="16"/>
                <w:szCs w:val="16"/>
              </w:rPr>
            </w:pPr>
          </w:p>
          <w:p w14:paraId="3DFA3E00" w14:textId="2FA372C9" w:rsidR="00F43D92" w:rsidRPr="00DF626E" w:rsidRDefault="00BA05B8" w:rsidP="003803BE">
            <w:pPr>
              <w:spacing w:before="0" w:beforeAutospacing="0" w:after="0" w:afterAutospacing="0"/>
              <w:rPr>
                <w:sz w:val="16"/>
                <w:szCs w:val="16"/>
              </w:rPr>
            </w:pPr>
            <w:r>
              <w:rPr>
                <w:sz w:val="16"/>
                <w:szCs w:val="16"/>
              </w:rPr>
              <w:t xml:space="preserve">The </w:t>
            </w:r>
            <w:r w:rsidR="00E4172B">
              <w:rPr>
                <w:sz w:val="16"/>
                <w:szCs w:val="16"/>
              </w:rPr>
              <w:t>effective date has been changed from July 2026 to July 2028.</w:t>
            </w:r>
          </w:p>
        </w:tc>
        <w:tc>
          <w:tcPr>
            <w:tcW w:w="436" w:type="pct"/>
          </w:tcPr>
          <w:p w14:paraId="442965D5" w14:textId="77777777" w:rsidR="00CA3820" w:rsidRPr="00DF626E" w:rsidRDefault="00CA3820" w:rsidP="003803BE">
            <w:pPr>
              <w:spacing w:before="0" w:beforeAutospacing="0" w:after="0" w:afterAutospacing="0"/>
              <w:rPr>
                <w:sz w:val="16"/>
                <w:szCs w:val="16"/>
              </w:rPr>
            </w:pPr>
            <w:r w:rsidRPr="00DF626E">
              <w:rPr>
                <w:sz w:val="16"/>
                <w:szCs w:val="16"/>
              </w:rPr>
              <w:t>State funds</w:t>
            </w:r>
          </w:p>
        </w:tc>
      </w:tr>
      <w:tr w:rsidR="00CA3820" w:rsidRPr="00DF626E" w14:paraId="7EBA2FD4" w14:textId="68418FC2" w:rsidTr="00E45D93">
        <w:trPr>
          <w:trHeight w:val="1583"/>
        </w:trPr>
        <w:tc>
          <w:tcPr>
            <w:tcW w:w="307" w:type="pct"/>
          </w:tcPr>
          <w:p w14:paraId="17EA2307"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lastRenderedPageBreak/>
              <w:t>A17</w:t>
            </w:r>
          </w:p>
        </w:tc>
        <w:tc>
          <w:tcPr>
            <w:tcW w:w="342" w:type="pct"/>
          </w:tcPr>
          <w:p w14:paraId="0C4E72C0"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WIP Initiative 29</w:t>
            </w:r>
          </w:p>
          <w:p w14:paraId="3894F3DC" w14:textId="77777777" w:rsidR="00CA3820" w:rsidRPr="00DF626E" w:rsidRDefault="00CA3820" w:rsidP="003803BE">
            <w:pPr>
              <w:spacing w:before="0" w:beforeAutospacing="0" w:after="0" w:afterAutospacing="0"/>
              <w:rPr>
                <w:sz w:val="16"/>
                <w:szCs w:val="16"/>
              </w:rPr>
            </w:pPr>
          </w:p>
        </w:tc>
        <w:tc>
          <w:tcPr>
            <w:tcW w:w="441" w:type="pct"/>
          </w:tcPr>
          <w:p w14:paraId="455C1D08" w14:textId="77777777" w:rsidR="00CA3820" w:rsidRPr="00DF626E" w:rsidRDefault="00CA3820" w:rsidP="003803BE">
            <w:pPr>
              <w:spacing w:before="0" w:beforeAutospacing="0" w:after="0" w:afterAutospacing="0"/>
              <w:rPr>
                <w:sz w:val="16"/>
                <w:szCs w:val="16"/>
              </w:rPr>
            </w:pPr>
            <w:r w:rsidRPr="00DF626E">
              <w:rPr>
                <w:rFonts w:eastAsia="Calibri"/>
                <w:sz w:val="16"/>
                <w:szCs w:val="16"/>
              </w:rPr>
              <w:t>DCR</w:t>
            </w:r>
          </w:p>
        </w:tc>
        <w:tc>
          <w:tcPr>
            <w:tcW w:w="1186" w:type="pct"/>
          </w:tcPr>
          <w:p w14:paraId="79D29B23"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Continue to promote subsidized poultry litter transport.</w:t>
            </w:r>
          </w:p>
          <w:p w14:paraId="1F9688C0" w14:textId="77777777" w:rsidR="00CA3820" w:rsidRPr="00DF626E" w:rsidRDefault="00CA3820" w:rsidP="003803BE">
            <w:pPr>
              <w:spacing w:before="0" w:beforeAutospacing="0" w:after="0" w:afterAutospacing="0"/>
              <w:rPr>
                <w:sz w:val="16"/>
                <w:szCs w:val="16"/>
              </w:rPr>
            </w:pPr>
          </w:p>
        </w:tc>
        <w:tc>
          <w:tcPr>
            <w:tcW w:w="270" w:type="pct"/>
          </w:tcPr>
          <w:p w14:paraId="6D08EB1D" w14:textId="77777777" w:rsidR="00CA3820" w:rsidRPr="00DF626E" w:rsidRDefault="00CA3820" w:rsidP="003803BE">
            <w:pPr>
              <w:spacing w:before="0" w:beforeAutospacing="0" w:after="0" w:afterAutospacing="0"/>
              <w:rPr>
                <w:sz w:val="16"/>
                <w:szCs w:val="16"/>
              </w:rPr>
            </w:pPr>
            <w:r w:rsidRPr="00DF626E">
              <w:rPr>
                <w:sz w:val="16"/>
                <w:szCs w:val="16"/>
              </w:rPr>
              <w:t>Ongoing</w:t>
            </w:r>
          </w:p>
        </w:tc>
        <w:tc>
          <w:tcPr>
            <w:tcW w:w="1019" w:type="pct"/>
          </w:tcPr>
          <w:p w14:paraId="0A30AEAD" w14:textId="5CA8142A" w:rsidR="00CA3820" w:rsidRPr="00DF626E" w:rsidRDefault="00CA3820" w:rsidP="003803BE">
            <w:pPr>
              <w:spacing w:before="0" w:beforeAutospacing="0" w:after="0" w:afterAutospacing="0"/>
              <w:rPr>
                <w:sz w:val="16"/>
                <w:szCs w:val="16"/>
              </w:rPr>
            </w:pPr>
          </w:p>
        </w:tc>
        <w:tc>
          <w:tcPr>
            <w:tcW w:w="999" w:type="pct"/>
          </w:tcPr>
          <w:p w14:paraId="08A9CF22" w14:textId="516C6EA8" w:rsidR="00CA3820" w:rsidRPr="00DF626E" w:rsidRDefault="00CA3820" w:rsidP="003803BE">
            <w:pPr>
              <w:spacing w:before="0" w:beforeAutospacing="0" w:after="0" w:afterAutospacing="0"/>
              <w:rPr>
                <w:sz w:val="16"/>
                <w:szCs w:val="16"/>
              </w:rPr>
            </w:pPr>
            <w:r>
              <w:rPr>
                <w:sz w:val="16"/>
                <w:szCs w:val="16"/>
              </w:rPr>
              <w:t xml:space="preserve">Funding for poultry litter transport has been increased to record levels in FY 2023-2024 state budget. </w:t>
            </w:r>
            <w:r w:rsidRPr="00A37816">
              <w:rPr>
                <w:sz w:val="16"/>
                <w:szCs w:val="16"/>
              </w:rPr>
              <w:t>The VSWCB allocated $2 million for the poultry litter transport program for FY</w:t>
            </w:r>
            <w:r w:rsidR="004A3E2C">
              <w:rPr>
                <w:sz w:val="16"/>
                <w:szCs w:val="16"/>
              </w:rPr>
              <w:t xml:space="preserve"> </w:t>
            </w:r>
            <w:r w:rsidRPr="00A37816">
              <w:rPr>
                <w:sz w:val="16"/>
                <w:szCs w:val="16"/>
              </w:rPr>
              <w:t xml:space="preserve">2023-2024. </w:t>
            </w:r>
            <w:r>
              <w:rPr>
                <w:sz w:val="16"/>
                <w:szCs w:val="16"/>
              </w:rPr>
              <w:t>Information sessions have been conducted in several counties/districts to promote the program.</w:t>
            </w:r>
          </w:p>
        </w:tc>
        <w:tc>
          <w:tcPr>
            <w:tcW w:w="436" w:type="pct"/>
          </w:tcPr>
          <w:p w14:paraId="757C0C3D" w14:textId="77777777" w:rsidR="00CA3820" w:rsidRPr="00DF626E" w:rsidRDefault="00CA3820" w:rsidP="003803BE">
            <w:pPr>
              <w:spacing w:before="0" w:beforeAutospacing="0" w:after="0" w:afterAutospacing="0"/>
              <w:rPr>
                <w:sz w:val="16"/>
                <w:szCs w:val="16"/>
              </w:rPr>
            </w:pPr>
            <w:r w:rsidRPr="00DF626E">
              <w:rPr>
                <w:sz w:val="16"/>
                <w:szCs w:val="16"/>
              </w:rPr>
              <w:t>State funds</w:t>
            </w:r>
          </w:p>
        </w:tc>
      </w:tr>
      <w:tr w:rsidR="00CA3820" w:rsidRPr="00DF626E" w14:paraId="109AB9A3" w14:textId="2A757DE7" w:rsidTr="00E45D93">
        <w:trPr>
          <w:trHeight w:val="720"/>
        </w:trPr>
        <w:tc>
          <w:tcPr>
            <w:tcW w:w="307" w:type="pct"/>
          </w:tcPr>
          <w:p w14:paraId="47C9C9E8"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A18</w:t>
            </w:r>
          </w:p>
        </w:tc>
        <w:tc>
          <w:tcPr>
            <w:tcW w:w="342" w:type="pct"/>
          </w:tcPr>
          <w:p w14:paraId="2353A6B8"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 xml:space="preserve">WIP Initiative 33 </w:t>
            </w:r>
          </w:p>
        </w:tc>
        <w:tc>
          <w:tcPr>
            <w:tcW w:w="441" w:type="pct"/>
          </w:tcPr>
          <w:p w14:paraId="5B2FA7B9" w14:textId="77777777" w:rsidR="00CA3820" w:rsidRPr="00DF626E" w:rsidRDefault="00CA3820" w:rsidP="003803BE">
            <w:pPr>
              <w:spacing w:before="0" w:beforeAutospacing="0" w:after="0" w:afterAutospacing="0"/>
              <w:rPr>
                <w:rFonts w:eastAsia="Calibri"/>
                <w:sz w:val="16"/>
                <w:szCs w:val="16"/>
              </w:rPr>
            </w:pPr>
            <w:r w:rsidRPr="00DF626E">
              <w:rPr>
                <w:rFonts w:eastAsia="Calibri"/>
                <w:sz w:val="16"/>
                <w:szCs w:val="16"/>
              </w:rPr>
              <w:t>VDACS</w:t>
            </w:r>
          </w:p>
        </w:tc>
        <w:tc>
          <w:tcPr>
            <w:tcW w:w="1186" w:type="pct"/>
          </w:tcPr>
          <w:p w14:paraId="4E425DF7" w14:textId="77777777" w:rsidR="00CA3820" w:rsidRPr="00DF626E" w:rsidRDefault="00CA3820" w:rsidP="003803BE">
            <w:pPr>
              <w:spacing w:before="0" w:beforeAutospacing="0" w:after="0" w:afterAutospacing="0"/>
              <w:contextualSpacing/>
              <w:rPr>
                <w:sz w:val="16"/>
                <w:szCs w:val="16"/>
              </w:rPr>
            </w:pPr>
            <w:r w:rsidRPr="00DF626E">
              <w:rPr>
                <w:rFonts w:eastAsia="Calibri"/>
                <w:sz w:val="16"/>
                <w:szCs w:val="16"/>
              </w:rPr>
              <w:t xml:space="preserve">Report BMPs installed to resolve founded Agricultural </w:t>
            </w:r>
            <w:r w:rsidRPr="00DF626E">
              <w:rPr>
                <w:sz w:val="16"/>
                <w:szCs w:val="16"/>
              </w:rPr>
              <w:t>Stewardship Act (ASA) complaints.</w:t>
            </w:r>
          </w:p>
          <w:p w14:paraId="631BACF0" w14:textId="77777777" w:rsidR="00CA3820" w:rsidRPr="00DF626E" w:rsidRDefault="00CA3820" w:rsidP="003803BE">
            <w:pPr>
              <w:spacing w:before="0" w:beforeAutospacing="0" w:after="0" w:afterAutospacing="0"/>
              <w:rPr>
                <w:rFonts w:eastAsia="Calibri"/>
                <w:sz w:val="16"/>
                <w:szCs w:val="16"/>
              </w:rPr>
            </w:pPr>
          </w:p>
        </w:tc>
        <w:tc>
          <w:tcPr>
            <w:tcW w:w="270" w:type="pct"/>
          </w:tcPr>
          <w:p w14:paraId="37C655B8" w14:textId="77777777" w:rsidR="00CA3820" w:rsidRPr="00DF626E" w:rsidRDefault="00CA3820" w:rsidP="003803BE">
            <w:pPr>
              <w:spacing w:before="0" w:beforeAutospacing="0" w:after="0" w:afterAutospacing="0"/>
              <w:rPr>
                <w:sz w:val="16"/>
                <w:szCs w:val="16"/>
              </w:rPr>
            </w:pPr>
            <w:r w:rsidRPr="00DF626E">
              <w:rPr>
                <w:sz w:val="16"/>
                <w:szCs w:val="16"/>
              </w:rPr>
              <w:t>Ongoing</w:t>
            </w:r>
          </w:p>
        </w:tc>
        <w:tc>
          <w:tcPr>
            <w:tcW w:w="1019" w:type="pct"/>
          </w:tcPr>
          <w:p w14:paraId="4ED34836" w14:textId="77777777" w:rsidR="00CA3820" w:rsidRPr="00DF626E" w:rsidRDefault="00CA3820" w:rsidP="003803BE">
            <w:pPr>
              <w:spacing w:before="0" w:beforeAutospacing="0" w:after="0" w:afterAutospacing="0"/>
              <w:rPr>
                <w:sz w:val="16"/>
                <w:szCs w:val="16"/>
              </w:rPr>
            </w:pPr>
            <w:r w:rsidRPr="00DF626E">
              <w:rPr>
                <w:sz w:val="16"/>
                <w:szCs w:val="16"/>
              </w:rPr>
              <w:t>ASA related BMPs are reported via a database maintained by DCR. Previous reporting issues in the database have been addressed.</w:t>
            </w:r>
          </w:p>
        </w:tc>
        <w:tc>
          <w:tcPr>
            <w:tcW w:w="999" w:type="pct"/>
          </w:tcPr>
          <w:p w14:paraId="1A862DB1" w14:textId="6FFF3FC2" w:rsidR="00CA3820" w:rsidRPr="00DF626E" w:rsidRDefault="00CA3820" w:rsidP="003803BE">
            <w:pPr>
              <w:spacing w:before="0" w:beforeAutospacing="0" w:after="0" w:afterAutospacing="0"/>
              <w:rPr>
                <w:sz w:val="16"/>
                <w:szCs w:val="16"/>
              </w:rPr>
            </w:pPr>
            <w:r>
              <w:rPr>
                <w:sz w:val="16"/>
                <w:szCs w:val="16"/>
              </w:rPr>
              <w:t>Database is updated as complaints are received and BMPs implemented.</w:t>
            </w:r>
          </w:p>
        </w:tc>
        <w:tc>
          <w:tcPr>
            <w:tcW w:w="436" w:type="pct"/>
          </w:tcPr>
          <w:p w14:paraId="28938C42" w14:textId="77777777" w:rsidR="00CA3820" w:rsidRPr="00DF626E" w:rsidRDefault="00CA3820" w:rsidP="003803BE">
            <w:pPr>
              <w:spacing w:before="0" w:beforeAutospacing="0" w:after="0" w:afterAutospacing="0"/>
              <w:rPr>
                <w:sz w:val="16"/>
                <w:szCs w:val="16"/>
              </w:rPr>
            </w:pPr>
            <w:r w:rsidRPr="00DF626E">
              <w:rPr>
                <w:sz w:val="16"/>
                <w:szCs w:val="16"/>
              </w:rPr>
              <w:t>State funds</w:t>
            </w:r>
          </w:p>
        </w:tc>
      </w:tr>
      <w:tr w:rsidR="00491705" w:rsidRPr="00DF626E" w14:paraId="607354E4" w14:textId="77777777" w:rsidTr="00E45D93">
        <w:trPr>
          <w:trHeight w:val="863"/>
        </w:trPr>
        <w:tc>
          <w:tcPr>
            <w:tcW w:w="307" w:type="pct"/>
          </w:tcPr>
          <w:p w14:paraId="6682A0EE" w14:textId="2718A5AC" w:rsidR="00491705" w:rsidRPr="00DF626E" w:rsidRDefault="00491705" w:rsidP="003803BE">
            <w:pPr>
              <w:spacing w:before="0" w:beforeAutospacing="0" w:after="0" w:afterAutospacing="0"/>
              <w:rPr>
                <w:rFonts w:eastAsia="Calibri"/>
                <w:sz w:val="16"/>
                <w:szCs w:val="16"/>
              </w:rPr>
            </w:pPr>
            <w:r w:rsidRPr="00DF626E">
              <w:rPr>
                <w:rFonts w:eastAsia="Calibri"/>
                <w:sz w:val="16"/>
                <w:szCs w:val="16"/>
              </w:rPr>
              <w:t>A19</w:t>
            </w:r>
          </w:p>
        </w:tc>
        <w:tc>
          <w:tcPr>
            <w:tcW w:w="342" w:type="pct"/>
          </w:tcPr>
          <w:p w14:paraId="3C64C173" w14:textId="1F7923A1" w:rsidR="00491705" w:rsidRPr="00DF626E" w:rsidRDefault="00491705" w:rsidP="003803BE">
            <w:pPr>
              <w:spacing w:before="0" w:beforeAutospacing="0" w:after="0" w:afterAutospacing="0"/>
              <w:rPr>
                <w:rFonts w:eastAsia="Calibri"/>
                <w:sz w:val="16"/>
                <w:szCs w:val="16"/>
              </w:rPr>
            </w:pPr>
            <w:r w:rsidRPr="00DF626E">
              <w:rPr>
                <w:rFonts w:eastAsia="Calibri"/>
                <w:sz w:val="16"/>
                <w:szCs w:val="16"/>
              </w:rPr>
              <w:t>p. 120</w:t>
            </w:r>
          </w:p>
        </w:tc>
        <w:tc>
          <w:tcPr>
            <w:tcW w:w="441" w:type="pct"/>
          </w:tcPr>
          <w:p w14:paraId="005E1D57" w14:textId="4C444ABD" w:rsidR="00491705" w:rsidRPr="00DF626E" w:rsidRDefault="00491705" w:rsidP="003803BE">
            <w:pPr>
              <w:spacing w:before="0" w:beforeAutospacing="0" w:after="0" w:afterAutospacing="0"/>
              <w:rPr>
                <w:rFonts w:eastAsia="Calibri"/>
                <w:sz w:val="16"/>
                <w:szCs w:val="16"/>
              </w:rPr>
            </w:pPr>
            <w:r>
              <w:rPr>
                <w:rFonts w:eastAsia="Calibri"/>
                <w:sz w:val="16"/>
                <w:szCs w:val="16"/>
              </w:rPr>
              <w:t>DOF</w:t>
            </w:r>
          </w:p>
        </w:tc>
        <w:tc>
          <w:tcPr>
            <w:tcW w:w="1186" w:type="pct"/>
          </w:tcPr>
          <w:p w14:paraId="35984DCD" w14:textId="596E144D" w:rsidR="00491705" w:rsidRPr="00DF626E" w:rsidRDefault="00491705" w:rsidP="003803BE">
            <w:pPr>
              <w:spacing w:before="0" w:beforeAutospacing="0" w:after="0" w:afterAutospacing="0"/>
              <w:rPr>
                <w:rFonts w:eastAsia="Calibri"/>
                <w:sz w:val="16"/>
                <w:szCs w:val="16"/>
              </w:rPr>
            </w:pPr>
            <w:r w:rsidRPr="00DF626E">
              <w:rPr>
                <w:rFonts w:eastAsia="Calibri"/>
                <w:sz w:val="16"/>
                <w:szCs w:val="16"/>
              </w:rPr>
              <w:t xml:space="preserve">Forest Buffer – </w:t>
            </w:r>
            <w:r>
              <w:rPr>
                <w:rFonts w:eastAsia="Calibri"/>
                <w:sz w:val="16"/>
                <w:szCs w:val="16"/>
              </w:rPr>
              <w:t>DOF</w:t>
            </w:r>
            <w:r w:rsidRPr="00DF626E">
              <w:rPr>
                <w:rFonts w:eastAsia="Calibri"/>
                <w:sz w:val="16"/>
                <w:szCs w:val="16"/>
              </w:rPr>
              <w:t xml:space="preserve"> will expand its collaboration with partners and provide technical assistance in NRCS, </w:t>
            </w:r>
            <w:r w:rsidRPr="5014916F">
              <w:rPr>
                <w:rFonts w:eastAsia="Calibri"/>
                <w:sz w:val="16"/>
                <w:szCs w:val="16"/>
              </w:rPr>
              <w:t>United States Department of Agriculture (</w:t>
            </w:r>
            <w:r w:rsidRPr="00DF626E">
              <w:rPr>
                <w:rFonts w:eastAsia="Calibri"/>
                <w:sz w:val="16"/>
                <w:szCs w:val="16"/>
              </w:rPr>
              <w:t>USDA</w:t>
            </w:r>
            <w:r w:rsidRPr="5014916F">
              <w:rPr>
                <w:rFonts w:eastAsia="Calibri"/>
                <w:sz w:val="16"/>
                <w:szCs w:val="16"/>
              </w:rPr>
              <w:t>)</w:t>
            </w:r>
            <w:r w:rsidRPr="00DF626E">
              <w:rPr>
                <w:rFonts w:eastAsia="Calibri"/>
                <w:sz w:val="16"/>
                <w:szCs w:val="16"/>
              </w:rPr>
              <w:t xml:space="preserve"> and SWCDs in order to achieve riparian forest buffer project goals. It will also use grant programs such as the Virginia Environmental Endowment (VEE) Middle James Grant program to implement projects where traditional cost share programs do not attract landowner participation.</w:t>
            </w:r>
          </w:p>
        </w:tc>
        <w:tc>
          <w:tcPr>
            <w:tcW w:w="270" w:type="pct"/>
          </w:tcPr>
          <w:p w14:paraId="2EED77FC" w14:textId="7C5B6C2B" w:rsidR="00491705" w:rsidRPr="00DF626E" w:rsidRDefault="00491705" w:rsidP="003803BE">
            <w:pPr>
              <w:spacing w:before="0" w:beforeAutospacing="0" w:after="0" w:afterAutospacing="0"/>
              <w:rPr>
                <w:sz w:val="16"/>
                <w:szCs w:val="16"/>
              </w:rPr>
            </w:pPr>
            <w:r w:rsidRPr="00DF626E">
              <w:rPr>
                <w:sz w:val="16"/>
                <w:szCs w:val="16"/>
              </w:rPr>
              <w:t>Dec. 31, 2023</w:t>
            </w:r>
          </w:p>
        </w:tc>
        <w:tc>
          <w:tcPr>
            <w:tcW w:w="1019" w:type="pct"/>
          </w:tcPr>
          <w:p w14:paraId="6A1574A5" w14:textId="77777777" w:rsidR="00491705" w:rsidRPr="00DF626E" w:rsidRDefault="00491705" w:rsidP="00491705">
            <w:pPr>
              <w:spacing w:before="0" w:beforeAutospacing="0" w:after="0" w:afterAutospacing="0"/>
              <w:rPr>
                <w:rFonts w:eastAsia="Calibri"/>
                <w:sz w:val="16"/>
                <w:szCs w:val="16"/>
              </w:rPr>
            </w:pPr>
            <w:r>
              <w:rPr>
                <w:rFonts w:eastAsia="Calibri"/>
                <w:sz w:val="16"/>
                <w:szCs w:val="16"/>
              </w:rPr>
              <w:t>DOF</w:t>
            </w:r>
            <w:r w:rsidRPr="00DF626E">
              <w:rPr>
                <w:rFonts w:eastAsia="Calibri"/>
                <w:sz w:val="16"/>
                <w:szCs w:val="16"/>
              </w:rPr>
              <w:t xml:space="preserve"> hired three Riparian Buffer Specialists to work in high need counties. Positions are based in Warrenton, Woodstock and Crimora.</w:t>
            </w:r>
          </w:p>
          <w:p w14:paraId="5428D00E" w14:textId="77777777" w:rsidR="00491705" w:rsidRPr="00DF626E" w:rsidRDefault="00491705" w:rsidP="00491705">
            <w:pPr>
              <w:spacing w:before="0" w:beforeAutospacing="0" w:after="0" w:afterAutospacing="0"/>
              <w:rPr>
                <w:rFonts w:eastAsia="Calibri"/>
                <w:sz w:val="16"/>
                <w:szCs w:val="16"/>
              </w:rPr>
            </w:pPr>
          </w:p>
          <w:p w14:paraId="6720BD7C" w14:textId="3CC29B6D" w:rsidR="00491705" w:rsidRPr="00DF626E" w:rsidRDefault="00491705" w:rsidP="00491705">
            <w:pPr>
              <w:spacing w:before="0" w:beforeAutospacing="0" w:after="0" w:afterAutospacing="0"/>
              <w:rPr>
                <w:sz w:val="16"/>
                <w:szCs w:val="16"/>
              </w:rPr>
            </w:pPr>
            <w:r>
              <w:rPr>
                <w:sz w:val="16"/>
                <w:szCs w:val="16"/>
              </w:rPr>
              <w:t>DOF</w:t>
            </w:r>
            <w:r w:rsidRPr="00DF626E">
              <w:rPr>
                <w:sz w:val="16"/>
                <w:szCs w:val="16"/>
              </w:rPr>
              <w:t xml:space="preserve"> continues to administer the James River Buffer Program, a 100% cost-share program with flexible requirements targeted towards landowners who do not qualify for other federal funding programs. This program serves urban, suburban, and rural areas.</w:t>
            </w:r>
          </w:p>
        </w:tc>
        <w:tc>
          <w:tcPr>
            <w:tcW w:w="999" w:type="pct"/>
          </w:tcPr>
          <w:p w14:paraId="60067098" w14:textId="77777777" w:rsidR="00491705" w:rsidRDefault="00491705" w:rsidP="00491705">
            <w:pPr>
              <w:spacing w:before="0" w:beforeAutospacing="0" w:after="0" w:afterAutospacing="0"/>
              <w:rPr>
                <w:rFonts w:eastAsia="Calibri"/>
                <w:sz w:val="16"/>
                <w:szCs w:val="16"/>
              </w:rPr>
            </w:pPr>
            <w:r w:rsidRPr="007C2AB0">
              <w:rPr>
                <w:rFonts w:eastAsia="Calibri"/>
                <w:sz w:val="16"/>
                <w:szCs w:val="16"/>
              </w:rPr>
              <w:t>Along with the three existing Buffer Specialists, DOF now benefits from four additional Watershed Positions. All these positions work together to build partnerships, pursue new funding opportunities, clarify reporting and recording protocols for field staff and partners, and find innovative ways to increase buffer implementation across the Commonwealth.</w:t>
            </w:r>
          </w:p>
          <w:p w14:paraId="721A4F2F" w14:textId="77777777" w:rsidR="00491705" w:rsidRPr="00B479E6" w:rsidRDefault="00491705" w:rsidP="00491705">
            <w:pPr>
              <w:spacing w:before="0" w:beforeAutospacing="0" w:after="0" w:afterAutospacing="0"/>
              <w:rPr>
                <w:rFonts w:eastAsia="Calibri"/>
                <w:sz w:val="16"/>
                <w:szCs w:val="16"/>
              </w:rPr>
            </w:pPr>
          </w:p>
          <w:p w14:paraId="765CA15A" w14:textId="77777777" w:rsidR="00491705" w:rsidRPr="00B479E6" w:rsidRDefault="00491705" w:rsidP="00491705">
            <w:pPr>
              <w:spacing w:before="0" w:beforeAutospacing="0" w:after="0" w:afterAutospacing="0"/>
              <w:rPr>
                <w:rFonts w:eastAsia="Calibri"/>
                <w:sz w:val="16"/>
                <w:szCs w:val="16"/>
              </w:rPr>
            </w:pPr>
            <w:r w:rsidRPr="00B479E6">
              <w:rPr>
                <w:rFonts w:eastAsia="Calibri"/>
                <w:sz w:val="16"/>
                <w:szCs w:val="16"/>
              </w:rPr>
              <w:t>The DOF</w:t>
            </w:r>
            <w:r w:rsidRPr="5014916F">
              <w:rPr>
                <w:rFonts w:eastAsia="Calibri"/>
                <w:sz w:val="16"/>
                <w:szCs w:val="16"/>
              </w:rPr>
              <w:t xml:space="preserve"> </w:t>
            </w:r>
            <w:r w:rsidRPr="00B479E6">
              <w:rPr>
                <w:rFonts w:eastAsia="Calibri"/>
                <w:sz w:val="16"/>
                <w:szCs w:val="16"/>
              </w:rPr>
              <w:t xml:space="preserve">side of the James River Buffer Program </w:t>
            </w:r>
            <w:r>
              <w:rPr>
                <w:rFonts w:eastAsia="Calibri"/>
                <w:sz w:val="16"/>
                <w:szCs w:val="16"/>
              </w:rPr>
              <w:t>has concluded</w:t>
            </w:r>
            <w:r w:rsidRPr="00B479E6">
              <w:rPr>
                <w:rFonts w:eastAsia="Calibri"/>
                <w:sz w:val="16"/>
                <w:szCs w:val="16"/>
              </w:rPr>
              <w:t>. It will be replaced with a new statewide flexible buffer funding program that will support DOF led implementation with subawards to other technical service providers. This program will offer 100% cost-share to landowners who do not qualify or do not wish to participate in other buffer funding programs.</w:t>
            </w:r>
          </w:p>
          <w:p w14:paraId="5AA6ED75" w14:textId="77777777" w:rsidR="00491705" w:rsidRPr="00B479E6" w:rsidRDefault="00491705" w:rsidP="00491705">
            <w:pPr>
              <w:spacing w:before="0" w:beforeAutospacing="0" w:after="0" w:afterAutospacing="0"/>
              <w:rPr>
                <w:rFonts w:eastAsia="Calibri"/>
                <w:sz w:val="16"/>
                <w:szCs w:val="16"/>
              </w:rPr>
            </w:pPr>
          </w:p>
          <w:p w14:paraId="50F093C5" w14:textId="77777777" w:rsidR="00491705" w:rsidRPr="00B479E6" w:rsidRDefault="00491705" w:rsidP="00491705">
            <w:pPr>
              <w:spacing w:before="0" w:beforeAutospacing="0" w:after="0" w:afterAutospacing="0"/>
              <w:rPr>
                <w:rFonts w:eastAsia="Calibri"/>
                <w:sz w:val="16"/>
                <w:szCs w:val="16"/>
              </w:rPr>
            </w:pPr>
            <w:r w:rsidRPr="00B479E6">
              <w:rPr>
                <w:rFonts w:eastAsia="Calibri"/>
                <w:sz w:val="16"/>
                <w:szCs w:val="16"/>
              </w:rPr>
              <w:t xml:space="preserve">DOF completed an internal </w:t>
            </w:r>
            <w:hyperlink r:id="rId16" w:history="1">
              <w:r w:rsidRPr="00CE43FE">
                <w:rPr>
                  <w:rStyle w:val="Hyperlink"/>
                  <w:rFonts w:eastAsia="Calibri"/>
                  <w:sz w:val="16"/>
                  <w:szCs w:val="16"/>
                </w:rPr>
                <w:t>Riparian Forest Buffer Action Plan</w:t>
              </w:r>
            </w:hyperlink>
            <w:r w:rsidRPr="00B479E6">
              <w:rPr>
                <w:rFonts w:eastAsia="Calibri"/>
                <w:sz w:val="16"/>
                <w:szCs w:val="16"/>
              </w:rPr>
              <w:t xml:space="preserve"> in 2022 which guides this team’s work. As of Dec</w:t>
            </w:r>
            <w:r>
              <w:rPr>
                <w:rFonts w:eastAsia="Calibri"/>
                <w:sz w:val="16"/>
                <w:szCs w:val="16"/>
              </w:rPr>
              <w:t>.</w:t>
            </w:r>
            <w:r w:rsidRPr="00B479E6">
              <w:rPr>
                <w:rFonts w:eastAsia="Calibri"/>
                <w:sz w:val="16"/>
                <w:szCs w:val="16"/>
              </w:rPr>
              <w:t xml:space="preserve"> 2023, the team has completed Phases 1 and 2 of this plan.</w:t>
            </w:r>
          </w:p>
          <w:p w14:paraId="3861C67B" w14:textId="77777777" w:rsidR="00491705" w:rsidRPr="00B479E6" w:rsidRDefault="00491705" w:rsidP="00491705">
            <w:pPr>
              <w:spacing w:before="0" w:beforeAutospacing="0" w:after="0" w:afterAutospacing="0"/>
              <w:rPr>
                <w:rFonts w:eastAsia="Calibri"/>
                <w:sz w:val="16"/>
                <w:szCs w:val="16"/>
              </w:rPr>
            </w:pPr>
          </w:p>
          <w:p w14:paraId="6E122E10" w14:textId="1A083554" w:rsidR="00491705" w:rsidRDefault="00491705" w:rsidP="00491705">
            <w:pPr>
              <w:spacing w:before="0" w:beforeAutospacing="0" w:after="0" w:afterAutospacing="0"/>
              <w:rPr>
                <w:sz w:val="16"/>
                <w:szCs w:val="16"/>
              </w:rPr>
            </w:pPr>
            <w:r w:rsidRPr="00B479E6">
              <w:rPr>
                <w:rFonts w:eastAsia="Calibri"/>
                <w:sz w:val="16"/>
                <w:szCs w:val="16"/>
              </w:rPr>
              <w:t xml:space="preserve">DOF received federal funding to create an updated Statewide Riparian Forest </w:t>
            </w:r>
            <w:r w:rsidRPr="00B479E6">
              <w:rPr>
                <w:rFonts w:eastAsia="Calibri"/>
                <w:sz w:val="16"/>
                <w:szCs w:val="16"/>
              </w:rPr>
              <w:lastRenderedPageBreak/>
              <w:t xml:space="preserve">Buffer Action Plan. This work is </w:t>
            </w:r>
            <w:r>
              <w:rPr>
                <w:rFonts w:eastAsia="Calibri"/>
                <w:sz w:val="16"/>
                <w:szCs w:val="16"/>
              </w:rPr>
              <w:t>underway</w:t>
            </w:r>
            <w:r w:rsidRPr="00B479E6">
              <w:rPr>
                <w:rFonts w:eastAsia="Calibri"/>
                <w:sz w:val="16"/>
                <w:szCs w:val="16"/>
              </w:rPr>
              <w:t>.</w:t>
            </w:r>
          </w:p>
        </w:tc>
        <w:tc>
          <w:tcPr>
            <w:tcW w:w="436" w:type="pct"/>
          </w:tcPr>
          <w:p w14:paraId="6B743297" w14:textId="77777777" w:rsidR="00491705" w:rsidRPr="00DF626E" w:rsidRDefault="00491705" w:rsidP="00491705">
            <w:pPr>
              <w:spacing w:before="0" w:beforeAutospacing="0" w:after="0" w:afterAutospacing="0"/>
              <w:rPr>
                <w:rFonts w:eastAsia="Calibri"/>
                <w:sz w:val="16"/>
                <w:szCs w:val="16"/>
              </w:rPr>
            </w:pPr>
            <w:r w:rsidRPr="00DF626E">
              <w:rPr>
                <w:rFonts w:eastAsia="Calibri"/>
                <w:sz w:val="16"/>
                <w:szCs w:val="16"/>
              </w:rPr>
              <w:lastRenderedPageBreak/>
              <w:t xml:space="preserve">VEE Middle James Grant, WQIF, </w:t>
            </w:r>
            <w:r>
              <w:rPr>
                <w:rFonts w:eastAsia="Calibri"/>
                <w:sz w:val="16"/>
                <w:szCs w:val="16"/>
              </w:rPr>
              <w:t>Conservation Reserve Enhancement Fund (</w:t>
            </w:r>
            <w:r w:rsidRPr="00DF626E">
              <w:rPr>
                <w:rFonts w:eastAsia="Calibri"/>
                <w:sz w:val="16"/>
                <w:szCs w:val="16"/>
              </w:rPr>
              <w:t>CREP</w:t>
            </w:r>
            <w:r>
              <w:rPr>
                <w:rFonts w:eastAsia="Calibri"/>
                <w:sz w:val="16"/>
                <w:szCs w:val="16"/>
              </w:rPr>
              <w:t>)</w:t>
            </w:r>
            <w:r w:rsidRPr="00DF626E">
              <w:rPr>
                <w:rFonts w:eastAsia="Calibri"/>
                <w:sz w:val="16"/>
                <w:szCs w:val="16"/>
              </w:rPr>
              <w:t xml:space="preserve">, </w:t>
            </w:r>
            <w:r>
              <w:rPr>
                <w:rFonts w:eastAsia="Calibri"/>
                <w:sz w:val="16"/>
                <w:szCs w:val="16"/>
              </w:rPr>
              <w:t>Environmental Quality Incentives Program (</w:t>
            </w:r>
            <w:r w:rsidRPr="00DF626E">
              <w:rPr>
                <w:rFonts w:eastAsia="Calibri"/>
                <w:sz w:val="16"/>
                <w:szCs w:val="16"/>
              </w:rPr>
              <w:t>EQIP</w:t>
            </w:r>
            <w:r>
              <w:rPr>
                <w:rFonts w:eastAsia="Calibri"/>
                <w:sz w:val="16"/>
                <w:szCs w:val="16"/>
              </w:rPr>
              <w:t>)</w:t>
            </w:r>
            <w:r w:rsidRPr="00DF626E">
              <w:rPr>
                <w:rFonts w:eastAsia="Calibri"/>
                <w:sz w:val="16"/>
                <w:szCs w:val="16"/>
              </w:rPr>
              <w:t xml:space="preserve">, USDA, State Lands WIP, James River Consortium, </w:t>
            </w:r>
            <w:r>
              <w:rPr>
                <w:rFonts w:eastAsia="Calibri"/>
                <w:sz w:val="16"/>
                <w:szCs w:val="16"/>
              </w:rPr>
              <w:t>Chesapeake Bay Regulatory and Accountability Program (</w:t>
            </w:r>
            <w:r w:rsidRPr="00DF626E">
              <w:rPr>
                <w:rFonts w:eastAsia="Calibri"/>
                <w:sz w:val="16"/>
                <w:szCs w:val="16"/>
              </w:rPr>
              <w:t>CBRAP</w:t>
            </w:r>
            <w:r>
              <w:rPr>
                <w:rFonts w:eastAsia="Calibri"/>
                <w:sz w:val="16"/>
                <w:szCs w:val="16"/>
              </w:rPr>
              <w:t>)</w:t>
            </w:r>
            <w:r w:rsidRPr="00DF626E">
              <w:rPr>
                <w:rFonts w:eastAsia="Calibri"/>
                <w:sz w:val="16"/>
                <w:szCs w:val="16"/>
              </w:rPr>
              <w:t>, State Lands Fund</w:t>
            </w:r>
          </w:p>
          <w:p w14:paraId="63C5BDDE" w14:textId="77777777" w:rsidR="00491705" w:rsidRPr="00DF626E" w:rsidRDefault="00491705" w:rsidP="00491705">
            <w:pPr>
              <w:spacing w:before="0" w:beforeAutospacing="0" w:after="0" w:afterAutospacing="0"/>
              <w:rPr>
                <w:rFonts w:eastAsia="Calibri"/>
                <w:sz w:val="16"/>
                <w:szCs w:val="16"/>
              </w:rPr>
            </w:pPr>
          </w:p>
          <w:p w14:paraId="4A7E0ADB" w14:textId="3411E6F5" w:rsidR="00491705" w:rsidRPr="00DF626E" w:rsidRDefault="00491705" w:rsidP="00491705">
            <w:pPr>
              <w:spacing w:before="0" w:beforeAutospacing="0" w:after="0" w:afterAutospacing="0"/>
              <w:rPr>
                <w:sz w:val="16"/>
                <w:szCs w:val="16"/>
              </w:rPr>
            </w:pPr>
            <w:r>
              <w:rPr>
                <w:sz w:val="16"/>
                <w:szCs w:val="16"/>
              </w:rPr>
              <w:t>DOF</w:t>
            </w:r>
            <w:r w:rsidRPr="00DF626E">
              <w:rPr>
                <w:sz w:val="16"/>
                <w:szCs w:val="16"/>
              </w:rPr>
              <w:t xml:space="preserve"> has requested and expects an extension of a Farm Service Agency grant which funds its </w:t>
            </w:r>
            <w:r w:rsidRPr="00DF626E">
              <w:rPr>
                <w:sz w:val="16"/>
                <w:szCs w:val="16"/>
              </w:rPr>
              <w:lastRenderedPageBreak/>
              <w:t>three Riparian Buffer Specialists.</w:t>
            </w:r>
          </w:p>
        </w:tc>
      </w:tr>
      <w:tr w:rsidR="00CA3820" w:rsidRPr="00DF626E" w14:paraId="54B15337" w14:textId="7E238AA1" w:rsidTr="00E45D93">
        <w:trPr>
          <w:trHeight w:val="1790"/>
        </w:trPr>
        <w:tc>
          <w:tcPr>
            <w:tcW w:w="307" w:type="pct"/>
          </w:tcPr>
          <w:p w14:paraId="777DFD29" w14:textId="77777777" w:rsidR="00CA3820" w:rsidRPr="00DF626E" w:rsidRDefault="00CA3820" w:rsidP="00457410">
            <w:pPr>
              <w:spacing w:before="0" w:beforeAutospacing="0" w:after="0" w:afterAutospacing="0"/>
              <w:rPr>
                <w:rFonts w:eastAsia="Calibri"/>
                <w:sz w:val="16"/>
                <w:szCs w:val="16"/>
              </w:rPr>
            </w:pPr>
            <w:r w:rsidRPr="00DF626E">
              <w:rPr>
                <w:rFonts w:eastAsia="Calibri"/>
                <w:sz w:val="16"/>
                <w:szCs w:val="16"/>
              </w:rPr>
              <w:lastRenderedPageBreak/>
              <w:t>A20</w:t>
            </w:r>
          </w:p>
        </w:tc>
        <w:tc>
          <w:tcPr>
            <w:tcW w:w="342" w:type="pct"/>
          </w:tcPr>
          <w:p w14:paraId="376616F0" w14:textId="77777777" w:rsidR="00CA3820" w:rsidRPr="00DF626E" w:rsidRDefault="00CA3820" w:rsidP="00457410">
            <w:pPr>
              <w:spacing w:before="0" w:beforeAutospacing="0" w:after="0" w:afterAutospacing="0"/>
              <w:rPr>
                <w:sz w:val="16"/>
                <w:szCs w:val="16"/>
              </w:rPr>
            </w:pPr>
            <w:r w:rsidRPr="00DF626E">
              <w:rPr>
                <w:rFonts w:eastAsia="Calibri"/>
                <w:sz w:val="16"/>
                <w:szCs w:val="16"/>
              </w:rPr>
              <w:t>p. 120</w:t>
            </w:r>
          </w:p>
        </w:tc>
        <w:tc>
          <w:tcPr>
            <w:tcW w:w="441" w:type="pct"/>
          </w:tcPr>
          <w:p w14:paraId="628AD791" w14:textId="30E80033" w:rsidR="00CA3820" w:rsidRPr="00DF626E" w:rsidRDefault="00CA3820" w:rsidP="00457410">
            <w:pPr>
              <w:spacing w:before="0" w:beforeAutospacing="0" w:after="0" w:afterAutospacing="0"/>
              <w:rPr>
                <w:sz w:val="16"/>
                <w:szCs w:val="16"/>
              </w:rPr>
            </w:pPr>
            <w:r>
              <w:rPr>
                <w:rFonts w:eastAsia="Calibri"/>
                <w:sz w:val="16"/>
                <w:szCs w:val="16"/>
              </w:rPr>
              <w:t>DOF</w:t>
            </w:r>
          </w:p>
        </w:tc>
        <w:tc>
          <w:tcPr>
            <w:tcW w:w="1186" w:type="pct"/>
          </w:tcPr>
          <w:p w14:paraId="037CC27A" w14:textId="77777777" w:rsidR="00CA3820" w:rsidRPr="00DF626E" w:rsidRDefault="00CA3820" w:rsidP="00457410">
            <w:pPr>
              <w:spacing w:before="0" w:beforeAutospacing="0" w:after="0" w:afterAutospacing="0"/>
              <w:rPr>
                <w:rFonts w:eastAsia="Calibri"/>
                <w:sz w:val="16"/>
                <w:szCs w:val="16"/>
              </w:rPr>
            </w:pPr>
            <w:r w:rsidRPr="00DF626E">
              <w:rPr>
                <w:rFonts w:eastAsia="Calibri"/>
                <w:sz w:val="16"/>
                <w:szCs w:val="16"/>
              </w:rPr>
              <w:t>Forest Buffer (with exclusion fencing) – Continue to coordinate and develop cost share programs with partner agencies to coordinate efforts and provide technical assistance on stream side exclusion practices.</w:t>
            </w:r>
          </w:p>
        </w:tc>
        <w:tc>
          <w:tcPr>
            <w:tcW w:w="270" w:type="pct"/>
          </w:tcPr>
          <w:p w14:paraId="643D6BE7" w14:textId="77777777" w:rsidR="00CA3820" w:rsidRPr="00DF626E" w:rsidRDefault="00CA3820" w:rsidP="00457410">
            <w:pPr>
              <w:spacing w:before="0" w:beforeAutospacing="0" w:after="0" w:afterAutospacing="0"/>
              <w:rPr>
                <w:sz w:val="16"/>
                <w:szCs w:val="16"/>
              </w:rPr>
            </w:pPr>
            <w:r w:rsidRPr="00DF626E">
              <w:rPr>
                <w:sz w:val="16"/>
                <w:szCs w:val="16"/>
              </w:rPr>
              <w:t>Dec. 31, 2023</w:t>
            </w:r>
          </w:p>
        </w:tc>
        <w:tc>
          <w:tcPr>
            <w:tcW w:w="1019" w:type="pct"/>
          </w:tcPr>
          <w:p w14:paraId="236175DB" w14:textId="4F5C5EF9" w:rsidR="00CA3820" w:rsidRPr="00DF626E" w:rsidRDefault="00CA3820" w:rsidP="00457410">
            <w:pPr>
              <w:spacing w:before="0" w:beforeAutospacing="0" w:after="0" w:afterAutospacing="0"/>
              <w:rPr>
                <w:sz w:val="16"/>
                <w:szCs w:val="16"/>
              </w:rPr>
            </w:pPr>
            <w:r>
              <w:rPr>
                <w:sz w:val="16"/>
                <w:szCs w:val="16"/>
              </w:rPr>
              <w:t>DOF</w:t>
            </w:r>
            <w:r w:rsidRPr="00DF626E">
              <w:rPr>
                <w:sz w:val="16"/>
                <w:szCs w:val="16"/>
              </w:rPr>
              <w:t xml:space="preserve"> will continue to search for new, innovative partnerships and methods of stream exclusion practices with partners. These include participation with the Riparian Consortium, VACS program and the Chesapeake Bay Forest Work Group.</w:t>
            </w:r>
          </w:p>
        </w:tc>
        <w:tc>
          <w:tcPr>
            <w:tcW w:w="999" w:type="pct"/>
          </w:tcPr>
          <w:p w14:paraId="5B74DC68" w14:textId="77777777" w:rsidR="00CA3820" w:rsidRPr="00B479E6" w:rsidRDefault="00CA3820" w:rsidP="00B479E6">
            <w:pPr>
              <w:spacing w:before="0" w:beforeAutospacing="0" w:after="0" w:afterAutospacing="0"/>
              <w:rPr>
                <w:rFonts w:eastAsia="Calibri"/>
                <w:sz w:val="16"/>
                <w:szCs w:val="16"/>
              </w:rPr>
            </w:pPr>
            <w:r w:rsidRPr="00B479E6">
              <w:rPr>
                <w:rFonts w:eastAsia="Calibri"/>
                <w:sz w:val="16"/>
                <w:szCs w:val="16"/>
              </w:rPr>
              <w:t>DOF continues to network with partners to identify new ways to increase implementation, identify and eliminate gaps in reporting, and build new capacity across the state.</w:t>
            </w:r>
          </w:p>
          <w:p w14:paraId="2D38716D" w14:textId="77777777" w:rsidR="00CA3820" w:rsidRPr="00B479E6" w:rsidRDefault="00CA3820" w:rsidP="00B479E6">
            <w:pPr>
              <w:spacing w:before="0" w:beforeAutospacing="0" w:after="0" w:afterAutospacing="0"/>
              <w:rPr>
                <w:rFonts w:eastAsia="Calibri"/>
                <w:sz w:val="16"/>
                <w:szCs w:val="16"/>
              </w:rPr>
            </w:pPr>
          </w:p>
          <w:p w14:paraId="6CF30C7A" w14:textId="25B44402" w:rsidR="00CA3820" w:rsidRPr="00DF626E" w:rsidRDefault="00CA3820" w:rsidP="00B479E6">
            <w:pPr>
              <w:spacing w:before="0" w:beforeAutospacing="0" w:after="0" w:afterAutospacing="0"/>
              <w:rPr>
                <w:sz w:val="16"/>
                <w:szCs w:val="16"/>
              </w:rPr>
            </w:pPr>
            <w:r w:rsidRPr="00B479E6">
              <w:rPr>
                <w:rFonts w:eastAsia="Calibri"/>
                <w:sz w:val="16"/>
                <w:szCs w:val="16"/>
              </w:rPr>
              <w:t>The Statewide Riparian Buffer Action Plan detailed above will also support expanding this work.</w:t>
            </w:r>
          </w:p>
        </w:tc>
        <w:tc>
          <w:tcPr>
            <w:tcW w:w="436" w:type="pct"/>
          </w:tcPr>
          <w:p w14:paraId="43328DD2" w14:textId="77777777" w:rsidR="00CA3820" w:rsidRPr="00DF626E" w:rsidRDefault="00CA3820" w:rsidP="00457410">
            <w:pPr>
              <w:spacing w:before="0" w:beforeAutospacing="0" w:after="0" w:afterAutospacing="0"/>
              <w:rPr>
                <w:sz w:val="16"/>
                <w:szCs w:val="16"/>
              </w:rPr>
            </w:pPr>
            <w:r w:rsidRPr="00DF626E">
              <w:rPr>
                <w:sz w:val="16"/>
                <w:szCs w:val="16"/>
              </w:rPr>
              <w:t>VEE Middle James Grant, WQIF, CREP, EQIP, USDA, State Lands WIP, James River Consortium, CBRAP, State Lands Fund</w:t>
            </w:r>
          </w:p>
        </w:tc>
      </w:tr>
      <w:tr w:rsidR="00CA3820" w:rsidRPr="00DF626E" w14:paraId="3F6C7EFD" w14:textId="36DCD5AB" w:rsidTr="00E45D93">
        <w:trPr>
          <w:trHeight w:val="1943"/>
        </w:trPr>
        <w:tc>
          <w:tcPr>
            <w:tcW w:w="307" w:type="pct"/>
          </w:tcPr>
          <w:p w14:paraId="31D234C8" w14:textId="77777777" w:rsidR="00CA3820" w:rsidRPr="00DF626E" w:rsidRDefault="00CA3820" w:rsidP="00457410">
            <w:pPr>
              <w:spacing w:before="0" w:beforeAutospacing="0" w:after="0" w:afterAutospacing="0"/>
              <w:rPr>
                <w:rFonts w:eastAsia="Calibri"/>
                <w:sz w:val="16"/>
                <w:szCs w:val="16"/>
              </w:rPr>
            </w:pPr>
            <w:r w:rsidRPr="00DF626E">
              <w:rPr>
                <w:rFonts w:eastAsia="Calibri"/>
                <w:sz w:val="16"/>
                <w:szCs w:val="16"/>
              </w:rPr>
              <w:t>A21</w:t>
            </w:r>
          </w:p>
        </w:tc>
        <w:tc>
          <w:tcPr>
            <w:tcW w:w="342" w:type="pct"/>
          </w:tcPr>
          <w:p w14:paraId="683FA14A" w14:textId="77777777" w:rsidR="00CA3820" w:rsidRPr="00DF626E" w:rsidRDefault="00CA3820" w:rsidP="00457410">
            <w:pPr>
              <w:spacing w:before="0" w:beforeAutospacing="0" w:after="0" w:afterAutospacing="0"/>
              <w:rPr>
                <w:sz w:val="16"/>
                <w:szCs w:val="16"/>
              </w:rPr>
            </w:pPr>
            <w:r w:rsidRPr="00DF626E">
              <w:rPr>
                <w:rFonts w:eastAsia="Calibri"/>
                <w:sz w:val="16"/>
                <w:szCs w:val="16"/>
              </w:rPr>
              <w:t>p. 212</w:t>
            </w:r>
          </w:p>
        </w:tc>
        <w:tc>
          <w:tcPr>
            <w:tcW w:w="441" w:type="pct"/>
          </w:tcPr>
          <w:p w14:paraId="6C1B7C68" w14:textId="054E783C" w:rsidR="00CA3820" w:rsidRPr="00DF626E" w:rsidRDefault="00CA3820" w:rsidP="00457410">
            <w:pPr>
              <w:spacing w:before="0" w:beforeAutospacing="0" w:after="0" w:afterAutospacing="0"/>
              <w:rPr>
                <w:sz w:val="16"/>
                <w:szCs w:val="16"/>
              </w:rPr>
            </w:pPr>
            <w:r>
              <w:rPr>
                <w:rFonts w:eastAsia="Calibri"/>
                <w:sz w:val="16"/>
                <w:szCs w:val="16"/>
              </w:rPr>
              <w:t>DOF</w:t>
            </w:r>
          </w:p>
        </w:tc>
        <w:tc>
          <w:tcPr>
            <w:tcW w:w="1186" w:type="pct"/>
          </w:tcPr>
          <w:p w14:paraId="75808A87" w14:textId="2E673EB6" w:rsidR="00CA3820" w:rsidRPr="00DF626E" w:rsidRDefault="00CA3820" w:rsidP="00457410">
            <w:pPr>
              <w:spacing w:before="0" w:beforeAutospacing="0" w:after="0" w:afterAutospacing="0"/>
              <w:rPr>
                <w:rFonts w:eastAsia="Calibri"/>
                <w:sz w:val="16"/>
                <w:szCs w:val="16"/>
              </w:rPr>
            </w:pPr>
            <w:r w:rsidRPr="00DF626E">
              <w:rPr>
                <w:rFonts w:eastAsia="Calibri"/>
                <w:sz w:val="16"/>
                <w:szCs w:val="16"/>
              </w:rPr>
              <w:t xml:space="preserve">Tree Planting – </w:t>
            </w:r>
            <w:r>
              <w:rPr>
                <w:rFonts w:eastAsia="Calibri"/>
                <w:sz w:val="16"/>
                <w:szCs w:val="16"/>
              </w:rPr>
              <w:t>DOF</w:t>
            </w:r>
            <w:r w:rsidRPr="00DF626E">
              <w:rPr>
                <w:rFonts w:eastAsia="Calibri"/>
                <w:sz w:val="16"/>
                <w:szCs w:val="16"/>
              </w:rPr>
              <w:t xml:space="preserve"> will continue to utilize Reforestation of Timberland funding (RT), Ag. BMP, EQIP, CREP, NRCS and other cost share programs to impact tree planting projects in the watershed, including outreach efforts and technical assistance to provide a dedicated focus on program improvements, expansion and implementation.</w:t>
            </w:r>
          </w:p>
        </w:tc>
        <w:tc>
          <w:tcPr>
            <w:tcW w:w="270" w:type="pct"/>
          </w:tcPr>
          <w:p w14:paraId="5F4F5AD9" w14:textId="77777777" w:rsidR="00CA3820" w:rsidRPr="00DF626E" w:rsidRDefault="00CA3820" w:rsidP="00457410">
            <w:pPr>
              <w:spacing w:before="0" w:beforeAutospacing="0" w:after="0" w:afterAutospacing="0"/>
              <w:rPr>
                <w:sz w:val="16"/>
                <w:szCs w:val="16"/>
              </w:rPr>
            </w:pPr>
            <w:r w:rsidRPr="00DF626E">
              <w:rPr>
                <w:sz w:val="16"/>
                <w:szCs w:val="16"/>
              </w:rPr>
              <w:t>Dec. 31, 2023</w:t>
            </w:r>
          </w:p>
        </w:tc>
        <w:tc>
          <w:tcPr>
            <w:tcW w:w="1019" w:type="pct"/>
          </w:tcPr>
          <w:p w14:paraId="025D0FC7" w14:textId="77777777" w:rsidR="00CA3820" w:rsidRPr="00DF626E" w:rsidRDefault="00CA3820" w:rsidP="00457410">
            <w:pPr>
              <w:spacing w:before="0" w:beforeAutospacing="0" w:after="0" w:afterAutospacing="0"/>
              <w:rPr>
                <w:sz w:val="16"/>
                <w:szCs w:val="16"/>
              </w:rPr>
            </w:pPr>
            <w:r w:rsidRPr="00DF626E">
              <w:rPr>
                <w:rFonts w:eastAsia="Calibri"/>
                <w:sz w:val="16"/>
                <w:szCs w:val="16"/>
              </w:rPr>
              <w:t xml:space="preserve">RT program has matured and is celebrating its 50-year anniversary. Continues to be a reforestation strong point as well as afforestation.  </w:t>
            </w:r>
          </w:p>
        </w:tc>
        <w:tc>
          <w:tcPr>
            <w:tcW w:w="999" w:type="pct"/>
          </w:tcPr>
          <w:p w14:paraId="4732E9B5" w14:textId="52777040" w:rsidR="00CA3820" w:rsidRPr="00DF626E" w:rsidRDefault="00CA3820" w:rsidP="00457410">
            <w:pPr>
              <w:spacing w:before="0" w:beforeAutospacing="0" w:after="0" w:afterAutospacing="0"/>
              <w:rPr>
                <w:rFonts w:eastAsia="Calibri"/>
                <w:sz w:val="16"/>
                <w:szCs w:val="16"/>
              </w:rPr>
            </w:pPr>
            <w:r w:rsidRPr="00B479E6">
              <w:rPr>
                <w:rFonts w:eastAsia="Calibri"/>
                <w:sz w:val="16"/>
                <w:szCs w:val="16"/>
              </w:rPr>
              <w:t>DOF’s</w:t>
            </w:r>
            <w:r>
              <w:rPr>
                <w:rFonts w:eastAsia="Calibri"/>
                <w:sz w:val="16"/>
                <w:szCs w:val="16"/>
              </w:rPr>
              <w:t xml:space="preserve"> </w:t>
            </w:r>
            <w:r w:rsidRPr="00B479E6">
              <w:rPr>
                <w:rFonts w:eastAsia="Calibri"/>
                <w:sz w:val="16"/>
                <w:szCs w:val="16"/>
              </w:rPr>
              <w:t>Watershed Program, created in 2021, is working across the Commonwealth to increase afforestation projects. This work includes offering training for field staff, identifying new partnerships, pursuing additional funding sources, and conducting an ongoing needs assessment to identify other opportunities for improvement.</w:t>
            </w:r>
          </w:p>
        </w:tc>
        <w:tc>
          <w:tcPr>
            <w:tcW w:w="436" w:type="pct"/>
          </w:tcPr>
          <w:p w14:paraId="073CA93D" w14:textId="75BB9F16" w:rsidR="00CA3820" w:rsidRPr="00DF626E" w:rsidRDefault="00CA3820" w:rsidP="00457410">
            <w:pPr>
              <w:spacing w:before="0" w:beforeAutospacing="0" w:after="0" w:afterAutospacing="0"/>
              <w:rPr>
                <w:sz w:val="16"/>
                <w:szCs w:val="16"/>
              </w:rPr>
            </w:pPr>
            <w:r w:rsidRPr="00DF626E">
              <w:rPr>
                <w:rFonts w:eastAsia="Calibri"/>
                <w:sz w:val="16"/>
                <w:szCs w:val="16"/>
              </w:rPr>
              <w:t>VEE Middle James Grant, WQIF, CREP, EQIP, Reforestation of Timberlands, NRCS, DCR, State Lands WIP, CBRAP</w:t>
            </w:r>
          </w:p>
        </w:tc>
      </w:tr>
      <w:tr w:rsidR="00CA3820" w:rsidRPr="00DF626E" w14:paraId="7D69B695" w14:textId="36CB7545" w:rsidTr="00E45D93">
        <w:trPr>
          <w:trHeight w:val="1790"/>
        </w:trPr>
        <w:tc>
          <w:tcPr>
            <w:tcW w:w="307" w:type="pct"/>
            <w:shd w:val="clear" w:color="auto" w:fill="auto"/>
          </w:tcPr>
          <w:p w14:paraId="40508DCC" w14:textId="77777777" w:rsidR="00CA3820" w:rsidRPr="00B847E5" w:rsidRDefault="00CA3820" w:rsidP="00457410">
            <w:pPr>
              <w:spacing w:before="0" w:beforeAutospacing="0" w:after="0" w:afterAutospacing="0"/>
              <w:rPr>
                <w:sz w:val="16"/>
                <w:szCs w:val="16"/>
              </w:rPr>
            </w:pPr>
            <w:r w:rsidRPr="00B847E5">
              <w:rPr>
                <w:sz w:val="16"/>
                <w:szCs w:val="16"/>
              </w:rPr>
              <w:t>A22</w:t>
            </w:r>
          </w:p>
        </w:tc>
        <w:tc>
          <w:tcPr>
            <w:tcW w:w="342" w:type="pct"/>
            <w:shd w:val="clear" w:color="auto" w:fill="auto"/>
          </w:tcPr>
          <w:p w14:paraId="6D5C9570" w14:textId="77777777" w:rsidR="00CA3820" w:rsidRPr="00B847E5" w:rsidRDefault="00CA3820" w:rsidP="00457410">
            <w:pPr>
              <w:spacing w:before="0" w:beforeAutospacing="0" w:after="0" w:afterAutospacing="0"/>
              <w:rPr>
                <w:sz w:val="16"/>
                <w:szCs w:val="16"/>
              </w:rPr>
            </w:pPr>
            <w:r w:rsidRPr="00B847E5">
              <w:rPr>
                <w:sz w:val="16"/>
                <w:szCs w:val="16"/>
              </w:rPr>
              <w:t>p. 26</w:t>
            </w:r>
          </w:p>
        </w:tc>
        <w:tc>
          <w:tcPr>
            <w:tcW w:w="441" w:type="pct"/>
            <w:shd w:val="clear" w:color="auto" w:fill="auto"/>
          </w:tcPr>
          <w:p w14:paraId="3EB6D760" w14:textId="4AFE57F4" w:rsidR="00CA3820" w:rsidRPr="00B847E5" w:rsidRDefault="00CA3820" w:rsidP="00457410">
            <w:pPr>
              <w:spacing w:before="0" w:beforeAutospacing="0" w:after="0" w:afterAutospacing="0"/>
              <w:rPr>
                <w:sz w:val="16"/>
                <w:szCs w:val="16"/>
              </w:rPr>
            </w:pPr>
            <w:r w:rsidRPr="00B847E5">
              <w:rPr>
                <w:rFonts w:eastAsia="Calibri"/>
                <w:sz w:val="16"/>
                <w:szCs w:val="16"/>
              </w:rPr>
              <w:t>Center for Coastal Resource Management (CCRM), Virginia Institute for Marine Science (VIMS)</w:t>
            </w:r>
          </w:p>
        </w:tc>
        <w:tc>
          <w:tcPr>
            <w:tcW w:w="1186" w:type="pct"/>
            <w:shd w:val="clear" w:color="auto" w:fill="auto"/>
          </w:tcPr>
          <w:p w14:paraId="0771523F" w14:textId="77777777" w:rsidR="00CA3820" w:rsidRPr="00B847E5" w:rsidRDefault="00CA3820" w:rsidP="00457410">
            <w:pPr>
              <w:spacing w:before="0" w:beforeAutospacing="0" w:after="0" w:afterAutospacing="0"/>
              <w:rPr>
                <w:sz w:val="16"/>
                <w:szCs w:val="16"/>
              </w:rPr>
            </w:pPr>
            <w:r w:rsidRPr="00B847E5">
              <w:rPr>
                <w:rFonts w:eastAsia="Calibri"/>
                <w:sz w:val="16"/>
                <w:szCs w:val="16"/>
              </w:rPr>
              <w:t>Sea level rise impacts on Agricultural Lands – CCRM, VIMS and DCR to determine if sea level rise adaptation can be incorporated into the Virginia Agriculture BMP Cost Share Program.</w:t>
            </w:r>
          </w:p>
        </w:tc>
        <w:tc>
          <w:tcPr>
            <w:tcW w:w="270" w:type="pct"/>
            <w:shd w:val="clear" w:color="auto" w:fill="auto"/>
          </w:tcPr>
          <w:p w14:paraId="216D0298" w14:textId="77777777" w:rsidR="00CA3820" w:rsidRPr="00B847E5" w:rsidRDefault="00CA3820" w:rsidP="00457410">
            <w:pPr>
              <w:spacing w:before="0" w:beforeAutospacing="0" w:after="0" w:afterAutospacing="0"/>
              <w:rPr>
                <w:sz w:val="16"/>
                <w:szCs w:val="16"/>
              </w:rPr>
            </w:pPr>
            <w:r w:rsidRPr="00B847E5">
              <w:rPr>
                <w:sz w:val="16"/>
                <w:szCs w:val="16"/>
              </w:rPr>
              <w:t>Dec. 31, 2023</w:t>
            </w:r>
          </w:p>
        </w:tc>
        <w:tc>
          <w:tcPr>
            <w:tcW w:w="1019" w:type="pct"/>
            <w:shd w:val="clear" w:color="auto" w:fill="auto"/>
          </w:tcPr>
          <w:p w14:paraId="6E095489" w14:textId="77777777" w:rsidR="00CA3820" w:rsidRPr="00B847E5" w:rsidRDefault="00CA3820" w:rsidP="00457410">
            <w:pPr>
              <w:spacing w:before="0" w:beforeAutospacing="0" w:after="0" w:afterAutospacing="0"/>
              <w:rPr>
                <w:rFonts w:eastAsia="Calibri"/>
                <w:sz w:val="16"/>
                <w:szCs w:val="16"/>
              </w:rPr>
            </w:pPr>
            <w:r w:rsidRPr="00B847E5">
              <w:rPr>
                <w:rFonts w:eastAsia="Calibri"/>
                <w:sz w:val="16"/>
                <w:szCs w:val="16"/>
              </w:rPr>
              <w:t xml:space="preserve">Related research report: </w:t>
            </w:r>
            <w:hyperlink r:id="rId17" w:history="1">
              <w:r w:rsidRPr="00B847E5">
                <w:rPr>
                  <w:rFonts w:eastAsia="Calibri"/>
                  <w:color w:val="0563C1"/>
                  <w:sz w:val="16"/>
                  <w:szCs w:val="16"/>
                  <w:u w:val="single"/>
                </w:rPr>
                <w:t>Farm Resiliency Education for At-Risk Coastal Areas in the Chesapeake Bay</w:t>
              </w:r>
            </w:hyperlink>
          </w:p>
          <w:p w14:paraId="76FD0B5F" w14:textId="77777777" w:rsidR="00CA3820" w:rsidRPr="00B847E5" w:rsidRDefault="00CA3820" w:rsidP="00457410">
            <w:pPr>
              <w:spacing w:before="0" w:beforeAutospacing="0" w:after="0" w:afterAutospacing="0"/>
              <w:rPr>
                <w:rFonts w:eastAsia="Calibri"/>
                <w:sz w:val="16"/>
                <w:szCs w:val="16"/>
              </w:rPr>
            </w:pPr>
          </w:p>
          <w:p w14:paraId="64AA223D" w14:textId="63F4529B" w:rsidR="00CA3820" w:rsidRPr="00B847E5" w:rsidRDefault="00CA3820" w:rsidP="00457410">
            <w:pPr>
              <w:spacing w:before="0" w:beforeAutospacing="0" w:after="0" w:afterAutospacing="0"/>
              <w:rPr>
                <w:rFonts w:ascii="Calibri" w:eastAsia="Calibri" w:hAnsi="Calibri" w:cs="Calibri"/>
                <w:sz w:val="16"/>
                <w:szCs w:val="16"/>
              </w:rPr>
            </w:pPr>
            <w:r w:rsidRPr="00B847E5">
              <w:rPr>
                <w:sz w:val="16"/>
                <w:szCs w:val="16"/>
              </w:rPr>
              <w:t>CCRM/VIMS has initiated conversations with DCR to consider opportunities for potential adaptations including wetland creation and alternative crops</w:t>
            </w:r>
          </w:p>
        </w:tc>
        <w:tc>
          <w:tcPr>
            <w:tcW w:w="999" w:type="pct"/>
            <w:shd w:val="clear" w:color="auto" w:fill="auto"/>
          </w:tcPr>
          <w:p w14:paraId="6DF05932" w14:textId="63D5C4AE" w:rsidR="00CA3820" w:rsidRPr="00B847E5" w:rsidRDefault="00CA3820" w:rsidP="00457410">
            <w:pPr>
              <w:spacing w:before="0" w:beforeAutospacing="0" w:after="0" w:afterAutospacing="0"/>
              <w:rPr>
                <w:sz w:val="16"/>
                <w:szCs w:val="16"/>
              </w:rPr>
            </w:pPr>
            <w:r w:rsidRPr="00B847E5">
              <w:rPr>
                <w:sz w:val="16"/>
                <w:szCs w:val="16"/>
              </w:rPr>
              <w:t xml:space="preserve">VIMS </w:t>
            </w:r>
            <w:r w:rsidR="008E2007">
              <w:rPr>
                <w:sz w:val="16"/>
                <w:szCs w:val="16"/>
              </w:rPr>
              <w:t>continued discussion with DCR in CY 2023.</w:t>
            </w:r>
          </w:p>
        </w:tc>
        <w:tc>
          <w:tcPr>
            <w:tcW w:w="436" w:type="pct"/>
            <w:shd w:val="clear" w:color="auto" w:fill="auto"/>
          </w:tcPr>
          <w:p w14:paraId="389AC79A" w14:textId="77777777" w:rsidR="00CA3820" w:rsidRPr="00B847E5" w:rsidRDefault="00CA3820" w:rsidP="00457410">
            <w:pPr>
              <w:spacing w:before="0" w:beforeAutospacing="0" w:after="0" w:afterAutospacing="0"/>
              <w:rPr>
                <w:sz w:val="16"/>
                <w:szCs w:val="16"/>
              </w:rPr>
            </w:pPr>
          </w:p>
        </w:tc>
      </w:tr>
    </w:tbl>
    <w:p w14:paraId="032364AD" w14:textId="3F6D773A" w:rsidR="00274907" w:rsidRPr="00274907" w:rsidRDefault="00274907" w:rsidP="00274907">
      <w:pPr>
        <w:rPr>
          <w:sz w:val="18"/>
          <w:szCs w:val="18"/>
        </w:rPr>
      </w:pPr>
      <w:r w:rsidRPr="00274907">
        <w:rPr>
          <w:sz w:val="18"/>
          <w:szCs w:val="18"/>
        </w:rPr>
        <w:t>(End of section)</w:t>
      </w:r>
    </w:p>
    <w:p w14:paraId="027A3BFE" w14:textId="6BC6F821" w:rsidR="0010372F" w:rsidRPr="008C51D5" w:rsidRDefault="00F77329" w:rsidP="009708DF">
      <w:pPr>
        <w:pStyle w:val="Heading1"/>
        <w:rPr>
          <w:szCs w:val="22"/>
        </w:rPr>
      </w:pPr>
      <w:r>
        <w:br w:type="page"/>
      </w:r>
      <w:r w:rsidR="0010372F" w:rsidRPr="00274907">
        <w:lastRenderedPageBreak/>
        <w:t>Agriculture – WIP Chapter 7 Initiatives</w:t>
      </w:r>
    </w:p>
    <w:tbl>
      <w:tblPr>
        <w:tblStyle w:val="TableGrid"/>
        <w:tblW w:w="0" w:type="auto"/>
        <w:tblLook w:val="04A0" w:firstRow="1" w:lastRow="0" w:firstColumn="1" w:lastColumn="0" w:noHBand="0" w:noVBand="1"/>
        <w:tblCaption w:val="AGRICULTURE – WIP CHAPTER 7 INITIATIVES"/>
        <w:tblDescription w:val="Includes milestone number, Phase III WIP Initiative/page number, agency leads/supporting agencies, actions and deliverables, target dates, general comments, progress update, and funding/grant details for each milestone."/>
      </w:tblPr>
      <w:tblGrid>
        <w:gridCol w:w="883"/>
        <w:gridCol w:w="981"/>
        <w:gridCol w:w="1205"/>
        <w:gridCol w:w="3419"/>
        <w:gridCol w:w="883"/>
        <w:gridCol w:w="2970"/>
        <w:gridCol w:w="2668"/>
        <w:gridCol w:w="1381"/>
      </w:tblGrid>
      <w:tr w:rsidR="00DC523D" w:rsidRPr="00087791" w14:paraId="57139CA7" w14:textId="34AF3BCA" w:rsidTr="00DC523D">
        <w:trPr>
          <w:trHeight w:val="908"/>
          <w:tblHeader/>
        </w:trPr>
        <w:tc>
          <w:tcPr>
            <w:tcW w:w="0" w:type="auto"/>
          </w:tcPr>
          <w:p w14:paraId="265C3154" w14:textId="77777777" w:rsidR="00CA3820" w:rsidRPr="00087791" w:rsidRDefault="00CA3820" w:rsidP="00AD79DB">
            <w:pPr>
              <w:spacing w:before="0" w:beforeAutospacing="0" w:after="0" w:afterAutospacing="0"/>
              <w:jc w:val="center"/>
              <w:outlineLvl w:val="0"/>
              <w:rPr>
                <w:b/>
                <w:bCs/>
                <w:sz w:val="16"/>
                <w:szCs w:val="16"/>
              </w:rPr>
            </w:pPr>
            <w:r w:rsidRPr="00087791">
              <w:rPr>
                <w:b/>
                <w:bCs/>
                <w:sz w:val="16"/>
                <w:szCs w:val="16"/>
              </w:rPr>
              <w:t>Milestone</w:t>
            </w:r>
          </w:p>
          <w:p w14:paraId="39DD23E2" w14:textId="77777777" w:rsidR="00CA3820" w:rsidRPr="00087791" w:rsidRDefault="00CA3820" w:rsidP="00AD79DB">
            <w:pPr>
              <w:spacing w:before="0" w:beforeAutospacing="0" w:after="0" w:afterAutospacing="0"/>
              <w:jc w:val="center"/>
              <w:outlineLvl w:val="0"/>
              <w:rPr>
                <w:b/>
                <w:bCs/>
                <w:sz w:val="16"/>
                <w:szCs w:val="16"/>
              </w:rPr>
            </w:pPr>
            <w:r w:rsidRPr="00087791">
              <w:rPr>
                <w:b/>
                <w:bCs/>
                <w:sz w:val="16"/>
                <w:szCs w:val="16"/>
              </w:rPr>
              <w:t>Number</w:t>
            </w:r>
          </w:p>
        </w:tc>
        <w:tc>
          <w:tcPr>
            <w:tcW w:w="0" w:type="auto"/>
            <w:hideMark/>
          </w:tcPr>
          <w:p w14:paraId="73B660B4" w14:textId="77777777" w:rsidR="00CA3820" w:rsidRPr="00087791" w:rsidRDefault="00CA3820" w:rsidP="00AD79DB">
            <w:pPr>
              <w:spacing w:before="0" w:beforeAutospacing="0" w:after="0" w:afterAutospacing="0"/>
              <w:jc w:val="center"/>
              <w:outlineLvl w:val="0"/>
              <w:rPr>
                <w:b/>
                <w:bCs/>
                <w:sz w:val="16"/>
                <w:szCs w:val="16"/>
              </w:rPr>
            </w:pPr>
            <w:r w:rsidRPr="00087791">
              <w:rPr>
                <w:b/>
                <w:bCs/>
                <w:sz w:val="16"/>
                <w:szCs w:val="16"/>
              </w:rPr>
              <w:t>Phase III WIP</w:t>
            </w:r>
          </w:p>
          <w:p w14:paraId="36A8BDCC" w14:textId="77777777" w:rsidR="00CA3820" w:rsidRPr="00087791" w:rsidRDefault="00CA3820" w:rsidP="00AD79DB">
            <w:pPr>
              <w:spacing w:before="0" w:beforeAutospacing="0" w:after="0" w:afterAutospacing="0"/>
              <w:jc w:val="center"/>
              <w:outlineLvl w:val="0"/>
              <w:rPr>
                <w:b/>
                <w:bCs/>
                <w:sz w:val="16"/>
                <w:szCs w:val="16"/>
              </w:rPr>
            </w:pPr>
            <w:r w:rsidRPr="00087791">
              <w:rPr>
                <w:b/>
                <w:bCs/>
                <w:sz w:val="16"/>
                <w:szCs w:val="16"/>
              </w:rPr>
              <w:t xml:space="preserve">Initiative or Page Number </w:t>
            </w:r>
          </w:p>
        </w:tc>
        <w:tc>
          <w:tcPr>
            <w:tcW w:w="0" w:type="auto"/>
            <w:hideMark/>
          </w:tcPr>
          <w:p w14:paraId="0285FDE0" w14:textId="77777777" w:rsidR="00CA3820" w:rsidRPr="00087791" w:rsidRDefault="00CA3820" w:rsidP="00AD79DB">
            <w:pPr>
              <w:spacing w:before="0" w:beforeAutospacing="0" w:after="0" w:afterAutospacing="0"/>
              <w:jc w:val="center"/>
              <w:outlineLvl w:val="0"/>
              <w:rPr>
                <w:b/>
                <w:bCs/>
                <w:sz w:val="16"/>
                <w:szCs w:val="16"/>
              </w:rPr>
            </w:pPr>
            <w:r w:rsidRPr="00087791">
              <w:rPr>
                <w:b/>
                <w:bCs/>
                <w:sz w:val="16"/>
                <w:szCs w:val="16"/>
              </w:rPr>
              <w:t>Lead Agency/</w:t>
            </w:r>
          </w:p>
          <w:p w14:paraId="696927C8" w14:textId="77777777" w:rsidR="00CA3820" w:rsidRPr="00087791" w:rsidRDefault="00CA3820" w:rsidP="00AD79DB">
            <w:pPr>
              <w:spacing w:before="0" w:beforeAutospacing="0" w:after="0" w:afterAutospacing="0"/>
              <w:jc w:val="center"/>
              <w:outlineLvl w:val="0"/>
              <w:rPr>
                <w:b/>
                <w:bCs/>
                <w:sz w:val="16"/>
                <w:szCs w:val="16"/>
              </w:rPr>
            </w:pPr>
            <w:r w:rsidRPr="00087791">
              <w:rPr>
                <w:b/>
                <w:bCs/>
                <w:sz w:val="16"/>
                <w:szCs w:val="16"/>
              </w:rPr>
              <w:t>Supporting Agencies</w:t>
            </w:r>
          </w:p>
        </w:tc>
        <w:tc>
          <w:tcPr>
            <w:tcW w:w="3419" w:type="dxa"/>
            <w:hideMark/>
          </w:tcPr>
          <w:p w14:paraId="02280059" w14:textId="77777777" w:rsidR="00CA3820" w:rsidRPr="00087791" w:rsidRDefault="00CA3820" w:rsidP="00AD79DB">
            <w:pPr>
              <w:spacing w:before="0" w:beforeAutospacing="0" w:after="0" w:afterAutospacing="0"/>
              <w:jc w:val="center"/>
              <w:outlineLvl w:val="0"/>
              <w:rPr>
                <w:b/>
                <w:bCs/>
                <w:sz w:val="16"/>
                <w:szCs w:val="16"/>
              </w:rPr>
            </w:pPr>
            <w:r w:rsidRPr="00087791">
              <w:rPr>
                <w:b/>
                <w:bCs/>
                <w:sz w:val="16"/>
                <w:szCs w:val="16"/>
              </w:rPr>
              <w:t>Actions</w:t>
            </w:r>
          </w:p>
          <w:p w14:paraId="53A214E5" w14:textId="77777777" w:rsidR="00CA3820" w:rsidRPr="00087791" w:rsidRDefault="00CA3820" w:rsidP="00AD79DB">
            <w:pPr>
              <w:spacing w:before="0" w:beforeAutospacing="0" w:after="0" w:afterAutospacing="0"/>
              <w:jc w:val="center"/>
              <w:outlineLvl w:val="0"/>
              <w:rPr>
                <w:b/>
                <w:bCs/>
                <w:sz w:val="16"/>
                <w:szCs w:val="16"/>
              </w:rPr>
            </w:pPr>
            <w:r w:rsidRPr="00087791">
              <w:rPr>
                <w:b/>
                <w:bCs/>
                <w:sz w:val="16"/>
                <w:szCs w:val="16"/>
              </w:rPr>
              <w:t>&amp; Deliverables</w:t>
            </w:r>
          </w:p>
        </w:tc>
        <w:tc>
          <w:tcPr>
            <w:tcW w:w="883" w:type="dxa"/>
            <w:hideMark/>
          </w:tcPr>
          <w:p w14:paraId="0C0888BD" w14:textId="77777777" w:rsidR="00CA3820" w:rsidRPr="00087791" w:rsidRDefault="00CA3820" w:rsidP="00AD79DB">
            <w:pPr>
              <w:spacing w:before="0" w:beforeAutospacing="0" w:after="0" w:afterAutospacing="0"/>
              <w:jc w:val="center"/>
              <w:outlineLvl w:val="0"/>
              <w:rPr>
                <w:b/>
                <w:bCs/>
                <w:sz w:val="16"/>
                <w:szCs w:val="16"/>
              </w:rPr>
            </w:pPr>
            <w:r w:rsidRPr="00087791">
              <w:rPr>
                <w:b/>
                <w:bCs/>
                <w:sz w:val="16"/>
                <w:szCs w:val="16"/>
              </w:rPr>
              <w:t xml:space="preserve">Target </w:t>
            </w:r>
          </w:p>
          <w:p w14:paraId="3E726239" w14:textId="77777777" w:rsidR="00CA3820" w:rsidRPr="00087791" w:rsidRDefault="00CA3820" w:rsidP="00AD79DB">
            <w:pPr>
              <w:spacing w:before="0" w:beforeAutospacing="0" w:after="0" w:afterAutospacing="0"/>
              <w:jc w:val="center"/>
              <w:outlineLvl w:val="0"/>
              <w:rPr>
                <w:b/>
                <w:bCs/>
                <w:sz w:val="16"/>
                <w:szCs w:val="16"/>
              </w:rPr>
            </w:pPr>
            <w:r w:rsidRPr="00087791">
              <w:rPr>
                <w:b/>
                <w:bCs/>
                <w:sz w:val="16"/>
                <w:szCs w:val="16"/>
              </w:rPr>
              <w:t>Dates</w:t>
            </w:r>
          </w:p>
        </w:tc>
        <w:tc>
          <w:tcPr>
            <w:tcW w:w="2970" w:type="dxa"/>
            <w:hideMark/>
          </w:tcPr>
          <w:p w14:paraId="452EFAF3" w14:textId="77777777" w:rsidR="00CA3820" w:rsidRPr="00087791" w:rsidRDefault="00CA3820" w:rsidP="005C2037">
            <w:pPr>
              <w:spacing w:before="0" w:beforeAutospacing="0" w:after="0" w:afterAutospacing="0"/>
              <w:jc w:val="center"/>
              <w:outlineLvl w:val="0"/>
              <w:rPr>
                <w:b/>
                <w:bCs/>
                <w:sz w:val="16"/>
                <w:szCs w:val="16"/>
              </w:rPr>
            </w:pPr>
            <w:r w:rsidRPr="00087791">
              <w:rPr>
                <w:b/>
                <w:bCs/>
                <w:sz w:val="16"/>
                <w:szCs w:val="16"/>
              </w:rPr>
              <w:t>General Comments</w:t>
            </w:r>
          </w:p>
        </w:tc>
        <w:tc>
          <w:tcPr>
            <w:tcW w:w="2668" w:type="dxa"/>
          </w:tcPr>
          <w:p w14:paraId="365E18BD" w14:textId="5C6222CE" w:rsidR="00CA3820" w:rsidRPr="00087791" w:rsidRDefault="00DF6577" w:rsidP="00670CA4">
            <w:pPr>
              <w:spacing w:before="0" w:beforeAutospacing="0" w:after="0" w:afterAutospacing="0"/>
              <w:jc w:val="center"/>
              <w:outlineLvl w:val="0"/>
              <w:rPr>
                <w:b/>
                <w:bCs/>
                <w:sz w:val="16"/>
                <w:szCs w:val="16"/>
              </w:rPr>
            </w:pPr>
            <w:r>
              <w:rPr>
                <w:b/>
                <w:bCs/>
                <w:sz w:val="16"/>
                <w:szCs w:val="16"/>
              </w:rPr>
              <w:t xml:space="preserve">Final </w:t>
            </w:r>
            <w:r w:rsidR="00CA3820" w:rsidRPr="005D032A">
              <w:rPr>
                <w:b/>
                <w:bCs/>
                <w:sz w:val="16"/>
                <w:szCs w:val="16"/>
              </w:rPr>
              <w:t>Progress Update</w:t>
            </w:r>
          </w:p>
        </w:tc>
        <w:tc>
          <w:tcPr>
            <w:tcW w:w="0" w:type="auto"/>
          </w:tcPr>
          <w:p w14:paraId="52E7EA0B" w14:textId="77777777" w:rsidR="00CA3820" w:rsidRPr="00087791" w:rsidRDefault="00CA3820" w:rsidP="00AD79DB">
            <w:pPr>
              <w:spacing w:before="0" w:beforeAutospacing="0" w:after="0" w:afterAutospacing="0"/>
              <w:jc w:val="center"/>
              <w:outlineLvl w:val="0"/>
              <w:rPr>
                <w:b/>
                <w:bCs/>
                <w:sz w:val="16"/>
                <w:szCs w:val="16"/>
              </w:rPr>
            </w:pPr>
            <w:r w:rsidRPr="00087791">
              <w:rPr>
                <w:b/>
                <w:bCs/>
                <w:sz w:val="16"/>
                <w:szCs w:val="16"/>
              </w:rPr>
              <w:t>Funding/</w:t>
            </w:r>
          </w:p>
          <w:p w14:paraId="260A8A9B" w14:textId="77777777" w:rsidR="00CA3820" w:rsidRPr="00087791" w:rsidRDefault="00CA3820" w:rsidP="00AD79DB">
            <w:pPr>
              <w:spacing w:before="0" w:beforeAutospacing="0" w:after="0" w:afterAutospacing="0"/>
              <w:jc w:val="center"/>
              <w:outlineLvl w:val="0"/>
              <w:rPr>
                <w:b/>
                <w:bCs/>
                <w:sz w:val="16"/>
                <w:szCs w:val="16"/>
              </w:rPr>
            </w:pPr>
            <w:r w:rsidRPr="00087791">
              <w:rPr>
                <w:b/>
                <w:bCs/>
                <w:sz w:val="16"/>
                <w:szCs w:val="16"/>
              </w:rPr>
              <w:t>Grant Details</w:t>
            </w:r>
          </w:p>
        </w:tc>
      </w:tr>
      <w:tr w:rsidR="006F318E" w:rsidRPr="00087791" w14:paraId="4B1FA4F2" w14:textId="584205A4" w:rsidTr="00DC523D">
        <w:trPr>
          <w:trHeight w:val="692"/>
        </w:trPr>
        <w:tc>
          <w:tcPr>
            <w:tcW w:w="0" w:type="auto"/>
            <w:shd w:val="clear" w:color="auto" w:fill="auto"/>
          </w:tcPr>
          <w:p w14:paraId="266D9653" w14:textId="77777777" w:rsidR="00CA3820" w:rsidRPr="00087791" w:rsidRDefault="00CA3820" w:rsidP="00AD79DB">
            <w:pPr>
              <w:spacing w:before="0" w:beforeAutospacing="0" w:after="0" w:afterAutospacing="0"/>
              <w:rPr>
                <w:rFonts w:eastAsia="Calibri"/>
                <w:sz w:val="16"/>
                <w:szCs w:val="16"/>
              </w:rPr>
            </w:pPr>
            <w:bookmarkStart w:id="1" w:name="_Hlk155951411"/>
            <w:r w:rsidRPr="00087791">
              <w:rPr>
                <w:rFonts w:eastAsia="Calibri"/>
                <w:sz w:val="16"/>
                <w:szCs w:val="16"/>
              </w:rPr>
              <w:t>A23</w:t>
            </w:r>
          </w:p>
        </w:tc>
        <w:tc>
          <w:tcPr>
            <w:tcW w:w="0" w:type="auto"/>
            <w:shd w:val="clear" w:color="auto" w:fill="auto"/>
          </w:tcPr>
          <w:p w14:paraId="552CB7F5"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WIP Initiatives 1, 11, 13, 26, 28, 40, 41</w:t>
            </w:r>
          </w:p>
        </w:tc>
        <w:tc>
          <w:tcPr>
            <w:tcW w:w="0" w:type="auto"/>
            <w:shd w:val="clear" w:color="auto" w:fill="auto"/>
          </w:tcPr>
          <w:p w14:paraId="2F9A089F" w14:textId="77777777" w:rsidR="00CA3820" w:rsidRPr="00087791" w:rsidRDefault="00CA3820" w:rsidP="00AD79DB">
            <w:pPr>
              <w:spacing w:before="0" w:beforeAutospacing="0" w:after="0" w:afterAutospacing="0"/>
              <w:rPr>
                <w:sz w:val="16"/>
                <w:szCs w:val="16"/>
              </w:rPr>
            </w:pPr>
            <w:r w:rsidRPr="00087791">
              <w:rPr>
                <w:rFonts w:eastAsia="Calibri"/>
                <w:sz w:val="16"/>
                <w:szCs w:val="16"/>
              </w:rPr>
              <w:t>VCE, Virginia State University (VSU), VT</w:t>
            </w:r>
          </w:p>
        </w:tc>
        <w:tc>
          <w:tcPr>
            <w:tcW w:w="3419" w:type="dxa"/>
            <w:shd w:val="clear" w:color="auto" w:fill="auto"/>
          </w:tcPr>
          <w:p w14:paraId="434994B4" w14:textId="77777777" w:rsidR="00CA3820" w:rsidRPr="00087791" w:rsidRDefault="00CA3820" w:rsidP="00AD79DB">
            <w:pPr>
              <w:spacing w:before="0" w:beforeAutospacing="0" w:after="160" w:afterAutospacing="0" w:line="259" w:lineRule="auto"/>
              <w:rPr>
                <w:rFonts w:eastAsia="Calibri"/>
                <w:sz w:val="16"/>
                <w:szCs w:val="16"/>
              </w:rPr>
            </w:pPr>
            <w:r w:rsidRPr="00087791">
              <w:rPr>
                <w:rFonts w:eastAsia="Calibri"/>
                <w:sz w:val="16"/>
                <w:szCs w:val="16"/>
              </w:rPr>
              <w:t>Establish Chesapeake Bay Program Coordinator within VCE. Work with existing VCE, VT and VSU faculty that conduct water quality related educational programs to:</w:t>
            </w:r>
          </w:p>
          <w:p w14:paraId="78DA882A" w14:textId="77777777" w:rsidR="00CA3820" w:rsidRPr="00087791" w:rsidRDefault="00CA3820" w:rsidP="00AD79DB">
            <w:pPr>
              <w:spacing w:before="0" w:beforeAutospacing="0" w:after="160" w:afterAutospacing="0" w:line="259" w:lineRule="auto"/>
              <w:rPr>
                <w:rFonts w:eastAsia="Calibri"/>
                <w:sz w:val="16"/>
                <w:szCs w:val="16"/>
              </w:rPr>
            </w:pPr>
            <w:r w:rsidRPr="00087791">
              <w:rPr>
                <w:rFonts w:eastAsia="Calibri"/>
                <w:sz w:val="16"/>
                <w:szCs w:val="16"/>
              </w:rPr>
              <w:t>Learn about and compare existing program content and outcomes to Chesapeake Bay reporting requirements. Examples include educational programming related to septic system use, upkeep, and installation; grazing and hay feeding; home/yard garden management practices, and; urban nutrient management, among other topics.</w:t>
            </w:r>
          </w:p>
          <w:p w14:paraId="72A6BE19" w14:textId="77777777" w:rsidR="00CA3820" w:rsidRPr="00087791" w:rsidRDefault="00CA3820" w:rsidP="00AD79DB">
            <w:pPr>
              <w:spacing w:before="0" w:beforeAutospacing="0" w:after="160" w:afterAutospacing="0" w:line="259" w:lineRule="auto"/>
              <w:rPr>
                <w:rFonts w:eastAsia="Calibri"/>
                <w:sz w:val="16"/>
                <w:szCs w:val="16"/>
              </w:rPr>
            </w:pPr>
            <w:r w:rsidRPr="00087791">
              <w:rPr>
                <w:rFonts w:eastAsia="Calibri"/>
                <w:sz w:val="16"/>
                <w:szCs w:val="16"/>
              </w:rPr>
              <w:t>Identify opportunities to capture program outcomes that have positive implications for water quality and are not currently being identified through existing evaluation efforts.</w:t>
            </w:r>
          </w:p>
          <w:p w14:paraId="01D7B541" w14:textId="77777777" w:rsidR="00CA3820" w:rsidRPr="00087791" w:rsidRDefault="00CA3820" w:rsidP="00AD79DB">
            <w:pPr>
              <w:spacing w:before="0" w:beforeAutospacing="0" w:after="160" w:afterAutospacing="0" w:line="259" w:lineRule="auto"/>
              <w:rPr>
                <w:rFonts w:eastAsia="Calibri"/>
                <w:sz w:val="16"/>
                <w:szCs w:val="16"/>
              </w:rPr>
            </w:pPr>
            <w:r w:rsidRPr="00087791">
              <w:rPr>
                <w:rFonts w:eastAsia="Calibri"/>
                <w:sz w:val="16"/>
                <w:szCs w:val="16"/>
              </w:rPr>
              <w:t>Work with faculty to devise evaluation strategies to capture participant practice changes in a format that informs the traditional purpose of program evaluation from an educational programming perspective, and results in data, where applicable, that supports partner agency reporting efforts and progress toward WIP goals.</w:t>
            </w:r>
          </w:p>
          <w:p w14:paraId="4B512EF1" w14:textId="283C8385" w:rsidR="00CA3820" w:rsidRPr="00087791" w:rsidRDefault="00CA3820" w:rsidP="00AD79DB">
            <w:pPr>
              <w:spacing w:before="0" w:beforeAutospacing="0" w:after="160" w:afterAutospacing="0" w:line="259" w:lineRule="auto"/>
              <w:rPr>
                <w:rFonts w:eastAsia="Calibri"/>
                <w:sz w:val="16"/>
                <w:szCs w:val="16"/>
              </w:rPr>
            </w:pPr>
            <w:r w:rsidRPr="00087791">
              <w:rPr>
                <w:rFonts w:eastAsia="Calibri"/>
                <w:sz w:val="16"/>
                <w:szCs w:val="16"/>
              </w:rPr>
              <w:t xml:space="preserve">Work with the Bay Interagency Implementation Team </w:t>
            </w:r>
            <w:r>
              <w:rPr>
                <w:rFonts w:eastAsia="Calibri"/>
                <w:sz w:val="16"/>
                <w:szCs w:val="16"/>
              </w:rPr>
              <w:t xml:space="preserve">(BIT) </w:t>
            </w:r>
            <w:r w:rsidRPr="00087791">
              <w:rPr>
                <w:rFonts w:eastAsia="Calibri"/>
                <w:sz w:val="16"/>
                <w:szCs w:val="16"/>
              </w:rPr>
              <w:t>to identify research needs.</w:t>
            </w:r>
          </w:p>
          <w:p w14:paraId="0482B377" w14:textId="77777777" w:rsidR="00CA3820" w:rsidRPr="00087791" w:rsidRDefault="00CA3820" w:rsidP="00AD79DB">
            <w:pPr>
              <w:spacing w:before="0" w:beforeAutospacing="0" w:after="160" w:afterAutospacing="0" w:line="259" w:lineRule="auto"/>
              <w:rPr>
                <w:rFonts w:eastAsia="Calibri"/>
                <w:sz w:val="16"/>
                <w:szCs w:val="16"/>
              </w:rPr>
            </w:pPr>
            <w:r w:rsidRPr="00087791">
              <w:rPr>
                <w:rFonts w:eastAsia="Calibri"/>
                <w:sz w:val="16"/>
                <w:szCs w:val="16"/>
              </w:rPr>
              <w:t>Serve as the survey administrator for future editions of the Chesapeake Bay Voluntary Agricultural BMP Farmer Survey.</w:t>
            </w:r>
          </w:p>
          <w:p w14:paraId="252B9388" w14:textId="39D3103F"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 xml:space="preserve">Coordinate the VCE Healthy Virginia Lawns Program and </w:t>
            </w:r>
            <w:r>
              <w:rPr>
                <w:rFonts w:eastAsia="Calibri"/>
                <w:sz w:val="16"/>
                <w:szCs w:val="16"/>
              </w:rPr>
              <w:t>e</w:t>
            </w:r>
            <w:r w:rsidRPr="00087791">
              <w:rPr>
                <w:rFonts w:eastAsia="Calibri"/>
                <w:sz w:val="16"/>
                <w:szCs w:val="16"/>
              </w:rPr>
              <w:t>nsure that corresponding outcomes are captured and reported.</w:t>
            </w:r>
          </w:p>
        </w:tc>
        <w:tc>
          <w:tcPr>
            <w:tcW w:w="883" w:type="dxa"/>
            <w:shd w:val="clear" w:color="auto" w:fill="auto"/>
          </w:tcPr>
          <w:p w14:paraId="13C77DD5" w14:textId="77777777" w:rsidR="00CA3820" w:rsidRPr="00087791" w:rsidRDefault="00CA3820" w:rsidP="00AD79DB">
            <w:pPr>
              <w:spacing w:before="0" w:beforeAutospacing="0" w:after="0" w:afterAutospacing="0"/>
              <w:rPr>
                <w:sz w:val="16"/>
                <w:szCs w:val="16"/>
              </w:rPr>
            </w:pPr>
            <w:r w:rsidRPr="00087791">
              <w:rPr>
                <w:rFonts w:eastAsia="Calibri"/>
                <w:sz w:val="16"/>
                <w:szCs w:val="16"/>
              </w:rPr>
              <w:t>Dec. 2023</w:t>
            </w:r>
          </w:p>
        </w:tc>
        <w:tc>
          <w:tcPr>
            <w:tcW w:w="2970" w:type="dxa"/>
            <w:shd w:val="clear" w:color="auto" w:fill="auto"/>
          </w:tcPr>
          <w:p w14:paraId="67331B69" w14:textId="77777777" w:rsidR="00CA3820" w:rsidRPr="00087791" w:rsidRDefault="00CA3820" w:rsidP="00AD79DB">
            <w:pPr>
              <w:autoSpaceDE w:val="0"/>
              <w:autoSpaceDN w:val="0"/>
              <w:adjustRightInd w:val="0"/>
              <w:spacing w:before="0" w:beforeAutospacing="0" w:after="0" w:afterAutospacing="0"/>
              <w:rPr>
                <w:sz w:val="16"/>
                <w:szCs w:val="16"/>
              </w:rPr>
            </w:pPr>
            <w:r w:rsidRPr="00087791">
              <w:rPr>
                <w:rFonts w:eastAsia="Calibri"/>
                <w:sz w:val="16"/>
                <w:szCs w:val="16"/>
              </w:rPr>
              <w:t>Timeline contingent on the hiring of a Program Coordinator or M.S. level graduate student.</w:t>
            </w:r>
          </w:p>
        </w:tc>
        <w:tc>
          <w:tcPr>
            <w:tcW w:w="2668" w:type="dxa"/>
            <w:shd w:val="clear" w:color="auto" w:fill="auto"/>
          </w:tcPr>
          <w:p w14:paraId="59E72F73" w14:textId="63725DE3" w:rsidR="00CA3820" w:rsidRDefault="00AC5AEA" w:rsidP="00AD79DB">
            <w:pPr>
              <w:autoSpaceDE w:val="0"/>
              <w:autoSpaceDN w:val="0"/>
              <w:adjustRightInd w:val="0"/>
              <w:spacing w:before="0" w:beforeAutospacing="0" w:after="0" w:afterAutospacing="0"/>
              <w:rPr>
                <w:rFonts w:eastAsia="Calibri"/>
                <w:sz w:val="16"/>
                <w:szCs w:val="16"/>
              </w:rPr>
            </w:pPr>
            <w:r>
              <w:rPr>
                <w:rFonts w:eastAsia="Calibri"/>
                <w:sz w:val="16"/>
                <w:szCs w:val="16"/>
              </w:rPr>
              <w:t>Funding for the Chesapeake Bay Program Coordinator po</w:t>
            </w:r>
            <w:r w:rsidR="006D436C">
              <w:rPr>
                <w:rFonts w:eastAsia="Calibri"/>
                <w:sz w:val="16"/>
                <w:szCs w:val="16"/>
              </w:rPr>
              <w:t xml:space="preserve">sition was not included in the final state </w:t>
            </w:r>
            <w:r w:rsidR="005E0F26">
              <w:rPr>
                <w:rFonts w:eastAsia="Calibri"/>
                <w:sz w:val="16"/>
                <w:szCs w:val="16"/>
              </w:rPr>
              <w:t>budget</w:t>
            </w:r>
            <w:r w:rsidR="00CC192D">
              <w:rPr>
                <w:rFonts w:eastAsia="Calibri"/>
                <w:sz w:val="16"/>
                <w:szCs w:val="16"/>
              </w:rPr>
              <w:t xml:space="preserve">. </w:t>
            </w:r>
            <w:r w:rsidR="00CA3820" w:rsidRPr="00B847E5">
              <w:rPr>
                <w:rFonts w:eastAsia="Calibri"/>
                <w:sz w:val="16"/>
                <w:szCs w:val="16"/>
              </w:rPr>
              <w:t xml:space="preserve">VCE </w:t>
            </w:r>
            <w:r w:rsidR="00991455">
              <w:rPr>
                <w:rFonts w:eastAsia="Calibri"/>
                <w:sz w:val="16"/>
                <w:szCs w:val="16"/>
              </w:rPr>
              <w:t xml:space="preserve">utilized </w:t>
            </w:r>
            <w:r w:rsidR="00CA3820" w:rsidRPr="00B847E5">
              <w:rPr>
                <w:rFonts w:eastAsia="Calibri"/>
                <w:sz w:val="16"/>
                <w:szCs w:val="16"/>
              </w:rPr>
              <w:t xml:space="preserve">existing faculty with interests in this area </w:t>
            </w:r>
            <w:r w:rsidR="00991455">
              <w:rPr>
                <w:rFonts w:eastAsia="Calibri"/>
                <w:sz w:val="16"/>
                <w:szCs w:val="16"/>
              </w:rPr>
              <w:t xml:space="preserve">to address </w:t>
            </w:r>
            <w:r w:rsidR="00DA04AF">
              <w:rPr>
                <w:rFonts w:eastAsia="Calibri"/>
                <w:sz w:val="16"/>
                <w:szCs w:val="16"/>
              </w:rPr>
              <w:t xml:space="preserve">the following </w:t>
            </w:r>
            <w:r w:rsidR="001A5545">
              <w:rPr>
                <w:rFonts w:eastAsia="Calibri"/>
                <w:sz w:val="16"/>
                <w:szCs w:val="16"/>
              </w:rPr>
              <w:t xml:space="preserve">milestone </w:t>
            </w:r>
            <w:r w:rsidR="00E1121B">
              <w:rPr>
                <w:rFonts w:eastAsia="Calibri"/>
                <w:sz w:val="16"/>
                <w:szCs w:val="16"/>
              </w:rPr>
              <w:t>actions/deliverables</w:t>
            </w:r>
            <w:r w:rsidR="00DA04AF">
              <w:rPr>
                <w:rFonts w:eastAsia="Calibri"/>
                <w:sz w:val="16"/>
                <w:szCs w:val="16"/>
              </w:rPr>
              <w:t>:</w:t>
            </w:r>
          </w:p>
          <w:p w14:paraId="0DD6A1E6" w14:textId="77777777" w:rsidR="00635479" w:rsidRDefault="00635479" w:rsidP="00FC358C">
            <w:pPr>
              <w:autoSpaceDE w:val="0"/>
              <w:autoSpaceDN w:val="0"/>
              <w:adjustRightInd w:val="0"/>
              <w:spacing w:before="0" w:beforeAutospacing="0" w:after="0" w:afterAutospacing="0"/>
              <w:rPr>
                <w:rFonts w:eastAsia="Calibri"/>
                <w:sz w:val="16"/>
                <w:szCs w:val="16"/>
              </w:rPr>
            </w:pPr>
          </w:p>
          <w:p w14:paraId="0F8E9A79" w14:textId="62591063" w:rsidR="005A4A62" w:rsidRPr="005F2538" w:rsidRDefault="00B25FC2" w:rsidP="005F2538">
            <w:pPr>
              <w:autoSpaceDE w:val="0"/>
              <w:autoSpaceDN w:val="0"/>
              <w:adjustRightInd w:val="0"/>
              <w:spacing w:before="0" w:beforeAutospacing="0" w:after="0" w:afterAutospacing="0"/>
              <w:rPr>
                <w:rFonts w:eastAsia="Calibri"/>
                <w:sz w:val="16"/>
                <w:szCs w:val="16"/>
              </w:rPr>
            </w:pPr>
            <w:r w:rsidRPr="005F2538">
              <w:rPr>
                <w:rFonts w:eastAsia="Calibri"/>
                <w:sz w:val="16"/>
                <w:szCs w:val="16"/>
              </w:rPr>
              <w:t xml:space="preserve">Initiated conversations with faculty conducting water quality related research and Extension efforts encouraging them to consider how the outcomes of their work can contribute to the Commonwealth’s progress in achieving Bay related goals. </w:t>
            </w:r>
          </w:p>
          <w:p w14:paraId="497067EA" w14:textId="77777777" w:rsidR="00635479" w:rsidRDefault="00635479" w:rsidP="00635479">
            <w:pPr>
              <w:autoSpaceDE w:val="0"/>
              <w:autoSpaceDN w:val="0"/>
              <w:adjustRightInd w:val="0"/>
              <w:spacing w:before="0" w:beforeAutospacing="0" w:after="0" w:afterAutospacing="0"/>
              <w:rPr>
                <w:rFonts w:eastAsia="Calibri"/>
                <w:sz w:val="16"/>
                <w:szCs w:val="16"/>
              </w:rPr>
            </w:pPr>
          </w:p>
          <w:p w14:paraId="2662725F" w14:textId="519B2F3F" w:rsidR="00DA04AF" w:rsidRDefault="00CD226A" w:rsidP="00635479">
            <w:pPr>
              <w:autoSpaceDE w:val="0"/>
              <w:autoSpaceDN w:val="0"/>
              <w:adjustRightInd w:val="0"/>
              <w:spacing w:before="0" w:beforeAutospacing="0" w:after="0" w:afterAutospacing="0"/>
              <w:rPr>
                <w:rFonts w:eastAsia="Calibri"/>
                <w:sz w:val="16"/>
                <w:szCs w:val="16"/>
              </w:rPr>
            </w:pPr>
            <w:r w:rsidRPr="005F2538">
              <w:rPr>
                <w:rFonts w:eastAsia="Calibri"/>
                <w:sz w:val="16"/>
                <w:szCs w:val="16"/>
              </w:rPr>
              <w:t xml:space="preserve">Coordinated with DCR </w:t>
            </w:r>
            <w:r w:rsidR="00B17D83" w:rsidRPr="005F2538">
              <w:rPr>
                <w:rFonts w:eastAsia="Calibri"/>
                <w:sz w:val="16"/>
                <w:szCs w:val="16"/>
              </w:rPr>
              <w:t>to discuss how the new VT Soils Lab</w:t>
            </w:r>
            <w:r w:rsidR="00B0568A" w:rsidRPr="005F2538">
              <w:rPr>
                <w:rFonts w:eastAsia="Calibri"/>
                <w:sz w:val="16"/>
                <w:szCs w:val="16"/>
              </w:rPr>
              <w:t xml:space="preserve"> code and accompanying reporting s</w:t>
            </w:r>
            <w:r w:rsidR="001116B0" w:rsidRPr="005F2538">
              <w:rPr>
                <w:rFonts w:eastAsia="Calibri"/>
                <w:sz w:val="16"/>
                <w:szCs w:val="16"/>
              </w:rPr>
              <w:t>ystem could support and enhance nutrient management planning</w:t>
            </w:r>
            <w:r w:rsidR="00FC358C" w:rsidRPr="005F2538">
              <w:rPr>
                <w:rFonts w:eastAsia="Calibri"/>
                <w:sz w:val="16"/>
                <w:szCs w:val="16"/>
              </w:rPr>
              <w:t xml:space="preserve"> and brainstorm how results/recommendations can potentially be used to assist with Bay goals while respecting client privacy.</w:t>
            </w:r>
          </w:p>
          <w:p w14:paraId="1B625B87" w14:textId="77777777" w:rsidR="00635479" w:rsidRDefault="00635479" w:rsidP="00635479">
            <w:pPr>
              <w:autoSpaceDE w:val="0"/>
              <w:autoSpaceDN w:val="0"/>
              <w:adjustRightInd w:val="0"/>
              <w:spacing w:before="0" w:beforeAutospacing="0" w:after="0" w:afterAutospacing="0"/>
              <w:rPr>
                <w:rFonts w:eastAsia="Calibri"/>
                <w:sz w:val="16"/>
                <w:szCs w:val="16"/>
              </w:rPr>
            </w:pPr>
          </w:p>
          <w:p w14:paraId="505932FE" w14:textId="5B844DA9" w:rsidR="00635479" w:rsidRDefault="00742267" w:rsidP="00635479">
            <w:pPr>
              <w:autoSpaceDE w:val="0"/>
              <w:autoSpaceDN w:val="0"/>
              <w:adjustRightInd w:val="0"/>
              <w:spacing w:before="0" w:beforeAutospacing="0" w:after="0" w:afterAutospacing="0"/>
              <w:rPr>
                <w:rFonts w:eastAsia="Calibri"/>
                <w:sz w:val="16"/>
                <w:szCs w:val="16"/>
              </w:rPr>
            </w:pPr>
            <w:r>
              <w:rPr>
                <w:rFonts w:eastAsia="Calibri"/>
                <w:sz w:val="16"/>
                <w:szCs w:val="16"/>
              </w:rPr>
              <w:t>Attended</w:t>
            </w:r>
            <w:r w:rsidRPr="00742267">
              <w:rPr>
                <w:rFonts w:eastAsia="Calibri"/>
                <w:sz w:val="16"/>
                <w:szCs w:val="16"/>
              </w:rPr>
              <w:t xml:space="preserve"> </w:t>
            </w:r>
            <w:r>
              <w:rPr>
                <w:rFonts w:eastAsia="Calibri"/>
                <w:sz w:val="16"/>
                <w:szCs w:val="16"/>
              </w:rPr>
              <w:t>BIT</w:t>
            </w:r>
            <w:r w:rsidRPr="00742267">
              <w:rPr>
                <w:rFonts w:eastAsia="Calibri"/>
                <w:sz w:val="16"/>
                <w:szCs w:val="16"/>
              </w:rPr>
              <w:t xml:space="preserve">, VASWCD Board, </w:t>
            </w:r>
            <w:r>
              <w:rPr>
                <w:rFonts w:eastAsia="Calibri"/>
                <w:sz w:val="16"/>
                <w:szCs w:val="16"/>
              </w:rPr>
              <w:t>VSWCB</w:t>
            </w:r>
            <w:r w:rsidRPr="00742267">
              <w:rPr>
                <w:rFonts w:eastAsia="Calibri"/>
                <w:sz w:val="16"/>
                <w:szCs w:val="16"/>
              </w:rPr>
              <w:t>, WIP 14 Collaboration, and other meetings to listen for research needs, opportunities, share agency updates, and make connections.</w:t>
            </w:r>
          </w:p>
          <w:p w14:paraId="4855CCDC" w14:textId="77777777" w:rsidR="00DD3DCF" w:rsidRDefault="00DD3DCF" w:rsidP="00635479">
            <w:pPr>
              <w:autoSpaceDE w:val="0"/>
              <w:autoSpaceDN w:val="0"/>
              <w:adjustRightInd w:val="0"/>
              <w:spacing w:before="0" w:beforeAutospacing="0" w:after="0" w:afterAutospacing="0"/>
              <w:rPr>
                <w:rFonts w:eastAsia="Calibri"/>
                <w:sz w:val="16"/>
                <w:szCs w:val="16"/>
              </w:rPr>
            </w:pPr>
          </w:p>
          <w:p w14:paraId="0966280A" w14:textId="77777777" w:rsidR="00F6192D" w:rsidRDefault="000B4AC9" w:rsidP="006F318E">
            <w:pPr>
              <w:autoSpaceDE w:val="0"/>
              <w:autoSpaceDN w:val="0"/>
              <w:adjustRightInd w:val="0"/>
              <w:spacing w:before="0" w:beforeAutospacing="0" w:after="0" w:afterAutospacing="0"/>
              <w:rPr>
                <w:rFonts w:eastAsia="Calibri"/>
                <w:sz w:val="16"/>
                <w:szCs w:val="16"/>
              </w:rPr>
            </w:pPr>
            <w:r w:rsidRPr="000B4AC9">
              <w:rPr>
                <w:rFonts w:eastAsia="Calibri"/>
                <w:sz w:val="16"/>
                <w:szCs w:val="16"/>
              </w:rPr>
              <w:t xml:space="preserve">VCE Director approved an Extension Coordinator position to work with the VCE Program Development Unit and me (paid from the VCE budget). </w:t>
            </w:r>
            <w:r w:rsidR="005A5DBE">
              <w:rPr>
                <w:rFonts w:eastAsia="Calibri"/>
                <w:sz w:val="16"/>
                <w:szCs w:val="16"/>
              </w:rPr>
              <w:t xml:space="preserve">VCE plans to train this person </w:t>
            </w:r>
            <w:r w:rsidRPr="000B4AC9">
              <w:rPr>
                <w:rFonts w:eastAsia="Calibri"/>
                <w:sz w:val="16"/>
                <w:szCs w:val="16"/>
              </w:rPr>
              <w:t>to serve as the coordinator for future editions of the Chesapeake Bay Voluntary Ag BMP Farmer Survey.</w:t>
            </w:r>
          </w:p>
          <w:p w14:paraId="2D63EB8C" w14:textId="77777777" w:rsidR="00F6192D" w:rsidRDefault="00F6192D" w:rsidP="006F318E">
            <w:pPr>
              <w:autoSpaceDE w:val="0"/>
              <w:autoSpaceDN w:val="0"/>
              <w:adjustRightInd w:val="0"/>
              <w:spacing w:before="0" w:beforeAutospacing="0" w:after="0" w:afterAutospacing="0"/>
              <w:rPr>
                <w:rFonts w:eastAsia="Calibri"/>
                <w:sz w:val="16"/>
                <w:szCs w:val="16"/>
              </w:rPr>
            </w:pPr>
          </w:p>
          <w:p w14:paraId="2EAF6C7A" w14:textId="1F05885B" w:rsidR="00CA3820" w:rsidRPr="00087791" w:rsidRDefault="008B4CD2" w:rsidP="00AD79DB">
            <w:pPr>
              <w:autoSpaceDE w:val="0"/>
              <w:autoSpaceDN w:val="0"/>
              <w:adjustRightInd w:val="0"/>
              <w:spacing w:before="0" w:beforeAutospacing="0" w:after="0" w:afterAutospacing="0"/>
              <w:rPr>
                <w:rFonts w:eastAsia="Calibri"/>
                <w:sz w:val="16"/>
                <w:szCs w:val="16"/>
              </w:rPr>
            </w:pPr>
            <w:r w:rsidRPr="008B4CD2">
              <w:rPr>
                <w:rFonts w:eastAsia="Calibri"/>
                <w:sz w:val="16"/>
                <w:szCs w:val="16"/>
              </w:rPr>
              <w:t xml:space="preserve">With funding from DCR, </w:t>
            </w:r>
            <w:r>
              <w:rPr>
                <w:rFonts w:eastAsia="Calibri"/>
                <w:sz w:val="16"/>
                <w:szCs w:val="16"/>
              </w:rPr>
              <w:t xml:space="preserve">VCE hired an </w:t>
            </w:r>
            <w:r w:rsidRPr="008B4CD2">
              <w:rPr>
                <w:rFonts w:eastAsia="Calibri"/>
                <w:sz w:val="16"/>
                <w:szCs w:val="16"/>
              </w:rPr>
              <w:t xml:space="preserve">Urban Nutrient Management </w:t>
            </w:r>
            <w:r w:rsidRPr="008B4CD2">
              <w:rPr>
                <w:rFonts w:eastAsia="Calibri"/>
                <w:sz w:val="16"/>
                <w:szCs w:val="16"/>
              </w:rPr>
              <w:lastRenderedPageBreak/>
              <w:t>Specialist responsible for working with VCE Healthy Virginia Lawns and growing the program.</w:t>
            </w:r>
          </w:p>
        </w:tc>
        <w:tc>
          <w:tcPr>
            <w:tcW w:w="0" w:type="auto"/>
            <w:shd w:val="clear" w:color="auto" w:fill="auto"/>
          </w:tcPr>
          <w:p w14:paraId="273F7879" w14:textId="77777777" w:rsidR="006F318E" w:rsidRPr="006F318E" w:rsidRDefault="006F318E" w:rsidP="006F318E">
            <w:pPr>
              <w:autoSpaceDE w:val="0"/>
              <w:autoSpaceDN w:val="0"/>
              <w:adjustRightInd w:val="0"/>
              <w:spacing w:before="0" w:beforeAutospacing="0" w:after="0" w:afterAutospacing="0"/>
              <w:rPr>
                <w:sz w:val="16"/>
                <w:szCs w:val="16"/>
              </w:rPr>
            </w:pPr>
            <w:r w:rsidRPr="006F318E">
              <w:rPr>
                <w:sz w:val="16"/>
                <w:szCs w:val="16"/>
              </w:rPr>
              <w:lastRenderedPageBreak/>
              <w:t>Program would require approximately $89,000 annually. ($178,000 over FY 2023-2024).</w:t>
            </w:r>
          </w:p>
          <w:p w14:paraId="48FD7F6A" w14:textId="77777777" w:rsidR="006F318E" w:rsidRPr="006F318E" w:rsidRDefault="006F318E" w:rsidP="006F318E">
            <w:pPr>
              <w:autoSpaceDE w:val="0"/>
              <w:autoSpaceDN w:val="0"/>
              <w:adjustRightInd w:val="0"/>
              <w:spacing w:before="0" w:beforeAutospacing="0" w:after="0" w:afterAutospacing="0"/>
              <w:rPr>
                <w:sz w:val="16"/>
                <w:szCs w:val="16"/>
              </w:rPr>
            </w:pPr>
          </w:p>
          <w:p w14:paraId="1C0268CD" w14:textId="400DEDF5" w:rsidR="00CA3820" w:rsidRPr="00087791" w:rsidRDefault="006F318E" w:rsidP="006F318E">
            <w:pPr>
              <w:autoSpaceDE w:val="0"/>
              <w:autoSpaceDN w:val="0"/>
              <w:adjustRightInd w:val="0"/>
              <w:spacing w:before="0" w:beforeAutospacing="0" w:after="0" w:afterAutospacing="0"/>
              <w:rPr>
                <w:sz w:val="16"/>
                <w:szCs w:val="16"/>
              </w:rPr>
            </w:pPr>
            <w:r w:rsidRPr="006F318E">
              <w:rPr>
                <w:sz w:val="16"/>
                <w:szCs w:val="16"/>
              </w:rPr>
              <w:t>Funding for the position was proposed but not included in the final state budget.</w:t>
            </w:r>
          </w:p>
        </w:tc>
      </w:tr>
      <w:bookmarkEnd w:id="1"/>
      <w:tr w:rsidR="006F318E" w:rsidRPr="00087791" w14:paraId="02168528" w14:textId="1898D5EF" w:rsidTr="00DC523D">
        <w:trPr>
          <w:trHeight w:val="3086"/>
        </w:trPr>
        <w:tc>
          <w:tcPr>
            <w:tcW w:w="0" w:type="auto"/>
          </w:tcPr>
          <w:p w14:paraId="1807B44E"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A24</w:t>
            </w:r>
          </w:p>
        </w:tc>
        <w:tc>
          <w:tcPr>
            <w:tcW w:w="0" w:type="auto"/>
          </w:tcPr>
          <w:p w14:paraId="7A9CC663"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WIP Initiatives 1, 13, 15, 26, 27, 28, 31, 32, 37, 38, 39, 40, 41</w:t>
            </w:r>
          </w:p>
        </w:tc>
        <w:tc>
          <w:tcPr>
            <w:tcW w:w="0" w:type="auto"/>
          </w:tcPr>
          <w:p w14:paraId="6B73AAB0" w14:textId="77777777" w:rsidR="00CA3820" w:rsidRPr="00087791" w:rsidRDefault="00CA3820" w:rsidP="00AD79DB">
            <w:pPr>
              <w:spacing w:before="0" w:beforeAutospacing="0" w:after="0" w:afterAutospacing="0"/>
              <w:rPr>
                <w:sz w:val="16"/>
                <w:szCs w:val="16"/>
              </w:rPr>
            </w:pPr>
            <w:r w:rsidRPr="00087791">
              <w:rPr>
                <w:rFonts w:eastAsia="Calibri"/>
                <w:sz w:val="16"/>
                <w:szCs w:val="16"/>
              </w:rPr>
              <w:t>VCE, State and Local Governments, Stakeholders</w:t>
            </w:r>
          </w:p>
        </w:tc>
        <w:tc>
          <w:tcPr>
            <w:tcW w:w="3419" w:type="dxa"/>
          </w:tcPr>
          <w:p w14:paraId="69208EC1" w14:textId="4792ED48" w:rsidR="00CA3820" w:rsidRPr="00087791" w:rsidRDefault="00CA3820" w:rsidP="00EB0667">
            <w:pPr>
              <w:spacing w:before="0" w:beforeAutospacing="0" w:after="160" w:afterAutospacing="0" w:line="259" w:lineRule="auto"/>
              <w:rPr>
                <w:sz w:val="16"/>
                <w:szCs w:val="16"/>
              </w:rPr>
            </w:pPr>
            <w:r w:rsidRPr="00087791">
              <w:rPr>
                <w:rFonts w:eastAsia="Calibri"/>
                <w:sz w:val="16"/>
                <w:szCs w:val="16"/>
              </w:rPr>
              <w:t>Work with stakeholders and state &amp; local partners to continue progress toward addressing Extension agent capacity needs to deliver educational programming within the Chesapeake Bay watershed region.</w:t>
            </w:r>
          </w:p>
        </w:tc>
        <w:tc>
          <w:tcPr>
            <w:tcW w:w="883" w:type="dxa"/>
          </w:tcPr>
          <w:p w14:paraId="21116D43" w14:textId="77777777" w:rsidR="00CA3820" w:rsidRPr="00087791" w:rsidRDefault="00CA3820" w:rsidP="00AD79DB">
            <w:pPr>
              <w:spacing w:before="0" w:beforeAutospacing="0" w:after="0" w:afterAutospacing="0"/>
              <w:rPr>
                <w:sz w:val="16"/>
                <w:szCs w:val="16"/>
              </w:rPr>
            </w:pPr>
            <w:r w:rsidRPr="00087791">
              <w:rPr>
                <w:rFonts w:eastAsia="Calibri"/>
                <w:sz w:val="16"/>
                <w:szCs w:val="16"/>
              </w:rPr>
              <w:t>Ongoing</w:t>
            </w:r>
          </w:p>
        </w:tc>
        <w:tc>
          <w:tcPr>
            <w:tcW w:w="2970" w:type="dxa"/>
          </w:tcPr>
          <w:p w14:paraId="34997370" w14:textId="780166A5" w:rsidR="00CA3820" w:rsidRPr="00087791" w:rsidRDefault="00CA3820" w:rsidP="00AD79DB">
            <w:pPr>
              <w:autoSpaceDE w:val="0"/>
              <w:autoSpaceDN w:val="0"/>
              <w:adjustRightInd w:val="0"/>
              <w:spacing w:before="0" w:beforeAutospacing="0" w:after="0" w:afterAutospacing="0"/>
              <w:rPr>
                <w:sz w:val="16"/>
                <w:szCs w:val="16"/>
              </w:rPr>
            </w:pPr>
          </w:p>
        </w:tc>
        <w:tc>
          <w:tcPr>
            <w:tcW w:w="2668" w:type="dxa"/>
          </w:tcPr>
          <w:p w14:paraId="1CFC5BC3" w14:textId="3CE0B70E" w:rsidR="00CA3820" w:rsidRDefault="00CA3820" w:rsidP="007B6B4D">
            <w:pPr>
              <w:autoSpaceDE w:val="0"/>
              <w:autoSpaceDN w:val="0"/>
              <w:adjustRightInd w:val="0"/>
              <w:spacing w:before="0" w:beforeAutospacing="0" w:after="0" w:afterAutospacing="0"/>
              <w:rPr>
                <w:rFonts w:eastAsia="Calibri"/>
                <w:sz w:val="16"/>
                <w:szCs w:val="16"/>
              </w:rPr>
            </w:pPr>
            <w:r>
              <w:rPr>
                <w:rFonts w:eastAsia="Calibri"/>
                <w:sz w:val="16"/>
                <w:szCs w:val="16"/>
              </w:rPr>
              <w:t xml:space="preserve">VCE filled five </w:t>
            </w:r>
            <w:r w:rsidR="2617EFD3" w:rsidRPr="5014916F">
              <w:rPr>
                <w:rFonts w:eastAsia="Calibri"/>
                <w:sz w:val="16"/>
                <w:szCs w:val="16"/>
              </w:rPr>
              <w:t>Ag</w:t>
            </w:r>
            <w:r w:rsidR="724FEFE7" w:rsidRPr="5014916F">
              <w:rPr>
                <w:rFonts w:eastAsia="Calibri"/>
                <w:sz w:val="16"/>
                <w:szCs w:val="16"/>
              </w:rPr>
              <w:t>ricultural</w:t>
            </w:r>
            <w:r>
              <w:rPr>
                <w:rFonts w:eastAsia="Calibri"/>
                <w:sz w:val="16"/>
                <w:szCs w:val="16"/>
              </w:rPr>
              <w:t xml:space="preserve"> and Natural Resources (ANR) </w:t>
            </w:r>
            <w:r w:rsidRPr="00CF274A">
              <w:rPr>
                <w:rFonts w:eastAsia="Calibri"/>
                <w:sz w:val="16"/>
                <w:szCs w:val="16"/>
              </w:rPr>
              <w:t xml:space="preserve">agent positions </w:t>
            </w:r>
            <w:r>
              <w:rPr>
                <w:rFonts w:eastAsia="Calibri"/>
                <w:sz w:val="16"/>
                <w:szCs w:val="16"/>
              </w:rPr>
              <w:t>during CY 2023</w:t>
            </w:r>
            <w:r w:rsidRPr="00CF274A">
              <w:rPr>
                <w:rFonts w:eastAsia="Calibri"/>
                <w:sz w:val="16"/>
                <w:szCs w:val="16"/>
              </w:rPr>
              <w:t>. Positions were identified through an internal prioritization process. Extension agent positions are supported by both state and local dollars</w:t>
            </w:r>
            <w:r>
              <w:rPr>
                <w:rFonts w:eastAsia="Calibri"/>
                <w:sz w:val="16"/>
                <w:szCs w:val="16"/>
              </w:rPr>
              <w:t>, and s</w:t>
            </w:r>
            <w:r w:rsidRPr="00CF274A">
              <w:rPr>
                <w:rFonts w:eastAsia="Calibri"/>
                <w:sz w:val="16"/>
                <w:szCs w:val="16"/>
              </w:rPr>
              <w:t xml:space="preserve">trong local government support enabled VCE to hire </w:t>
            </w:r>
            <w:r>
              <w:rPr>
                <w:rFonts w:eastAsia="Calibri"/>
                <w:sz w:val="16"/>
                <w:szCs w:val="16"/>
              </w:rPr>
              <w:t>additional agents</w:t>
            </w:r>
            <w:r w:rsidRPr="00CF274A">
              <w:rPr>
                <w:rFonts w:eastAsia="Calibri"/>
                <w:sz w:val="16"/>
                <w:szCs w:val="16"/>
              </w:rPr>
              <w:t>.</w:t>
            </w:r>
          </w:p>
          <w:p w14:paraId="29046038" w14:textId="77777777" w:rsidR="00CA3820" w:rsidRDefault="00CA3820" w:rsidP="007B6B4D">
            <w:pPr>
              <w:autoSpaceDE w:val="0"/>
              <w:autoSpaceDN w:val="0"/>
              <w:adjustRightInd w:val="0"/>
              <w:spacing w:before="0" w:beforeAutospacing="0" w:after="0" w:afterAutospacing="0"/>
              <w:rPr>
                <w:rFonts w:eastAsia="Calibri"/>
                <w:sz w:val="16"/>
                <w:szCs w:val="16"/>
              </w:rPr>
            </w:pPr>
          </w:p>
          <w:p w14:paraId="7DEE7031" w14:textId="37FFFE26" w:rsidR="00CA3820" w:rsidRPr="00087791" w:rsidRDefault="00CA3820" w:rsidP="00AD79DB">
            <w:pPr>
              <w:autoSpaceDE w:val="0"/>
              <w:autoSpaceDN w:val="0"/>
              <w:adjustRightInd w:val="0"/>
              <w:spacing w:before="0" w:beforeAutospacing="0" w:after="0" w:afterAutospacing="0"/>
              <w:rPr>
                <w:rFonts w:eastAsia="Calibri"/>
                <w:sz w:val="16"/>
                <w:szCs w:val="16"/>
              </w:rPr>
            </w:pPr>
            <w:r>
              <w:rPr>
                <w:rFonts w:eastAsia="Calibri"/>
                <w:sz w:val="16"/>
                <w:szCs w:val="16"/>
              </w:rPr>
              <w:t>VCE ANR Extension agent positions filled during CY 2023 in the Chesapeake Bay watershed include the following counties and cities:  Goochland, Stafford, Northampton, Suffolk, and Norfolk.</w:t>
            </w:r>
          </w:p>
        </w:tc>
        <w:tc>
          <w:tcPr>
            <w:tcW w:w="0" w:type="auto"/>
          </w:tcPr>
          <w:p w14:paraId="3F530635" w14:textId="77777777" w:rsidR="00CA3820" w:rsidRPr="00087791" w:rsidRDefault="00CA3820" w:rsidP="00AD79DB">
            <w:pPr>
              <w:autoSpaceDE w:val="0"/>
              <w:autoSpaceDN w:val="0"/>
              <w:adjustRightInd w:val="0"/>
              <w:spacing w:before="0" w:beforeAutospacing="0" w:after="0" w:afterAutospacing="0"/>
              <w:rPr>
                <w:sz w:val="16"/>
                <w:szCs w:val="16"/>
              </w:rPr>
            </w:pPr>
            <w:r w:rsidRPr="00087791">
              <w:rPr>
                <w:rFonts w:eastAsia="Calibri"/>
                <w:sz w:val="16"/>
                <w:szCs w:val="16"/>
              </w:rPr>
              <w:t>An estimated $594,000 (recurring) is needed to fill these positions.</w:t>
            </w:r>
          </w:p>
        </w:tc>
      </w:tr>
      <w:tr w:rsidR="00DC523D" w:rsidRPr="00087791" w14:paraId="449BB976" w14:textId="112E6275" w:rsidTr="00DC523D">
        <w:trPr>
          <w:trHeight w:val="1610"/>
        </w:trPr>
        <w:tc>
          <w:tcPr>
            <w:tcW w:w="0" w:type="auto"/>
          </w:tcPr>
          <w:p w14:paraId="34FF10CB"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A25</w:t>
            </w:r>
          </w:p>
        </w:tc>
        <w:tc>
          <w:tcPr>
            <w:tcW w:w="0" w:type="auto"/>
          </w:tcPr>
          <w:p w14:paraId="38341D9B"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WIP Initiative 14</w:t>
            </w:r>
          </w:p>
        </w:tc>
        <w:tc>
          <w:tcPr>
            <w:tcW w:w="0" w:type="auto"/>
          </w:tcPr>
          <w:p w14:paraId="42609654" w14:textId="77777777" w:rsidR="00CA3820" w:rsidRPr="00087791" w:rsidRDefault="00CA3820" w:rsidP="00AD79DB">
            <w:pPr>
              <w:spacing w:before="0" w:beforeAutospacing="0" w:after="0" w:afterAutospacing="0"/>
              <w:rPr>
                <w:sz w:val="16"/>
                <w:szCs w:val="16"/>
              </w:rPr>
            </w:pPr>
            <w:r w:rsidRPr="00087791">
              <w:rPr>
                <w:rFonts w:eastAsia="Calibri"/>
                <w:sz w:val="16"/>
                <w:szCs w:val="16"/>
              </w:rPr>
              <w:t>DCR</w:t>
            </w:r>
          </w:p>
        </w:tc>
        <w:tc>
          <w:tcPr>
            <w:tcW w:w="3419" w:type="dxa"/>
          </w:tcPr>
          <w:p w14:paraId="0E73F840"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Implement Data Sharing Agreement with USDA-NRCS to re-verify federally funded agricultural BMPs with expired lifespans since 2010.</w:t>
            </w:r>
          </w:p>
        </w:tc>
        <w:tc>
          <w:tcPr>
            <w:tcW w:w="883" w:type="dxa"/>
          </w:tcPr>
          <w:p w14:paraId="3F077AE4" w14:textId="03563A2B" w:rsidR="00CA3820" w:rsidRPr="00087791" w:rsidRDefault="00630F0B" w:rsidP="00AD79DB">
            <w:pPr>
              <w:spacing w:before="0" w:beforeAutospacing="0" w:after="0" w:afterAutospacing="0"/>
              <w:rPr>
                <w:sz w:val="16"/>
                <w:szCs w:val="16"/>
              </w:rPr>
            </w:pPr>
            <w:r>
              <w:rPr>
                <w:sz w:val="16"/>
                <w:szCs w:val="16"/>
              </w:rPr>
              <w:t>July</w:t>
            </w:r>
            <w:r w:rsidR="008F715C">
              <w:rPr>
                <w:sz w:val="16"/>
                <w:szCs w:val="16"/>
              </w:rPr>
              <w:t xml:space="preserve"> </w:t>
            </w:r>
            <w:r w:rsidR="00CA3820" w:rsidRPr="00087791">
              <w:rPr>
                <w:sz w:val="16"/>
                <w:szCs w:val="16"/>
              </w:rPr>
              <w:t>1, 2022</w:t>
            </w:r>
          </w:p>
        </w:tc>
        <w:tc>
          <w:tcPr>
            <w:tcW w:w="2970" w:type="dxa"/>
          </w:tcPr>
          <w:p w14:paraId="1D025625" w14:textId="1E023227" w:rsidR="00CA3820" w:rsidRPr="00087791" w:rsidRDefault="00CA3820" w:rsidP="00AD79DB">
            <w:pPr>
              <w:autoSpaceDE w:val="0"/>
              <w:autoSpaceDN w:val="0"/>
              <w:adjustRightInd w:val="0"/>
              <w:spacing w:before="0" w:beforeAutospacing="0" w:after="0" w:afterAutospacing="0"/>
              <w:rPr>
                <w:sz w:val="16"/>
                <w:szCs w:val="16"/>
              </w:rPr>
            </w:pPr>
          </w:p>
        </w:tc>
        <w:tc>
          <w:tcPr>
            <w:tcW w:w="2668" w:type="dxa"/>
          </w:tcPr>
          <w:p w14:paraId="7DAF90B2" w14:textId="32BEF7B8" w:rsidR="00CA3820" w:rsidRPr="00087791" w:rsidRDefault="00CA3820" w:rsidP="00AD79DB">
            <w:pPr>
              <w:autoSpaceDE w:val="0"/>
              <w:autoSpaceDN w:val="0"/>
              <w:adjustRightInd w:val="0"/>
              <w:spacing w:before="0" w:beforeAutospacing="0" w:after="0" w:afterAutospacing="0"/>
              <w:rPr>
                <w:sz w:val="16"/>
                <w:szCs w:val="16"/>
              </w:rPr>
            </w:pPr>
            <w:r w:rsidRPr="00A37816">
              <w:rPr>
                <w:sz w:val="16"/>
                <w:szCs w:val="16"/>
              </w:rPr>
              <w:t xml:space="preserve">Completed. Data sharing agreement is in effect. Initial pilot completed in Augusta County in 2021. A second pilot </w:t>
            </w:r>
            <w:r w:rsidR="00E548AE">
              <w:rPr>
                <w:sz w:val="16"/>
                <w:szCs w:val="16"/>
              </w:rPr>
              <w:t xml:space="preserve">in the Lord Fairfax SWCD area </w:t>
            </w:r>
            <w:r w:rsidRPr="00A37816">
              <w:rPr>
                <w:sz w:val="16"/>
                <w:szCs w:val="16"/>
              </w:rPr>
              <w:t>was initiated in 2022 and a third pilot is currently under development</w:t>
            </w:r>
            <w:r w:rsidR="00E548AE">
              <w:rPr>
                <w:sz w:val="16"/>
                <w:szCs w:val="16"/>
              </w:rPr>
              <w:t xml:space="preserve"> for both A</w:t>
            </w:r>
            <w:r w:rsidR="00DA06C5">
              <w:rPr>
                <w:sz w:val="16"/>
                <w:szCs w:val="16"/>
              </w:rPr>
              <w:t>ugusta County and Lord Fairfax SWCD</w:t>
            </w:r>
            <w:r w:rsidR="12FD7D4F" w:rsidRPr="5014916F">
              <w:rPr>
                <w:sz w:val="16"/>
                <w:szCs w:val="16"/>
              </w:rPr>
              <w:t>.</w:t>
            </w:r>
          </w:p>
        </w:tc>
        <w:tc>
          <w:tcPr>
            <w:tcW w:w="0" w:type="auto"/>
          </w:tcPr>
          <w:p w14:paraId="534EF2E6" w14:textId="77777777" w:rsidR="00CA3820" w:rsidRPr="00087791" w:rsidRDefault="00CA3820" w:rsidP="00AD79DB">
            <w:pPr>
              <w:autoSpaceDE w:val="0"/>
              <w:autoSpaceDN w:val="0"/>
              <w:adjustRightInd w:val="0"/>
              <w:spacing w:before="0" w:beforeAutospacing="0" w:after="0" w:afterAutospacing="0"/>
              <w:rPr>
                <w:sz w:val="16"/>
                <w:szCs w:val="16"/>
              </w:rPr>
            </w:pPr>
            <w:r w:rsidRPr="00087791">
              <w:rPr>
                <w:sz w:val="16"/>
                <w:szCs w:val="16"/>
              </w:rPr>
              <w:t>State and federal funds</w:t>
            </w:r>
          </w:p>
        </w:tc>
      </w:tr>
      <w:tr w:rsidR="00DC523D" w:rsidRPr="00087791" w14:paraId="4AEC97A7" w14:textId="182F2872" w:rsidTr="00DC523D">
        <w:trPr>
          <w:trHeight w:val="2510"/>
        </w:trPr>
        <w:tc>
          <w:tcPr>
            <w:tcW w:w="0" w:type="auto"/>
          </w:tcPr>
          <w:p w14:paraId="2526C4C0"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A26</w:t>
            </w:r>
          </w:p>
        </w:tc>
        <w:tc>
          <w:tcPr>
            <w:tcW w:w="0" w:type="auto"/>
          </w:tcPr>
          <w:p w14:paraId="5B56CE45"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WIP Initiatives 19, 24</w:t>
            </w:r>
          </w:p>
        </w:tc>
        <w:tc>
          <w:tcPr>
            <w:tcW w:w="0" w:type="auto"/>
          </w:tcPr>
          <w:p w14:paraId="2C3402B6" w14:textId="77777777" w:rsidR="00CA3820" w:rsidRPr="00087791" w:rsidRDefault="00CA3820" w:rsidP="00AD79DB">
            <w:pPr>
              <w:spacing w:before="0" w:beforeAutospacing="0" w:after="0" w:afterAutospacing="0"/>
              <w:rPr>
                <w:sz w:val="16"/>
                <w:szCs w:val="16"/>
              </w:rPr>
            </w:pPr>
            <w:r w:rsidRPr="00087791">
              <w:rPr>
                <w:rFonts w:eastAsia="Calibri"/>
                <w:sz w:val="16"/>
                <w:szCs w:val="16"/>
              </w:rPr>
              <w:t>DCR</w:t>
            </w:r>
          </w:p>
        </w:tc>
        <w:tc>
          <w:tcPr>
            <w:tcW w:w="3419" w:type="dxa"/>
          </w:tcPr>
          <w:p w14:paraId="03781728" w14:textId="3122FEDB" w:rsidR="00CA3820" w:rsidRPr="00087791" w:rsidRDefault="00CA3820" w:rsidP="00AD79DB">
            <w:pPr>
              <w:spacing w:before="0" w:beforeAutospacing="0" w:after="0" w:afterAutospacing="0"/>
              <w:rPr>
                <w:sz w:val="16"/>
                <w:szCs w:val="16"/>
              </w:rPr>
            </w:pPr>
            <w:r w:rsidRPr="00087791">
              <w:rPr>
                <w:rFonts w:eastAsia="Calibri"/>
                <w:sz w:val="16"/>
                <w:szCs w:val="16"/>
              </w:rPr>
              <w:t>Expand existing agricultural BMP pilot projects to additional areas within the Chesapeake Bay watershed in order to accelerate WIP Implementation.</w:t>
            </w:r>
          </w:p>
        </w:tc>
        <w:tc>
          <w:tcPr>
            <w:tcW w:w="883" w:type="dxa"/>
          </w:tcPr>
          <w:p w14:paraId="311D12C7" w14:textId="77777777" w:rsidR="00CA3820" w:rsidRPr="00087791" w:rsidRDefault="00CA3820" w:rsidP="00AD79DB">
            <w:pPr>
              <w:spacing w:before="0" w:beforeAutospacing="0" w:after="0" w:afterAutospacing="0"/>
              <w:rPr>
                <w:sz w:val="16"/>
                <w:szCs w:val="16"/>
              </w:rPr>
            </w:pPr>
            <w:r w:rsidRPr="00087791">
              <w:rPr>
                <w:sz w:val="16"/>
                <w:szCs w:val="16"/>
              </w:rPr>
              <w:t>Ongoing</w:t>
            </w:r>
          </w:p>
        </w:tc>
        <w:tc>
          <w:tcPr>
            <w:tcW w:w="2970" w:type="dxa"/>
          </w:tcPr>
          <w:p w14:paraId="43662D71" w14:textId="6761E1DE" w:rsidR="00CA3820" w:rsidRPr="00087791" w:rsidRDefault="00CA3820" w:rsidP="00AD79DB">
            <w:pPr>
              <w:autoSpaceDE w:val="0"/>
              <w:autoSpaceDN w:val="0"/>
              <w:adjustRightInd w:val="0"/>
              <w:spacing w:before="0" w:beforeAutospacing="0" w:after="0" w:afterAutospacing="0"/>
              <w:rPr>
                <w:sz w:val="16"/>
                <w:szCs w:val="16"/>
              </w:rPr>
            </w:pPr>
          </w:p>
        </w:tc>
        <w:tc>
          <w:tcPr>
            <w:tcW w:w="2668" w:type="dxa"/>
          </w:tcPr>
          <w:p w14:paraId="41EA1707" w14:textId="37722F7E" w:rsidR="00CA3820" w:rsidRPr="00087791" w:rsidRDefault="00CA3820" w:rsidP="00AD79DB">
            <w:pPr>
              <w:autoSpaceDE w:val="0"/>
              <w:autoSpaceDN w:val="0"/>
              <w:adjustRightInd w:val="0"/>
              <w:spacing w:before="0" w:beforeAutospacing="0" w:after="0" w:afterAutospacing="0"/>
              <w:rPr>
                <w:sz w:val="16"/>
                <w:szCs w:val="16"/>
              </w:rPr>
            </w:pPr>
            <w:r>
              <w:rPr>
                <w:sz w:val="16"/>
                <w:szCs w:val="16"/>
              </w:rPr>
              <w:t xml:space="preserve">In FY 2022-2023 the Whole Farm Approach, Small Herd stream exclusion initiative, and nutrient management plan and resource management plan direct pay were expanded to additional </w:t>
            </w:r>
            <w:r w:rsidR="4E7633DB" w:rsidRPr="5014916F">
              <w:rPr>
                <w:sz w:val="16"/>
                <w:szCs w:val="16"/>
              </w:rPr>
              <w:t>SWCD</w:t>
            </w:r>
            <w:r>
              <w:rPr>
                <w:sz w:val="16"/>
                <w:szCs w:val="16"/>
              </w:rPr>
              <w:t>s. Additional funding ($7 million) for the small herd initiative was provided in the state’s budget.</w:t>
            </w:r>
            <w:r>
              <w:t xml:space="preserve"> </w:t>
            </w:r>
            <w:r w:rsidRPr="00A37816">
              <w:rPr>
                <w:sz w:val="16"/>
                <w:szCs w:val="16"/>
              </w:rPr>
              <w:t xml:space="preserve">The Whole Farm Approach was expanded to include 12 </w:t>
            </w:r>
            <w:r w:rsidR="008F2D67">
              <w:rPr>
                <w:sz w:val="16"/>
                <w:szCs w:val="16"/>
              </w:rPr>
              <w:t>SWCDs</w:t>
            </w:r>
            <w:r w:rsidRPr="00A37816">
              <w:rPr>
                <w:sz w:val="16"/>
                <w:szCs w:val="16"/>
              </w:rPr>
              <w:t xml:space="preserve"> (</w:t>
            </w:r>
            <w:r w:rsidR="008F2D67">
              <w:rPr>
                <w:sz w:val="16"/>
                <w:szCs w:val="16"/>
              </w:rPr>
              <w:t>seven</w:t>
            </w:r>
            <w:r w:rsidRPr="00A37816">
              <w:rPr>
                <w:sz w:val="16"/>
                <w:szCs w:val="16"/>
              </w:rPr>
              <w:t xml:space="preserve"> in </w:t>
            </w:r>
            <w:r w:rsidR="008F2D67">
              <w:rPr>
                <w:sz w:val="16"/>
                <w:szCs w:val="16"/>
              </w:rPr>
              <w:t xml:space="preserve">the </w:t>
            </w:r>
            <w:r w:rsidRPr="00A37816">
              <w:rPr>
                <w:sz w:val="16"/>
                <w:szCs w:val="16"/>
              </w:rPr>
              <w:t>Bay</w:t>
            </w:r>
            <w:r w:rsidR="008F2D67">
              <w:rPr>
                <w:sz w:val="16"/>
                <w:szCs w:val="16"/>
              </w:rPr>
              <w:t xml:space="preserve"> watershed</w:t>
            </w:r>
            <w:r w:rsidRPr="00A37816">
              <w:rPr>
                <w:sz w:val="16"/>
                <w:szCs w:val="16"/>
              </w:rPr>
              <w:t>) during 2023.</w:t>
            </w:r>
          </w:p>
        </w:tc>
        <w:tc>
          <w:tcPr>
            <w:tcW w:w="0" w:type="auto"/>
          </w:tcPr>
          <w:p w14:paraId="4C822C40" w14:textId="77777777" w:rsidR="00CA3820" w:rsidRPr="00087791" w:rsidRDefault="00CA3820" w:rsidP="00AD79DB">
            <w:pPr>
              <w:autoSpaceDE w:val="0"/>
              <w:autoSpaceDN w:val="0"/>
              <w:adjustRightInd w:val="0"/>
              <w:spacing w:before="0" w:beforeAutospacing="0" w:after="0" w:afterAutospacing="0"/>
              <w:rPr>
                <w:sz w:val="16"/>
                <w:szCs w:val="16"/>
              </w:rPr>
            </w:pPr>
            <w:r w:rsidRPr="00087791">
              <w:rPr>
                <w:sz w:val="16"/>
                <w:szCs w:val="16"/>
              </w:rPr>
              <w:t>State funds</w:t>
            </w:r>
          </w:p>
        </w:tc>
      </w:tr>
      <w:tr w:rsidR="00DC523D" w:rsidRPr="00087791" w14:paraId="2175BDDD" w14:textId="4CCE4B5B" w:rsidTr="00DC523D">
        <w:trPr>
          <w:trHeight w:val="3572"/>
        </w:trPr>
        <w:tc>
          <w:tcPr>
            <w:tcW w:w="0" w:type="auto"/>
            <w:shd w:val="clear" w:color="auto" w:fill="auto"/>
          </w:tcPr>
          <w:p w14:paraId="7182B955"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lastRenderedPageBreak/>
              <w:t>A27</w:t>
            </w:r>
          </w:p>
        </w:tc>
        <w:tc>
          <w:tcPr>
            <w:tcW w:w="0" w:type="auto"/>
            <w:shd w:val="clear" w:color="auto" w:fill="auto"/>
          </w:tcPr>
          <w:p w14:paraId="3F0CDFA6"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WIP Initiative 23</w:t>
            </w:r>
          </w:p>
        </w:tc>
        <w:tc>
          <w:tcPr>
            <w:tcW w:w="0" w:type="auto"/>
            <w:shd w:val="clear" w:color="auto" w:fill="auto"/>
          </w:tcPr>
          <w:p w14:paraId="6BECC130" w14:textId="77777777" w:rsidR="00CA3820" w:rsidRPr="00087791" w:rsidRDefault="00CA3820" w:rsidP="00AD79DB">
            <w:pPr>
              <w:spacing w:before="0" w:beforeAutospacing="0" w:after="0" w:afterAutospacing="0"/>
              <w:rPr>
                <w:sz w:val="16"/>
                <w:szCs w:val="16"/>
              </w:rPr>
            </w:pPr>
            <w:r w:rsidRPr="00087791">
              <w:rPr>
                <w:rFonts w:eastAsia="Calibri"/>
                <w:sz w:val="16"/>
                <w:szCs w:val="16"/>
              </w:rPr>
              <w:t>DCR</w:t>
            </w:r>
          </w:p>
        </w:tc>
        <w:tc>
          <w:tcPr>
            <w:tcW w:w="3419" w:type="dxa"/>
            <w:shd w:val="clear" w:color="auto" w:fill="auto"/>
          </w:tcPr>
          <w:p w14:paraId="74BC3F20"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Propose revisions to the Resource Management Plan (RMP) regulations and VSWCB policies that will promote an increase in certified planner capacity and both RMP development and certification.</w:t>
            </w:r>
          </w:p>
        </w:tc>
        <w:tc>
          <w:tcPr>
            <w:tcW w:w="883" w:type="dxa"/>
            <w:shd w:val="clear" w:color="auto" w:fill="auto"/>
          </w:tcPr>
          <w:p w14:paraId="74CEB604" w14:textId="77777777" w:rsidR="00CA3820" w:rsidRPr="00087791" w:rsidRDefault="00CA3820" w:rsidP="00AD79DB">
            <w:pPr>
              <w:spacing w:before="0" w:beforeAutospacing="0" w:after="0" w:afterAutospacing="0"/>
              <w:rPr>
                <w:sz w:val="16"/>
                <w:szCs w:val="16"/>
              </w:rPr>
            </w:pPr>
            <w:r w:rsidRPr="00087791">
              <w:rPr>
                <w:sz w:val="16"/>
                <w:szCs w:val="16"/>
              </w:rPr>
              <w:t>Jan. 1, 2023</w:t>
            </w:r>
          </w:p>
        </w:tc>
        <w:tc>
          <w:tcPr>
            <w:tcW w:w="2970" w:type="dxa"/>
            <w:shd w:val="clear" w:color="auto" w:fill="auto"/>
          </w:tcPr>
          <w:p w14:paraId="3929C059" w14:textId="77777777" w:rsidR="00CA3820" w:rsidRPr="00087791" w:rsidRDefault="00CA3820" w:rsidP="00AD79DB">
            <w:pPr>
              <w:autoSpaceDE w:val="0"/>
              <w:autoSpaceDN w:val="0"/>
              <w:adjustRightInd w:val="0"/>
              <w:spacing w:before="0" w:beforeAutospacing="0" w:after="0" w:afterAutospacing="0"/>
              <w:rPr>
                <w:sz w:val="16"/>
                <w:szCs w:val="16"/>
              </w:rPr>
            </w:pPr>
            <w:r w:rsidRPr="00087791">
              <w:rPr>
                <w:sz w:val="16"/>
                <w:szCs w:val="16"/>
              </w:rPr>
              <w:t>DCR is exploring options that would be the most effective in achieving an increase in the number of private sector RMP planners.</w:t>
            </w:r>
          </w:p>
        </w:tc>
        <w:tc>
          <w:tcPr>
            <w:tcW w:w="2668" w:type="dxa"/>
            <w:shd w:val="clear" w:color="auto" w:fill="auto"/>
          </w:tcPr>
          <w:p w14:paraId="3AF356D8" w14:textId="77777777" w:rsidR="00CA3820" w:rsidRDefault="00CA3820" w:rsidP="00AD79DB">
            <w:pPr>
              <w:autoSpaceDE w:val="0"/>
              <w:autoSpaceDN w:val="0"/>
              <w:adjustRightInd w:val="0"/>
              <w:spacing w:before="0" w:beforeAutospacing="0" w:after="0" w:afterAutospacing="0"/>
              <w:rPr>
                <w:sz w:val="16"/>
                <w:szCs w:val="16"/>
              </w:rPr>
            </w:pPr>
            <w:r>
              <w:rPr>
                <w:sz w:val="16"/>
                <w:szCs w:val="16"/>
              </w:rPr>
              <w:t>DCR has developed additional online training to streamline the process of becoming a certified RMP developer.</w:t>
            </w:r>
          </w:p>
          <w:p w14:paraId="0AC158E4" w14:textId="77777777" w:rsidR="00CA3820" w:rsidRDefault="00CA3820" w:rsidP="00AD79DB">
            <w:pPr>
              <w:autoSpaceDE w:val="0"/>
              <w:autoSpaceDN w:val="0"/>
              <w:adjustRightInd w:val="0"/>
              <w:spacing w:before="0" w:beforeAutospacing="0" w:after="0" w:afterAutospacing="0"/>
              <w:rPr>
                <w:sz w:val="16"/>
                <w:szCs w:val="16"/>
              </w:rPr>
            </w:pPr>
          </w:p>
          <w:p w14:paraId="11C4EAC8" w14:textId="71340994" w:rsidR="00CA3820" w:rsidRPr="00087791" w:rsidRDefault="0091084B" w:rsidP="00AD79DB">
            <w:pPr>
              <w:autoSpaceDE w:val="0"/>
              <w:autoSpaceDN w:val="0"/>
              <w:adjustRightInd w:val="0"/>
              <w:spacing w:before="0" w:beforeAutospacing="0" w:after="0" w:afterAutospacing="0"/>
              <w:rPr>
                <w:sz w:val="16"/>
                <w:szCs w:val="16"/>
              </w:rPr>
            </w:pPr>
            <w:r w:rsidRPr="0091084B">
              <w:rPr>
                <w:sz w:val="16"/>
                <w:szCs w:val="16"/>
              </w:rPr>
              <w:t xml:space="preserve">DCR has taken several actions to promote RMP plan writer certification including increased marketing to nutrient management planners and increased outreach to individuals at industry conferences. </w:t>
            </w:r>
            <w:r>
              <w:rPr>
                <w:sz w:val="16"/>
                <w:szCs w:val="16"/>
              </w:rPr>
              <w:t>DCR has</w:t>
            </w:r>
            <w:r w:rsidRPr="0091084B">
              <w:rPr>
                <w:sz w:val="16"/>
                <w:szCs w:val="16"/>
              </w:rPr>
              <w:t xml:space="preserve"> increased the direct pay rates for resource management planners to further incentivize the development and certification of plans. </w:t>
            </w:r>
            <w:r>
              <w:rPr>
                <w:sz w:val="16"/>
                <w:szCs w:val="16"/>
              </w:rPr>
              <w:t>DCR is</w:t>
            </w:r>
            <w:r w:rsidRPr="0091084B">
              <w:rPr>
                <w:sz w:val="16"/>
                <w:szCs w:val="16"/>
              </w:rPr>
              <w:t xml:space="preserve"> also simplifying ways for individuals to document their knowledge of required skills, instead of receiving nutrient management and conservation planner certifications.</w:t>
            </w:r>
          </w:p>
        </w:tc>
        <w:tc>
          <w:tcPr>
            <w:tcW w:w="0" w:type="auto"/>
            <w:shd w:val="clear" w:color="auto" w:fill="auto"/>
          </w:tcPr>
          <w:p w14:paraId="4A6FA2F8" w14:textId="74AB0A23" w:rsidR="00CA3820" w:rsidRPr="00087791" w:rsidRDefault="00CA3820" w:rsidP="00AD79DB">
            <w:pPr>
              <w:autoSpaceDE w:val="0"/>
              <w:autoSpaceDN w:val="0"/>
              <w:adjustRightInd w:val="0"/>
              <w:spacing w:before="0" w:beforeAutospacing="0" w:after="0" w:afterAutospacing="0"/>
              <w:rPr>
                <w:sz w:val="16"/>
                <w:szCs w:val="16"/>
              </w:rPr>
            </w:pPr>
            <w:r w:rsidRPr="00087791">
              <w:rPr>
                <w:sz w:val="16"/>
                <w:szCs w:val="16"/>
              </w:rPr>
              <w:t>State funds</w:t>
            </w:r>
          </w:p>
        </w:tc>
      </w:tr>
      <w:tr w:rsidR="006F318E" w:rsidRPr="00087791" w14:paraId="5A7C8793" w14:textId="3EECF2B0" w:rsidTr="00DC523D">
        <w:trPr>
          <w:trHeight w:val="2852"/>
        </w:trPr>
        <w:tc>
          <w:tcPr>
            <w:tcW w:w="0" w:type="auto"/>
          </w:tcPr>
          <w:p w14:paraId="3D01840D"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A28</w:t>
            </w:r>
          </w:p>
        </w:tc>
        <w:tc>
          <w:tcPr>
            <w:tcW w:w="0" w:type="auto"/>
          </w:tcPr>
          <w:p w14:paraId="7E33CC79"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WIP Initiative 25</w:t>
            </w:r>
          </w:p>
        </w:tc>
        <w:tc>
          <w:tcPr>
            <w:tcW w:w="0" w:type="auto"/>
          </w:tcPr>
          <w:p w14:paraId="2438316C" w14:textId="77777777" w:rsidR="00CA3820" w:rsidRPr="00087791" w:rsidRDefault="00CA3820" w:rsidP="00AD79DB">
            <w:pPr>
              <w:spacing w:before="0" w:beforeAutospacing="0" w:after="0" w:afterAutospacing="0"/>
              <w:rPr>
                <w:sz w:val="16"/>
                <w:szCs w:val="16"/>
              </w:rPr>
            </w:pPr>
            <w:r w:rsidRPr="00087791">
              <w:rPr>
                <w:rFonts w:eastAsia="Calibri"/>
                <w:sz w:val="16"/>
                <w:szCs w:val="16"/>
              </w:rPr>
              <w:t>DCR</w:t>
            </w:r>
          </w:p>
        </w:tc>
        <w:tc>
          <w:tcPr>
            <w:tcW w:w="3419" w:type="dxa"/>
          </w:tcPr>
          <w:p w14:paraId="3EB92E86" w14:textId="7178E984" w:rsidR="00CA3820" w:rsidRPr="00087791" w:rsidRDefault="00CA3820" w:rsidP="00AD79DB">
            <w:pPr>
              <w:spacing w:before="0" w:beforeAutospacing="0" w:after="0" w:afterAutospacing="0"/>
              <w:rPr>
                <w:sz w:val="16"/>
                <w:szCs w:val="16"/>
              </w:rPr>
            </w:pPr>
            <w:r w:rsidRPr="00087791">
              <w:rPr>
                <w:rFonts w:eastAsia="Calibri"/>
                <w:sz w:val="16"/>
                <w:szCs w:val="16"/>
              </w:rPr>
              <w:t>Revise NMP Regulations to enable interested persons to qualify with two years of college education instead of four years. Where appropriate, begin to collaborate with community colleges on workforce development to promote this professional opportunity.</w:t>
            </w:r>
          </w:p>
        </w:tc>
        <w:tc>
          <w:tcPr>
            <w:tcW w:w="883" w:type="dxa"/>
          </w:tcPr>
          <w:p w14:paraId="613AA1D2" w14:textId="733311C7" w:rsidR="00CA3820" w:rsidRPr="00087791" w:rsidRDefault="00630F0B" w:rsidP="00AD79DB">
            <w:pPr>
              <w:spacing w:before="0" w:beforeAutospacing="0" w:after="0" w:afterAutospacing="0"/>
              <w:rPr>
                <w:sz w:val="16"/>
                <w:szCs w:val="16"/>
              </w:rPr>
            </w:pPr>
            <w:r>
              <w:rPr>
                <w:sz w:val="16"/>
                <w:szCs w:val="16"/>
              </w:rPr>
              <w:t>July</w:t>
            </w:r>
            <w:r w:rsidR="00CA3820" w:rsidRPr="00087791">
              <w:rPr>
                <w:sz w:val="16"/>
                <w:szCs w:val="16"/>
              </w:rPr>
              <w:t xml:space="preserve"> 1, 2022</w:t>
            </w:r>
          </w:p>
        </w:tc>
        <w:tc>
          <w:tcPr>
            <w:tcW w:w="2970" w:type="dxa"/>
          </w:tcPr>
          <w:p w14:paraId="215ED8A5" w14:textId="60100CBF" w:rsidR="00CA3820" w:rsidRPr="00087791" w:rsidRDefault="00CA3820" w:rsidP="00AD79DB">
            <w:pPr>
              <w:autoSpaceDE w:val="0"/>
              <w:autoSpaceDN w:val="0"/>
              <w:adjustRightInd w:val="0"/>
              <w:spacing w:before="0" w:beforeAutospacing="0" w:after="0" w:afterAutospacing="0"/>
              <w:rPr>
                <w:sz w:val="16"/>
                <w:szCs w:val="16"/>
              </w:rPr>
            </w:pPr>
          </w:p>
        </w:tc>
        <w:tc>
          <w:tcPr>
            <w:tcW w:w="2668" w:type="dxa"/>
          </w:tcPr>
          <w:p w14:paraId="3E6CDE4A" w14:textId="67F93481" w:rsidR="00CA3820" w:rsidRDefault="00CA3820" w:rsidP="00AD79DB">
            <w:pPr>
              <w:autoSpaceDE w:val="0"/>
              <w:autoSpaceDN w:val="0"/>
              <w:adjustRightInd w:val="0"/>
              <w:spacing w:before="0" w:beforeAutospacing="0" w:after="0" w:afterAutospacing="0"/>
              <w:rPr>
                <w:sz w:val="16"/>
                <w:szCs w:val="16"/>
              </w:rPr>
            </w:pPr>
            <w:r>
              <w:rPr>
                <w:sz w:val="16"/>
                <w:szCs w:val="16"/>
              </w:rPr>
              <w:t>Completed.</w:t>
            </w:r>
          </w:p>
          <w:p w14:paraId="07C692C5" w14:textId="77777777" w:rsidR="00CA3820" w:rsidRDefault="00CA3820" w:rsidP="00AD79DB">
            <w:pPr>
              <w:autoSpaceDE w:val="0"/>
              <w:autoSpaceDN w:val="0"/>
              <w:adjustRightInd w:val="0"/>
              <w:spacing w:before="0" w:beforeAutospacing="0" w:after="0" w:afterAutospacing="0"/>
              <w:rPr>
                <w:sz w:val="16"/>
                <w:szCs w:val="16"/>
              </w:rPr>
            </w:pPr>
          </w:p>
          <w:p w14:paraId="4EAA063C" w14:textId="093DF037" w:rsidR="00CA3820" w:rsidRPr="00087791" w:rsidRDefault="00CA3820" w:rsidP="00AD79DB">
            <w:pPr>
              <w:autoSpaceDE w:val="0"/>
              <w:autoSpaceDN w:val="0"/>
              <w:adjustRightInd w:val="0"/>
              <w:spacing w:before="0" w:beforeAutospacing="0" w:after="0" w:afterAutospacing="0"/>
              <w:rPr>
                <w:sz w:val="16"/>
                <w:szCs w:val="16"/>
              </w:rPr>
            </w:pPr>
            <w:r>
              <w:rPr>
                <w:sz w:val="16"/>
                <w:szCs w:val="16"/>
              </w:rPr>
              <w:t>Became effective in Apr</w:t>
            </w:r>
            <w:r w:rsidR="00630F0B">
              <w:rPr>
                <w:sz w:val="16"/>
                <w:szCs w:val="16"/>
              </w:rPr>
              <w:t>il</w:t>
            </w:r>
            <w:r>
              <w:rPr>
                <w:sz w:val="16"/>
                <w:szCs w:val="16"/>
              </w:rPr>
              <w:t xml:space="preserve"> 2022. This regulatory action provides an additional option for individuals to meet the eligibility criteria established in 4VAC50-85-40, which outlines the items needed to achieve certification. Individuals who successfully complete a two-year college degree program and one and one-half years of practical experience will meet the educational components of these requirements.</w:t>
            </w:r>
          </w:p>
        </w:tc>
        <w:tc>
          <w:tcPr>
            <w:tcW w:w="0" w:type="auto"/>
          </w:tcPr>
          <w:p w14:paraId="6BBE12E5" w14:textId="77777777" w:rsidR="00CA3820" w:rsidRPr="00087791" w:rsidRDefault="00CA3820" w:rsidP="00AD79DB">
            <w:pPr>
              <w:autoSpaceDE w:val="0"/>
              <w:autoSpaceDN w:val="0"/>
              <w:adjustRightInd w:val="0"/>
              <w:spacing w:before="0" w:beforeAutospacing="0" w:after="0" w:afterAutospacing="0"/>
              <w:rPr>
                <w:sz w:val="16"/>
                <w:szCs w:val="16"/>
              </w:rPr>
            </w:pPr>
            <w:r w:rsidRPr="00087791">
              <w:rPr>
                <w:sz w:val="16"/>
                <w:szCs w:val="16"/>
              </w:rPr>
              <w:t>State funds</w:t>
            </w:r>
          </w:p>
        </w:tc>
      </w:tr>
      <w:tr w:rsidR="00DC523D" w:rsidRPr="00087791" w14:paraId="4E0406A8" w14:textId="0AC09D11" w:rsidTr="00DC523D">
        <w:trPr>
          <w:trHeight w:val="3212"/>
        </w:trPr>
        <w:tc>
          <w:tcPr>
            <w:tcW w:w="0" w:type="auto"/>
          </w:tcPr>
          <w:p w14:paraId="766A039E"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lastRenderedPageBreak/>
              <w:t>A29</w:t>
            </w:r>
          </w:p>
        </w:tc>
        <w:tc>
          <w:tcPr>
            <w:tcW w:w="0" w:type="auto"/>
          </w:tcPr>
          <w:p w14:paraId="5C19AFD8"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WIP Initiative 26</w:t>
            </w:r>
          </w:p>
        </w:tc>
        <w:tc>
          <w:tcPr>
            <w:tcW w:w="0" w:type="auto"/>
          </w:tcPr>
          <w:p w14:paraId="607BDD97" w14:textId="77777777" w:rsidR="00CA3820" w:rsidRPr="00087791" w:rsidRDefault="00CA3820" w:rsidP="00AD79DB">
            <w:pPr>
              <w:spacing w:before="0" w:beforeAutospacing="0" w:after="0" w:afterAutospacing="0"/>
              <w:rPr>
                <w:sz w:val="16"/>
                <w:szCs w:val="16"/>
              </w:rPr>
            </w:pPr>
            <w:r w:rsidRPr="00087791">
              <w:rPr>
                <w:rFonts w:eastAsia="Calibri"/>
                <w:sz w:val="16"/>
                <w:szCs w:val="16"/>
              </w:rPr>
              <w:t>DEQ</w:t>
            </w:r>
          </w:p>
        </w:tc>
        <w:tc>
          <w:tcPr>
            <w:tcW w:w="3419" w:type="dxa"/>
          </w:tcPr>
          <w:p w14:paraId="0AF0C7D2" w14:textId="77777777" w:rsidR="00CA3820" w:rsidRPr="00087791" w:rsidRDefault="00CA3820" w:rsidP="00AD79DB">
            <w:pPr>
              <w:spacing w:before="0" w:beforeAutospacing="0" w:after="0" w:afterAutospacing="0"/>
              <w:rPr>
                <w:sz w:val="16"/>
                <w:szCs w:val="16"/>
              </w:rPr>
            </w:pPr>
            <w:r w:rsidRPr="00087791">
              <w:rPr>
                <w:sz w:val="16"/>
                <w:szCs w:val="16"/>
              </w:rPr>
              <w:t>Increase NMP implementation on agricultural lands:</w:t>
            </w:r>
          </w:p>
          <w:p w14:paraId="522E6E39" w14:textId="77777777" w:rsidR="00CA3820" w:rsidRPr="00087791" w:rsidRDefault="00CA3820" w:rsidP="00AD79DB">
            <w:pPr>
              <w:spacing w:before="0" w:beforeAutospacing="0" w:after="0" w:afterAutospacing="0"/>
              <w:rPr>
                <w:sz w:val="16"/>
                <w:szCs w:val="16"/>
              </w:rPr>
            </w:pPr>
          </w:p>
          <w:p w14:paraId="5A475D9E" w14:textId="77777777" w:rsidR="00CA3820" w:rsidRPr="00087791" w:rsidRDefault="00CA3820" w:rsidP="00AD79DB">
            <w:pPr>
              <w:spacing w:before="0" w:beforeAutospacing="0" w:after="0" w:afterAutospacing="0"/>
              <w:rPr>
                <w:sz w:val="16"/>
                <w:szCs w:val="16"/>
              </w:rPr>
            </w:pPr>
            <w:r w:rsidRPr="00087791">
              <w:rPr>
                <w:sz w:val="16"/>
                <w:szCs w:val="16"/>
              </w:rPr>
              <w:t>During routine compliance inspections, DEQ staff will promote the benefits of whole farm nutrient management plans and provide information regarding the requirements of</w:t>
            </w:r>
            <w:r w:rsidRPr="00087791">
              <w:rPr>
                <w:rFonts w:eastAsia="Calibri"/>
                <w:sz w:val="16"/>
                <w:szCs w:val="16"/>
              </w:rPr>
              <w:t xml:space="preserve"> </w:t>
            </w:r>
            <w:hyperlink r:id="rId18" w:history="1">
              <w:r w:rsidRPr="00087791">
                <w:rPr>
                  <w:rFonts w:eastAsia="Calibri"/>
                  <w:color w:val="0563C1"/>
                  <w:sz w:val="16"/>
                  <w:szCs w:val="16"/>
                  <w:u w:val="single"/>
                </w:rPr>
                <w:t>§ 62.1-44.121.</w:t>
              </w:r>
            </w:hyperlink>
            <w:r w:rsidRPr="00087791">
              <w:rPr>
                <w:sz w:val="16"/>
                <w:szCs w:val="16"/>
              </w:rPr>
              <w:t xml:space="preserve"> of the Code of Virginia related to the NMP requirement for producers managing 50 acres or more of cropland in the Chesapeake Bay watershed, and explain the conditional effective date.</w:t>
            </w:r>
          </w:p>
        </w:tc>
        <w:tc>
          <w:tcPr>
            <w:tcW w:w="883" w:type="dxa"/>
          </w:tcPr>
          <w:p w14:paraId="7EDF593A" w14:textId="77777777" w:rsidR="00CA3820" w:rsidRPr="00087791" w:rsidRDefault="00CA3820" w:rsidP="00AD79DB">
            <w:pPr>
              <w:spacing w:before="0" w:beforeAutospacing="0" w:after="0" w:afterAutospacing="0"/>
              <w:rPr>
                <w:sz w:val="16"/>
                <w:szCs w:val="16"/>
              </w:rPr>
            </w:pPr>
            <w:r w:rsidRPr="00087791">
              <w:rPr>
                <w:sz w:val="16"/>
                <w:szCs w:val="16"/>
              </w:rPr>
              <w:t>Ongoing through Dec. 2023</w:t>
            </w:r>
          </w:p>
        </w:tc>
        <w:tc>
          <w:tcPr>
            <w:tcW w:w="2970" w:type="dxa"/>
          </w:tcPr>
          <w:p w14:paraId="596EF650" w14:textId="61E4BFBE" w:rsidR="00CA3820" w:rsidRPr="00087791" w:rsidRDefault="00000000" w:rsidP="00AD79DB">
            <w:pPr>
              <w:autoSpaceDE w:val="0"/>
              <w:autoSpaceDN w:val="0"/>
              <w:adjustRightInd w:val="0"/>
              <w:spacing w:before="0" w:beforeAutospacing="0" w:after="0" w:afterAutospacing="0"/>
              <w:rPr>
                <w:sz w:val="16"/>
                <w:szCs w:val="16"/>
              </w:rPr>
            </w:pPr>
            <w:hyperlink r:id="rId19" w:history="1">
              <w:r w:rsidR="00CA3820" w:rsidRPr="00087791">
                <w:rPr>
                  <w:color w:val="0563C1"/>
                  <w:sz w:val="16"/>
                  <w:szCs w:val="16"/>
                  <w:u w:val="single"/>
                </w:rPr>
                <w:t>§ 62.1-44.17:1. (Permits for confined animal feeding operations)</w:t>
              </w:r>
            </w:hyperlink>
            <w:r w:rsidR="00CA3820" w:rsidRPr="00087791">
              <w:rPr>
                <w:sz w:val="16"/>
                <w:szCs w:val="16"/>
              </w:rPr>
              <w:t xml:space="preserve"> and </w:t>
            </w:r>
            <w:hyperlink r:id="rId20" w:history="1">
              <w:r w:rsidR="00CA3820" w:rsidRPr="00087791">
                <w:rPr>
                  <w:color w:val="0563C1"/>
                  <w:sz w:val="16"/>
                  <w:szCs w:val="16"/>
                  <w:u w:val="single"/>
                </w:rPr>
                <w:t>§ 62.1-44.17:1.1  (Poultry waste management program)</w:t>
              </w:r>
            </w:hyperlink>
            <w:r w:rsidR="00CA3820" w:rsidRPr="00087791">
              <w:rPr>
                <w:sz w:val="16"/>
                <w:szCs w:val="16"/>
              </w:rPr>
              <w:t xml:space="preserve"> of the Code of Virginia and </w:t>
            </w:r>
            <w:hyperlink r:id="rId21" w:history="1">
              <w:r w:rsidR="00CA3820" w:rsidRPr="00087791">
                <w:rPr>
                  <w:color w:val="0563C1"/>
                  <w:sz w:val="16"/>
                  <w:szCs w:val="16"/>
                  <w:u w:val="single"/>
                </w:rPr>
                <w:t>9VAC25-192-10 et seq. (VPA Regulation and General Permit for Animal Feeding Operations and Animal Waste Management)</w:t>
              </w:r>
            </w:hyperlink>
            <w:r w:rsidR="00CA3820" w:rsidRPr="00087791">
              <w:rPr>
                <w:sz w:val="16"/>
                <w:szCs w:val="16"/>
              </w:rPr>
              <w:t xml:space="preserve"> and </w:t>
            </w:r>
            <w:hyperlink r:id="rId22" w:history="1">
              <w:r w:rsidR="00CA3820" w:rsidRPr="00087791">
                <w:rPr>
                  <w:color w:val="0563C1"/>
                  <w:sz w:val="16"/>
                  <w:szCs w:val="16"/>
                  <w:u w:val="single"/>
                </w:rPr>
                <w:t>9VAC25-630-10 et seq. (Virginia Pollution Abatement Regulation and General Permit for Poultry Waste Management)</w:t>
              </w:r>
            </w:hyperlink>
            <w:r w:rsidR="00CA3820" w:rsidRPr="00087791">
              <w:rPr>
                <w:sz w:val="16"/>
                <w:szCs w:val="16"/>
              </w:rPr>
              <w:t xml:space="preserve"> require NMPs for fields where collected manure is land applied. Management of cropland where manure is not applied is excluded from the scope of the Law and regulation and thereby restricts the agency to promotion and education regarding whole farm NMPs.</w:t>
            </w:r>
          </w:p>
        </w:tc>
        <w:tc>
          <w:tcPr>
            <w:tcW w:w="2668" w:type="dxa"/>
          </w:tcPr>
          <w:p w14:paraId="10EC38CD" w14:textId="43DE6D65" w:rsidR="00CA3820" w:rsidRPr="00087791" w:rsidRDefault="00CA3820" w:rsidP="00AD79DB">
            <w:pPr>
              <w:autoSpaceDE w:val="0"/>
              <w:autoSpaceDN w:val="0"/>
              <w:adjustRightInd w:val="0"/>
              <w:spacing w:before="0" w:beforeAutospacing="0" w:after="0" w:afterAutospacing="0"/>
              <w:rPr>
                <w:sz w:val="16"/>
                <w:szCs w:val="16"/>
              </w:rPr>
            </w:pPr>
            <w:r>
              <w:rPr>
                <w:sz w:val="16"/>
                <w:szCs w:val="16"/>
              </w:rPr>
              <w:t>DEQ animal waste inspectors have been provided information related to the requirements of §62.1-44.121 to facilitate discussions with the permittees about the benefits of whole farm NMPs.</w:t>
            </w:r>
          </w:p>
        </w:tc>
        <w:tc>
          <w:tcPr>
            <w:tcW w:w="0" w:type="auto"/>
          </w:tcPr>
          <w:p w14:paraId="514BCCDD" w14:textId="77777777" w:rsidR="00CA3820" w:rsidRPr="00087791" w:rsidRDefault="00CA3820" w:rsidP="00AD79DB">
            <w:pPr>
              <w:autoSpaceDE w:val="0"/>
              <w:autoSpaceDN w:val="0"/>
              <w:adjustRightInd w:val="0"/>
              <w:spacing w:before="0" w:beforeAutospacing="0" w:after="0" w:afterAutospacing="0"/>
              <w:rPr>
                <w:sz w:val="16"/>
                <w:szCs w:val="16"/>
              </w:rPr>
            </w:pPr>
            <w:r w:rsidRPr="00087791">
              <w:rPr>
                <w:sz w:val="16"/>
                <w:szCs w:val="16"/>
              </w:rPr>
              <w:t>State funds</w:t>
            </w:r>
          </w:p>
        </w:tc>
      </w:tr>
      <w:tr w:rsidR="00DC523D" w:rsidRPr="00087791" w14:paraId="69200B55" w14:textId="03E043A2" w:rsidTr="00DC523D">
        <w:trPr>
          <w:trHeight w:val="1178"/>
        </w:trPr>
        <w:tc>
          <w:tcPr>
            <w:tcW w:w="0" w:type="auto"/>
          </w:tcPr>
          <w:p w14:paraId="0B802F7B"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A30</w:t>
            </w:r>
          </w:p>
        </w:tc>
        <w:tc>
          <w:tcPr>
            <w:tcW w:w="0" w:type="auto"/>
          </w:tcPr>
          <w:p w14:paraId="4FAA29FF"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WIP Initiative 26</w:t>
            </w:r>
          </w:p>
        </w:tc>
        <w:tc>
          <w:tcPr>
            <w:tcW w:w="0" w:type="auto"/>
          </w:tcPr>
          <w:p w14:paraId="4E19EAD6"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DCR</w:t>
            </w:r>
          </w:p>
        </w:tc>
        <w:tc>
          <w:tcPr>
            <w:tcW w:w="3419" w:type="dxa"/>
          </w:tcPr>
          <w:p w14:paraId="5352ED5B"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Continue partnership with the Small Farm Outreach Program at Virginia State University (VSU-SFOP) to inform socially disadvantaged farmers about both the VACS and federal agricultural BMP incentive programs.</w:t>
            </w:r>
          </w:p>
        </w:tc>
        <w:tc>
          <w:tcPr>
            <w:tcW w:w="883" w:type="dxa"/>
          </w:tcPr>
          <w:p w14:paraId="2F689F31" w14:textId="7EF82788" w:rsidR="00CA3820" w:rsidRPr="00087791" w:rsidRDefault="00630F0B" w:rsidP="00AD79DB">
            <w:pPr>
              <w:spacing w:before="0" w:beforeAutospacing="0" w:after="0" w:afterAutospacing="0"/>
              <w:rPr>
                <w:sz w:val="16"/>
                <w:szCs w:val="16"/>
              </w:rPr>
            </w:pPr>
            <w:r>
              <w:rPr>
                <w:sz w:val="16"/>
                <w:szCs w:val="16"/>
              </w:rPr>
              <w:t>July</w:t>
            </w:r>
            <w:r w:rsidR="00CA3820" w:rsidRPr="00087791">
              <w:rPr>
                <w:sz w:val="16"/>
                <w:szCs w:val="16"/>
              </w:rPr>
              <w:t xml:space="preserve"> 1, 2023</w:t>
            </w:r>
          </w:p>
        </w:tc>
        <w:tc>
          <w:tcPr>
            <w:tcW w:w="2970" w:type="dxa"/>
          </w:tcPr>
          <w:p w14:paraId="5BAFDA30" w14:textId="77777777" w:rsidR="00CA3820" w:rsidRPr="00087791" w:rsidRDefault="00CA3820" w:rsidP="00AD79DB">
            <w:pPr>
              <w:autoSpaceDE w:val="0"/>
              <w:autoSpaceDN w:val="0"/>
              <w:adjustRightInd w:val="0"/>
              <w:spacing w:before="0" w:beforeAutospacing="0" w:after="0" w:afterAutospacing="0"/>
              <w:rPr>
                <w:rFonts w:eastAsia="Calibri"/>
                <w:sz w:val="16"/>
                <w:szCs w:val="16"/>
              </w:rPr>
            </w:pPr>
            <w:r w:rsidRPr="00087791">
              <w:rPr>
                <w:rFonts w:eastAsia="Calibri"/>
                <w:sz w:val="16"/>
                <w:szCs w:val="16"/>
              </w:rPr>
              <w:t>FY 2023-2024 state budget appropriated additional funding to continue this partnership with VSU-SFOP through 2025.</w:t>
            </w:r>
          </w:p>
        </w:tc>
        <w:tc>
          <w:tcPr>
            <w:tcW w:w="2668" w:type="dxa"/>
          </w:tcPr>
          <w:p w14:paraId="045256E8" w14:textId="00107E3C" w:rsidR="00CA3820" w:rsidRPr="00087791" w:rsidRDefault="00CA3820" w:rsidP="00AD79DB">
            <w:pPr>
              <w:autoSpaceDE w:val="0"/>
              <w:autoSpaceDN w:val="0"/>
              <w:adjustRightInd w:val="0"/>
              <w:spacing w:before="0" w:beforeAutospacing="0" w:after="0" w:afterAutospacing="0"/>
              <w:rPr>
                <w:sz w:val="16"/>
                <w:szCs w:val="16"/>
              </w:rPr>
            </w:pPr>
            <w:r>
              <w:rPr>
                <w:sz w:val="16"/>
                <w:szCs w:val="16"/>
              </w:rPr>
              <w:t>VSU-SFOP continues to introduce small and socially disadvantaged farmers to DCR funded opportunities through SWCDs. New funding will be applied to an FY 2024-2025 contract extension.</w:t>
            </w:r>
          </w:p>
        </w:tc>
        <w:tc>
          <w:tcPr>
            <w:tcW w:w="0" w:type="auto"/>
          </w:tcPr>
          <w:p w14:paraId="65DCB23C" w14:textId="77777777" w:rsidR="00CA3820" w:rsidRPr="00087791" w:rsidRDefault="00CA3820" w:rsidP="00AD79DB">
            <w:pPr>
              <w:autoSpaceDE w:val="0"/>
              <w:autoSpaceDN w:val="0"/>
              <w:adjustRightInd w:val="0"/>
              <w:spacing w:before="0" w:beforeAutospacing="0" w:after="0" w:afterAutospacing="0"/>
              <w:rPr>
                <w:sz w:val="16"/>
                <w:szCs w:val="16"/>
              </w:rPr>
            </w:pPr>
            <w:r w:rsidRPr="00087791">
              <w:rPr>
                <w:sz w:val="16"/>
                <w:szCs w:val="16"/>
              </w:rPr>
              <w:t>State funds</w:t>
            </w:r>
          </w:p>
        </w:tc>
      </w:tr>
      <w:tr w:rsidR="006F318E" w:rsidRPr="00087791" w14:paraId="3F3796E4" w14:textId="36F695C2" w:rsidTr="00DC523D">
        <w:trPr>
          <w:trHeight w:val="3032"/>
        </w:trPr>
        <w:tc>
          <w:tcPr>
            <w:tcW w:w="0" w:type="auto"/>
          </w:tcPr>
          <w:p w14:paraId="0D5F9EDD"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A31</w:t>
            </w:r>
          </w:p>
        </w:tc>
        <w:tc>
          <w:tcPr>
            <w:tcW w:w="0" w:type="auto"/>
          </w:tcPr>
          <w:p w14:paraId="285E35BD"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WIP Initiative 27</w:t>
            </w:r>
          </w:p>
        </w:tc>
        <w:tc>
          <w:tcPr>
            <w:tcW w:w="0" w:type="auto"/>
          </w:tcPr>
          <w:p w14:paraId="41406901" w14:textId="77777777" w:rsidR="00CA3820" w:rsidRPr="00087791" w:rsidRDefault="00CA3820" w:rsidP="00AD79DB">
            <w:pPr>
              <w:spacing w:before="0" w:beforeAutospacing="0" w:after="0" w:afterAutospacing="0"/>
              <w:rPr>
                <w:sz w:val="16"/>
                <w:szCs w:val="16"/>
              </w:rPr>
            </w:pPr>
            <w:r w:rsidRPr="00087791">
              <w:rPr>
                <w:rFonts w:eastAsia="Calibri"/>
                <w:sz w:val="16"/>
                <w:szCs w:val="16"/>
              </w:rPr>
              <w:t>DEQ</w:t>
            </w:r>
          </w:p>
        </w:tc>
        <w:tc>
          <w:tcPr>
            <w:tcW w:w="3419" w:type="dxa"/>
          </w:tcPr>
          <w:p w14:paraId="5F0920EE" w14:textId="77777777" w:rsidR="00CA3820" w:rsidRPr="00087791" w:rsidRDefault="00CA3820" w:rsidP="00AD79DB">
            <w:pPr>
              <w:spacing w:before="0" w:beforeAutospacing="0" w:after="0" w:afterAutospacing="0"/>
              <w:rPr>
                <w:sz w:val="16"/>
                <w:szCs w:val="16"/>
              </w:rPr>
            </w:pPr>
            <w:r w:rsidRPr="00087791">
              <w:rPr>
                <w:sz w:val="16"/>
                <w:szCs w:val="16"/>
              </w:rPr>
              <w:t>Livestock stream exclusion:</w:t>
            </w:r>
          </w:p>
          <w:p w14:paraId="7C4134EE" w14:textId="77777777" w:rsidR="00CA3820" w:rsidRPr="00087791" w:rsidRDefault="00CA3820" w:rsidP="00AD79DB">
            <w:pPr>
              <w:spacing w:before="0" w:beforeAutospacing="0" w:after="0" w:afterAutospacing="0"/>
              <w:rPr>
                <w:sz w:val="16"/>
                <w:szCs w:val="16"/>
              </w:rPr>
            </w:pPr>
          </w:p>
          <w:p w14:paraId="6C9892EF" w14:textId="77777777" w:rsidR="00CA3820" w:rsidRPr="00087791" w:rsidRDefault="00CA3820" w:rsidP="00AD79DB">
            <w:pPr>
              <w:spacing w:before="0" w:beforeAutospacing="0" w:after="0" w:afterAutospacing="0"/>
              <w:rPr>
                <w:sz w:val="16"/>
                <w:szCs w:val="16"/>
              </w:rPr>
            </w:pPr>
            <w:r w:rsidRPr="00087791">
              <w:rPr>
                <w:sz w:val="16"/>
                <w:szCs w:val="16"/>
              </w:rPr>
              <w:t>During routine compliance inspections, DEQ staff will promote the benefits of stream exclusion for pastured livestock, refer permitted growers to their local SWCD where applicable and provide information regarding the requirements of</w:t>
            </w:r>
            <w:r w:rsidRPr="00087791">
              <w:rPr>
                <w:rFonts w:eastAsia="Calibri"/>
                <w:sz w:val="16"/>
                <w:szCs w:val="16"/>
              </w:rPr>
              <w:t xml:space="preserve"> </w:t>
            </w:r>
            <w:hyperlink r:id="rId23" w:history="1">
              <w:r w:rsidRPr="00087791">
                <w:rPr>
                  <w:rFonts w:eastAsia="Calibri"/>
                  <w:color w:val="0563C1"/>
                  <w:sz w:val="16"/>
                  <w:szCs w:val="16"/>
                  <w:u w:val="single"/>
                </w:rPr>
                <w:t>§ 62.1-44.123.</w:t>
              </w:r>
            </w:hyperlink>
            <w:r w:rsidRPr="00087791">
              <w:rPr>
                <w:sz w:val="16"/>
                <w:szCs w:val="16"/>
              </w:rPr>
              <w:t xml:space="preserve"> of the Code of Virginia related to bovine livestock stream exclusion from any perennial stream in the Chesapeake Bay watershed and explain the conditional effective date.</w:t>
            </w:r>
          </w:p>
        </w:tc>
        <w:tc>
          <w:tcPr>
            <w:tcW w:w="883" w:type="dxa"/>
          </w:tcPr>
          <w:p w14:paraId="3449BA0F" w14:textId="77777777" w:rsidR="00CA3820" w:rsidRPr="00087791" w:rsidRDefault="00CA3820" w:rsidP="00AD79DB">
            <w:pPr>
              <w:spacing w:before="0" w:beforeAutospacing="0" w:after="0" w:afterAutospacing="0"/>
              <w:rPr>
                <w:sz w:val="16"/>
                <w:szCs w:val="16"/>
              </w:rPr>
            </w:pPr>
            <w:r w:rsidRPr="00087791">
              <w:rPr>
                <w:sz w:val="16"/>
                <w:szCs w:val="16"/>
              </w:rPr>
              <w:t>Ongoing through Dec. 31, 2023</w:t>
            </w:r>
          </w:p>
        </w:tc>
        <w:tc>
          <w:tcPr>
            <w:tcW w:w="2970" w:type="dxa"/>
          </w:tcPr>
          <w:p w14:paraId="0B73A632" w14:textId="77777777" w:rsidR="00CA3820" w:rsidRPr="00087791" w:rsidRDefault="00000000" w:rsidP="00AD79DB">
            <w:pPr>
              <w:autoSpaceDE w:val="0"/>
              <w:autoSpaceDN w:val="0"/>
              <w:adjustRightInd w:val="0"/>
              <w:spacing w:before="0" w:beforeAutospacing="0" w:after="0" w:afterAutospacing="0"/>
              <w:rPr>
                <w:sz w:val="16"/>
                <w:szCs w:val="16"/>
              </w:rPr>
            </w:pPr>
            <w:hyperlink r:id="rId24" w:history="1">
              <w:r w:rsidR="00CA3820" w:rsidRPr="00087791">
                <w:rPr>
                  <w:color w:val="0563C1"/>
                  <w:sz w:val="16"/>
                  <w:szCs w:val="16"/>
                  <w:u w:val="single"/>
                </w:rPr>
                <w:t>§ 62.1-44.17:1. of the Code of Virginia (Permits for confined animal feeding operations)</w:t>
              </w:r>
            </w:hyperlink>
            <w:r w:rsidR="00CA3820" w:rsidRPr="00087791">
              <w:rPr>
                <w:sz w:val="16"/>
                <w:szCs w:val="16"/>
              </w:rPr>
              <w:t xml:space="preserve"> and </w:t>
            </w:r>
            <w:hyperlink r:id="rId25" w:history="1">
              <w:r w:rsidR="00CA3820" w:rsidRPr="00087791">
                <w:rPr>
                  <w:color w:val="0563C1"/>
                  <w:sz w:val="16"/>
                  <w:szCs w:val="16"/>
                  <w:u w:val="single"/>
                </w:rPr>
                <w:t>9VAC25-192-10 et seq. (VPA Regulation and General Permit for Animal Feeding Operations and Animal Waste Management)</w:t>
              </w:r>
            </w:hyperlink>
            <w:r w:rsidR="00CA3820" w:rsidRPr="00087791">
              <w:rPr>
                <w:sz w:val="16"/>
                <w:szCs w:val="16"/>
              </w:rPr>
              <w:t xml:space="preserve"> only prescribe BMPs for the confinement areas and land application of collected manure. Management of livestock on pastures are excluded from the scope of the Law and regulation and thereby restricts the agency to promotion and education regarding livestock exclusion in non-confinement areas for this initiative.</w:t>
            </w:r>
          </w:p>
        </w:tc>
        <w:tc>
          <w:tcPr>
            <w:tcW w:w="2668" w:type="dxa"/>
          </w:tcPr>
          <w:p w14:paraId="6EBB9059" w14:textId="0064A3CC" w:rsidR="00CA3820" w:rsidRPr="00087791" w:rsidRDefault="00CA3820" w:rsidP="00AD79DB">
            <w:pPr>
              <w:autoSpaceDE w:val="0"/>
              <w:autoSpaceDN w:val="0"/>
              <w:adjustRightInd w:val="0"/>
              <w:spacing w:before="0" w:beforeAutospacing="0" w:after="0" w:afterAutospacing="0"/>
              <w:rPr>
                <w:sz w:val="16"/>
                <w:szCs w:val="16"/>
              </w:rPr>
            </w:pPr>
            <w:r>
              <w:rPr>
                <w:sz w:val="16"/>
                <w:szCs w:val="16"/>
              </w:rPr>
              <w:t>DEQ animal waste inspectors</w:t>
            </w:r>
            <w:r w:rsidRPr="00120612">
              <w:rPr>
                <w:sz w:val="16"/>
                <w:szCs w:val="16"/>
              </w:rPr>
              <w:t xml:space="preserve"> have been provided information related to the requirements of §62.1-44.12</w:t>
            </w:r>
            <w:r>
              <w:rPr>
                <w:sz w:val="16"/>
                <w:szCs w:val="16"/>
              </w:rPr>
              <w:t>3</w:t>
            </w:r>
            <w:r w:rsidRPr="00120612">
              <w:rPr>
                <w:sz w:val="16"/>
                <w:szCs w:val="16"/>
              </w:rPr>
              <w:t xml:space="preserve"> to facilitate discussions with the permittees about the benefits of </w:t>
            </w:r>
            <w:r>
              <w:rPr>
                <w:sz w:val="16"/>
                <w:szCs w:val="16"/>
              </w:rPr>
              <w:t>livestock exclusion in non-confinement areas</w:t>
            </w:r>
            <w:r w:rsidRPr="00120612">
              <w:rPr>
                <w:sz w:val="16"/>
                <w:szCs w:val="16"/>
              </w:rPr>
              <w:t>.</w:t>
            </w:r>
          </w:p>
        </w:tc>
        <w:tc>
          <w:tcPr>
            <w:tcW w:w="0" w:type="auto"/>
          </w:tcPr>
          <w:p w14:paraId="2C9D8B69" w14:textId="77777777" w:rsidR="00CA3820" w:rsidRPr="00087791" w:rsidRDefault="00CA3820" w:rsidP="00AD79DB">
            <w:pPr>
              <w:autoSpaceDE w:val="0"/>
              <w:autoSpaceDN w:val="0"/>
              <w:adjustRightInd w:val="0"/>
              <w:spacing w:before="0" w:beforeAutospacing="0" w:after="0" w:afterAutospacing="0"/>
              <w:rPr>
                <w:sz w:val="16"/>
                <w:szCs w:val="16"/>
              </w:rPr>
            </w:pPr>
            <w:r w:rsidRPr="00087791">
              <w:rPr>
                <w:sz w:val="16"/>
                <w:szCs w:val="16"/>
              </w:rPr>
              <w:t>State funds</w:t>
            </w:r>
          </w:p>
        </w:tc>
      </w:tr>
      <w:tr w:rsidR="00DC523D" w:rsidRPr="00087791" w14:paraId="064AF027" w14:textId="2459131E" w:rsidTr="00DC523D">
        <w:trPr>
          <w:trHeight w:val="1034"/>
        </w:trPr>
        <w:tc>
          <w:tcPr>
            <w:tcW w:w="0" w:type="auto"/>
          </w:tcPr>
          <w:p w14:paraId="52A484C4"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lastRenderedPageBreak/>
              <w:t>A32</w:t>
            </w:r>
          </w:p>
        </w:tc>
        <w:tc>
          <w:tcPr>
            <w:tcW w:w="0" w:type="auto"/>
          </w:tcPr>
          <w:p w14:paraId="0C86282D"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WIP Initiative 28</w:t>
            </w:r>
          </w:p>
          <w:p w14:paraId="11BFF914" w14:textId="77777777" w:rsidR="00CA3820" w:rsidRPr="00087791" w:rsidRDefault="00CA3820" w:rsidP="00AD79DB">
            <w:pPr>
              <w:spacing w:before="0" w:beforeAutospacing="0" w:after="0" w:afterAutospacing="0"/>
              <w:rPr>
                <w:rFonts w:eastAsia="Calibri"/>
                <w:sz w:val="16"/>
                <w:szCs w:val="16"/>
              </w:rPr>
            </w:pPr>
          </w:p>
        </w:tc>
        <w:tc>
          <w:tcPr>
            <w:tcW w:w="0" w:type="auto"/>
          </w:tcPr>
          <w:p w14:paraId="0CC3269F" w14:textId="77777777" w:rsidR="00CA3820" w:rsidRPr="00087791" w:rsidRDefault="00CA3820" w:rsidP="00AD79DB">
            <w:pPr>
              <w:spacing w:before="0" w:beforeAutospacing="0" w:after="0" w:afterAutospacing="0"/>
              <w:rPr>
                <w:sz w:val="16"/>
                <w:szCs w:val="16"/>
              </w:rPr>
            </w:pPr>
            <w:r w:rsidRPr="00087791">
              <w:rPr>
                <w:rFonts w:eastAsia="Calibri"/>
                <w:sz w:val="16"/>
                <w:szCs w:val="16"/>
              </w:rPr>
              <w:t>DCR</w:t>
            </w:r>
          </w:p>
        </w:tc>
        <w:tc>
          <w:tcPr>
            <w:tcW w:w="3419" w:type="dxa"/>
          </w:tcPr>
          <w:p w14:paraId="35AD57A3" w14:textId="77777777" w:rsidR="00CA3820" w:rsidRPr="00087791" w:rsidRDefault="00CA3820" w:rsidP="00AD79DB">
            <w:pPr>
              <w:spacing w:before="0" w:beforeAutospacing="0" w:after="0" w:afterAutospacing="0"/>
              <w:rPr>
                <w:sz w:val="16"/>
                <w:szCs w:val="16"/>
              </w:rPr>
            </w:pPr>
            <w:r w:rsidRPr="00087791">
              <w:rPr>
                <w:rFonts w:eastAsia="Calibri"/>
                <w:sz w:val="16"/>
                <w:szCs w:val="16"/>
              </w:rPr>
              <w:t>Research practical and economical uses for horse manure. Develop a marketing plan to promote its reuse.</w:t>
            </w:r>
          </w:p>
        </w:tc>
        <w:tc>
          <w:tcPr>
            <w:tcW w:w="883" w:type="dxa"/>
          </w:tcPr>
          <w:p w14:paraId="5607D2B1" w14:textId="0386545E" w:rsidR="00CA3820" w:rsidRPr="00087791" w:rsidRDefault="00630F0B" w:rsidP="00AD79DB">
            <w:pPr>
              <w:spacing w:before="0" w:beforeAutospacing="0" w:after="0" w:afterAutospacing="0"/>
              <w:rPr>
                <w:sz w:val="16"/>
                <w:szCs w:val="16"/>
              </w:rPr>
            </w:pPr>
            <w:r>
              <w:rPr>
                <w:sz w:val="16"/>
                <w:szCs w:val="16"/>
              </w:rPr>
              <w:t>July</w:t>
            </w:r>
            <w:r w:rsidR="00CA3820" w:rsidRPr="00087791">
              <w:rPr>
                <w:sz w:val="16"/>
                <w:szCs w:val="16"/>
              </w:rPr>
              <w:t xml:space="preserve"> 1, 2023</w:t>
            </w:r>
          </w:p>
        </w:tc>
        <w:tc>
          <w:tcPr>
            <w:tcW w:w="2970" w:type="dxa"/>
          </w:tcPr>
          <w:p w14:paraId="052ABF46" w14:textId="77777777" w:rsidR="00CA3820" w:rsidRPr="00087791" w:rsidRDefault="00CA3820" w:rsidP="00AD79DB">
            <w:pPr>
              <w:autoSpaceDE w:val="0"/>
              <w:autoSpaceDN w:val="0"/>
              <w:adjustRightInd w:val="0"/>
              <w:spacing w:before="0" w:beforeAutospacing="0" w:after="0" w:afterAutospacing="0"/>
              <w:rPr>
                <w:sz w:val="16"/>
                <w:szCs w:val="16"/>
              </w:rPr>
            </w:pPr>
          </w:p>
        </w:tc>
        <w:tc>
          <w:tcPr>
            <w:tcW w:w="2668" w:type="dxa"/>
          </w:tcPr>
          <w:p w14:paraId="53F89447" w14:textId="535F454E" w:rsidR="00CA3820" w:rsidRPr="00087791" w:rsidRDefault="002D4347" w:rsidP="00AD79DB">
            <w:pPr>
              <w:autoSpaceDE w:val="0"/>
              <w:autoSpaceDN w:val="0"/>
              <w:adjustRightInd w:val="0"/>
              <w:spacing w:before="0" w:beforeAutospacing="0" w:after="0" w:afterAutospacing="0"/>
              <w:rPr>
                <w:sz w:val="16"/>
                <w:szCs w:val="16"/>
              </w:rPr>
            </w:pPr>
            <w:r>
              <w:rPr>
                <w:sz w:val="16"/>
                <w:szCs w:val="16"/>
              </w:rPr>
              <w:t>DCR</w:t>
            </w:r>
            <w:r w:rsidR="00CA3820" w:rsidRPr="00134E47">
              <w:rPr>
                <w:sz w:val="16"/>
                <w:szCs w:val="16"/>
              </w:rPr>
              <w:t xml:space="preserve"> and partners investigated potential uses; however, none of the potential uses were financially feasible. </w:t>
            </w:r>
            <w:r>
              <w:rPr>
                <w:sz w:val="16"/>
                <w:szCs w:val="16"/>
              </w:rPr>
              <w:t>DCR</w:t>
            </w:r>
            <w:r w:rsidR="00CA3820" w:rsidRPr="00134E47">
              <w:rPr>
                <w:sz w:val="16"/>
                <w:szCs w:val="16"/>
              </w:rPr>
              <w:t xml:space="preserve"> applied for grant funds but was not awarded the funds.</w:t>
            </w:r>
          </w:p>
        </w:tc>
        <w:tc>
          <w:tcPr>
            <w:tcW w:w="0" w:type="auto"/>
          </w:tcPr>
          <w:p w14:paraId="025D5C50" w14:textId="77777777" w:rsidR="00CA3820" w:rsidRPr="00087791" w:rsidRDefault="00CA3820" w:rsidP="00AD79DB">
            <w:pPr>
              <w:autoSpaceDE w:val="0"/>
              <w:autoSpaceDN w:val="0"/>
              <w:adjustRightInd w:val="0"/>
              <w:spacing w:before="0" w:beforeAutospacing="0" w:after="0" w:afterAutospacing="0"/>
              <w:rPr>
                <w:sz w:val="16"/>
                <w:szCs w:val="16"/>
              </w:rPr>
            </w:pPr>
            <w:r w:rsidRPr="00087791">
              <w:rPr>
                <w:sz w:val="16"/>
                <w:szCs w:val="16"/>
              </w:rPr>
              <w:t>State funds</w:t>
            </w:r>
          </w:p>
        </w:tc>
      </w:tr>
      <w:tr w:rsidR="00DC523D" w:rsidRPr="00087791" w14:paraId="20A583D3" w14:textId="787C9368" w:rsidTr="00DC523D">
        <w:trPr>
          <w:trHeight w:val="3437"/>
        </w:trPr>
        <w:tc>
          <w:tcPr>
            <w:tcW w:w="0" w:type="auto"/>
          </w:tcPr>
          <w:p w14:paraId="03EBB2F5"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A33</w:t>
            </w:r>
          </w:p>
        </w:tc>
        <w:tc>
          <w:tcPr>
            <w:tcW w:w="0" w:type="auto"/>
          </w:tcPr>
          <w:p w14:paraId="043D099E"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WIP Initiative 30</w:t>
            </w:r>
          </w:p>
        </w:tc>
        <w:tc>
          <w:tcPr>
            <w:tcW w:w="0" w:type="auto"/>
          </w:tcPr>
          <w:p w14:paraId="34A6B71C" w14:textId="77777777" w:rsidR="00CA3820" w:rsidRPr="00087791" w:rsidRDefault="00CA3820" w:rsidP="00AD79DB">
            <w:pPr>
              <w:spacing w:before="0" w:beforeAutospacing="0" w:after="0" w:afterAutospacing="0"/>
              <w:rPr>
                <w:sz w:val="16"/>
                <w:szCs w:val="16"/>
              </w:rPr>
            </w:pPr>
            <w:r w:rsidRPr="00087791">
              <w:rPr>
                <w:rFonts w:eastAsia="Calibri"/>
                <w:sz w:val="16"/>
                <w:szCs w:val="16"/>
              </w:rPr>
              <w:t>DEQ</w:t>
            </w:r>
          </w:p>
        </w:tc>
        <w:tc>
          <w:tcPr>
            <w:tcW w:w="3419" w:type="dxa"/>
          </w:tcPr>
          <w:p w14:paraId="7ACB764C" w14:textId="77777777" w:rsidR="00CA3820" w:rsidRPr="00087791" w:rsidRDefault="00CA3820" w:rsidP="00AD79DB">
            <w:pPr>
              <w:spacing w:before="0" w:beforeAutospacing="0" w:after="0" w:afterAutospacing="0"/>
              <w:rPr>
                <w:sz w:val="16"/>
                <w:szCs w:val="16"/>
              </w:rPr>
            </w:pPr>
            <w:r w:rsidRPr="00087791">
              <w:rPr>
                <w:sz w:val="16"/>
                <w:szCs w:val="16"/>
              </w:rPr>
              <w:t>Improve poultry litter transport accounting:</w:t>
            </w:r>
          </w:p>
          <w:p w14:paraId="6A864C99" w14:textId="77777777" w:rsidR="00CA3820" w:rsidRPr="00087791" w:rsidRDefault="00CA3820" w:rsidP="00AD79DB">
            <w:pPr>
              <w:spacing w:before="0" w:beforeAutospacing="0" w:after="0" w:afterAutospacing="0"/>
              <w:rPr>
                <w:sz w:val="16"/>
                <w:szCs w:val="16"/>
              </w:rPr>
            </w:pPr>
          </w:p>
          <w:p w14:paraId="3D3587B0" w14:textId="77777777" w:rsidR="00CA3820" w:rsidRPr="00087791" w:rsidRDefault="00CA3820" w:rsidP="00AD79DB">
            <w:pPr>
              <w:spacing w:before="0" w:beforeAutospacing="0" w:after="0" w:afterAutospacing="0"/>
              <w:rPr>
                <w:sz w:val="16"/>
                <w:szCs w:val="16"/>
              </w:rPr>
            </w:pPr>
            <w:r w:rsidRPr="00087791">
              <w:rPr>
                <w:sz w:val="16"/>
                <w:szCs w:val="16"/>
              </w:rPr>
              <w:t>Begin annual reporting requirement for growers and end-users – submission upon DEQ request and in format prescribed by DEQ.</w:t>
            </w:r>
          </w:p>
          <w:p w14:paraId="49A33950" w14:textId="77777777" w:rsidR="00CA3820" w:rsidRPr="00087791" w:rsidRDefault="00CA3820" w:rsidP="00AD79DB">
            <w:pPr>
              <w:spacing w:before="0" w:beforeAutospacing="0" w:after="0" w:afterAutospacing="0"/>
              <w:rPr>
                <w:sz w:val="16"/>
                <w:szCs w:val="16"/>
              </w:rPr>
            </w:pPr>
          </w:p>
          <w:p w14:paraId="15DA8BC1" w14:textId="08014F85" w:rsidR="00CA3820" w:rsidRPr="00087791" w:rsidRDefault="00CA3820" w:rsidP="00AD79DB">
            <w:pPr>
              <w:spacing w:before="0" w:beforeAutospacing="0" w:after="0" w:afterAutospacing="0"/>
              <w:rPr>
                <w:sz w:val="16"/>
                <w:szCs w:val="16"/>
              </w:rPr>
            </w:pPr>
            <w:r w:rsidRPr="00087791">
              <w:rPr>
                <w:sz w:val="16"/>
                <w:szCs w:val="16"/>
              </w:rPr>
              <w:t xml:space="preserve">Deadline for grower reporting of transfer data from </w:t>
            </w:r>
            <w:r w:rsidR="00630F0B">
              <w:rPr>
                <w:sz w:val="16"/>
                <w:szCs w:val="16"/>
              </w:rPr>
              <w:t>July</w:t>
            </w:r>
            <w:r w:rsidRPr="00087791">
              <w:rPr>
                <w:sz w:val="16"/>
                <w:szCs w:val="16"/>
              </w:rPr>
              <w:t xml:space="preserve"> 1, 2022 – </w:t>
            </w:r>
            <w:r w:rsidR="00630F0B">
              <w:rPr>
                <w:sz w:val="16"/>
                <w:szCs w:val="16"/>
              </w:rPr>
              <w:t>June</w:t>
            </w:r>
            <w:r w:rsidRPr="00087791">
              <w:rPr>
                <w:sz w:val="16"/>
                <w:szCs w:val="16"/>
              </w:rPr>
              <w:t xml:space="preserve"> 30, 2023</w:t>
            </w:r>
          </w:p>
          <w:p w14:paraId="7C302ED8" w14:textId="77777777" w:rsidR="00CA3820" w:rsidRPr="00087791" w:rsidRDefault="00CA3820" w:rsidP="00AD79DB">
            <w:pPr>
              <w:spacing w:before="0" w:beforeAutospacing="0" w:after="0" w:afterAutospacing="0"/>
              <w:rPr>
                <w:sz w:val="16"/>
                <w:szCs w:val="16"/>
              </w:rPr>
            </w:pPr>
          </w:p>
          <w:p w14:paraId="1D8ACEC9" w14:textId="7DE9F110" w:rsidR="00CA3820" w:rsidRPr="00087791" w:rsidRDefault="00CA3820" w:rsidP="00AD79DB">
            <w:pPr>
              <w:spacing w:before="0" w:beforeAutospacing="0" w:after="0" w:afterAutospacing="0"/>
              <w:rPr>
                <w:sz w:val="16"/>
                <w:szCs w:val="16"/>
              </w:rPr>
            </w:pPr>
            <w:r w:rsidRPr="00087791">
              <w:rPr>
                <w:sz w:val="16"/>
                <w:szCs w:val="16"/>
              </w:rPr>
              <w:t xml:space="preserve">Deadline for grower and end-user reporting of transfer data from </w:t>
            </w:r>
            <w:r w:rsidR="00630F0B">
              <w:rPr>
                <w:sz w:val="16"/>
                <w:szCs w:val="16"/>
              </w:rPr>
              <w:t>July</w:t>
            </w:r>
            <w:r w:rsidRPr="00087791">
              <w:rPr>
                <w:sz w:val="16"/>
                <w:szCs w:val="16"/>
              </w:rPr>
              <w:t xml:space="preserve"> 1, 2023 – </w:t>
            </w:r>
            <w:r w:rsidR="00630F0B">
              <w:rPr>
                <w:sz w:val="16"/>
                <w:szCs w:val="16"/>
              </w:rPr>
              <w:t>June</w:t>
            </w:r>
            <w:r w:rsidRPr="00087791">
              <w:rPr>
                <w:sz w:val="16"/>
                <w:szCs w:val="16"/>
              </w:rPr>
              <w:t xml:space="preserve"> 30, 2024</w:t>
            </w:r>
          </w:p>
        </w:tc>
        <w:tc>
          <w:tcPr>
            <w:tcW w:w="883" w:type="dxa"/>
          </w:tcPr>
          <w:p w14:paraId="712BA86B" w14:textId="77777777" w:rsidR="00CA3820" w:rsidRPr="00087791" w:rsidRDefault="00CA3820" w:rsidP="00AD79DB">
            <w:pPr>
              <w:autoSpaceDE w:val="0"/>
              <w:autoSpaceDN w:val="0"/>
              <w:adjustRightInd w:val="0"/>
              <w:spacing w:before="0" w:beforeAutospacing="0" w:after="0" w:afterAutospacing="0"/>
              <w:rPr>
                <w:sz w:val="16"/>
                <w:szCs w:val="16"/>
              </w:rPr>
            </w:pPr>
          </w:p>
          <w:p w14:paraId="32E901F0" w14:textId="77777777" w:rsidR="00CA3820" w:rsidRPr="00087791" w:rsidRDefault="00CA3820" w:rsidP="00AD79DB">
            <w:pPr>
              <w:autoSpaceDE w:val="0"/>
              <w:autoSpaceDN w:val="0"/>
              <w:adjustRightInd w:val="0"/>
              <w:spacing w:before="0" w:beforeAutospacing="0" w:after="0" w:afterAutospacing="0"/>
              <w:rPr>
                <w:sz w:val="16"/>
                <w:szCs w:val="16"/>
              </w:rPr>
            </w:pPr>
          </w:p>
          <w:p w14:paraId="2FFC31C6" w14:textId="77777777" w:rsidR="00CA3820" w:rsidRPr="00087791" w:rsidRDefault="00CA3820" w:rsidP="00AD79DB">
            <w:pPr>
              <w:autoSpaceDE w:val="0"/>
              <w:autoSpaceDN w:val="0"/>
              <w:adjustRightInd w:val="0"/>
              <w:spacing w:before="0" w:beforeAutospacing="0" w:after="0" w:afterAutospacing="0"/>
              <w:rPr>
                <w:sz w:val="16"/>
                <w:szCs w:val="16"/>
              </w:rPr>
            </w:pPr>
            <w:r w:rsidRPr="00087791">
              <w:rPr>
                <w:sz w:val="16"/>
                <w:szCs w:val="16"/>
              </w:rPr>
              <w:t>Beginning Feb. 17, 2022</w:t>
            </w:r>
          </w:p>
          <w:p w14:paraId="790E4DBF" w14:textId="77777777" w:rsidR="00CA3820" w:rsidRPr="00087791" w:rsidRDefault="00CA3820" w:rsidP="00AD79DB">
            <w:pPr>
              <w:autoSpaceDE w:val="0"/>
              <w:autoSpaceDN w:val="0"/>
              <w:adjustRightInd w:val="0"/>
              <w:spacing w:before="0" w:beforeAutospacing="0" w:after="0" w:afterAutospacing="0"/>
              <w:rPr>
                <w:sz w:val="16"/>
                <w:szCs w:val="16"/>
              </w:rPr>
            </w:pPr>
          </w:p>
          <w:p w14:paraId="34C989E7" w14:textId="77777777" w:rsidR="00CA3820" w:rsidRPr="00087791" w:rsidRDefault="00CA3820" w:rsidP="00AD79DB">
            <w:pPr>
              <w:autoSpaceDE w:val="0"/>
              <w:autoSpaceDN w:val="0"/>
              <w:adjustRightInd w:val="0"/>
              <w:spacing w:before="0" w:beforeAutospacing="0" w:after="0" w:afterAutospacing="0"/>
              <w:rPr>
                <w:sz w:val="16"/>
                <w:szCs w:val="16"/>
              </w:rPr>
            </w:pPr>
          </w:p>
          <w:p w14:paraId="367D32B6" w14:textId="77777777" w:rsidR="00304F50" w:rsidRDefault="00304F50" w:rsidP="00AD79DB">
            <w:pPr>
              <w:autoSpaceDE w:val="0"/>
              <w:autoSpaceDN w:val="0"/>
              <w:adjustRightInd w:val="0"/>
              <w:spacing w:before="0" w:beforeAutospacing="0" w:after="0" w:afterAutospacing="0"/>
              <w:rPr>
                <w:sz w:val="16"/>
                <w:szCs w:val="16"/>
              </w:rPr>
            </w:pPr>
          </w:p>
          <w:p w14:paraId="32BC43F4" w14:textId="7459DCEC" w:rsidR="00CA3820" w:rsidRPr="00087791" w:rsidRDefault="00CA3820" w:rsidP="00AD79DB">
            <w:pPr>
              <w:autoSpaceDE w:val="0"/>
              <w:autoSpaceDN w:val="0"/>
              <w:adjustRightInd w:val="0"/>
              <w:spacing w:before="0" w:beforeAutospacing="0" w:after="0" w:afterAutospacing="0"/>
              <w:rPr>
                <w:sz w:val="16"/>
                <w:szCs w:val="16"/>
              </w:rPr>
            </w:pPr>
            <w:r w:rsidRPr="00087791">
              <w:rPr>
                <w:sz w:val="16"/>
                <w:szCs w:val="16"/>
              </w:rPr>
              <w:t>Sept. 15, 2023</w:t>
            </w:r>
          </w:p>
          <w:p w14:paraId="7B87A3BB" w14:textId="77777777" w:rsidR="00CA3820" w:rsidRPr="00087791" w:rsidRDefault="00CA3820" w:rsidP="00AD79DB">
            <w:pPr>
              <w:autoSpaceDE w:val="0"/>
              <w:autoSpaceDN w:val="0"/>
              <w:adjustRightInd w:val="0"/>
              <w:spacing w:before="0" w:beforeAutospacing="0" w:after="0" w:afterAutospacing="0"/>
              <w:rPr>
                <w:sz w:val="16"/>
                <w:szCs w:val="16"/>
              </w:rPr>
            </w:pPr>
          </w:p>
          <w:p w14:paraId="1DA130B3" w14:textId="77777777" w:rsidR="00CA3820" w:rsidRPr="00087791" w:rsidRDefault="00CA3820" w:rsidP="00AD79DB">
            <w:pPr>
              <w:autoSpaceDE w:val="0"/>
              <w:autoSpaceDN w:val="0"/>
              <w:adjustRightInd w:val="0"/>
              <w:spacing w:before="0" w:beforeAutospacing="0" w:after="0" w:afterAutospacing="0"/>
              <w:rPr>
                <w:sz w:val="16"/>
                <w:szCs w:val="16"/>
              </w:rPr>
            </w:pPr>
          </w:p>
          <w:p w14:paraId="4BD60EEE" w14:textId="77777777" w:rsidR="00CA3820" w:rsidRPr="00087791" w:rsidRDefault="00CA3820" w:rsidP="00AD79DB">
            <w:pPr>
              <w:spacing w:before="0" w:beforeAutospacing="0" w:after="0" w:afterAutospacing="0"/>
              <w:rPr>
                <w:sz w:val="16"/>
                <w:szCs w:val="16"/>
              </w:rPr>
            </w:pPr>
            <w:r w:rsidRPr="00087791">
              <w:rPr>
                <w:sz w:val="16"/>
                <w:szCs w:val="16"/>
              </w:rPr>
              <w:t>Sept. 15, 2024</w:t>
            </w:r>
          </w:p>
        </w:tc>
        <w:tc>
          <w:tcPr>
            <w:tcW w:w="2970" w:type="dxa"/>
          </w:tcPr>
          <w:p w14:paraId="6E079A5F" w14:textId="77777777" w:rsidR="00CA3820" w:rsidRPr="00087791" w:rsidRDefault="00000000" w:rsidP="00AD79DB">
            <w:pPr>
              <w:autoSpaceDE w:val="0"/>
              <w:autoSpaceDN w:val="0"/>
              <w:adjustRightInd w:val="0"/>
              <w:spacing w:before="0" w:beforeAutospacing="0" w:after="0" w:afterAutospacing="0"/>
              <w:rPr>
                <w:sz w:val="16"/>
                <w:szCs w:val="16"/>
              </w:rPr>
            </w:pPr>
            <w:hyperlink r:id="rId26" w:history="1">
              <w:r w:rsidR="00CA3820" w:rsidRPr="00087791">
                <w:rPr>
                  <w:color w:val="0563C1"/>
                  <w:sz w:val="16"/>
                  <w:szCs w:val="16"/>
                  <w:u w:val="single"/>
                </w:rPr>
                <w:t>The Virginia Pollution Abatement Regulation and General Permit for Poultry Waste Management (9VAC25-630-10 et seq.)</w:t>
              </w:r>
            </w:hyperlink>
            <w:r w:rsidR="00CA3820" w:rsidRPr="00087791">
              <w:rPr>
                <w:sz w:val="16"/>
                <w:szCs w:val="16"/>
              </w:rPr>
              <w:t xml:space="preserve"> was amended and reissued in 2021 to include annual reporting requirements for both the permitted grower and the end-user of poultry waste. The new requirements will be phased in beginning Feb.17, 2022 through Feb. 17, 2024. DEQ is in the final stages of development of the poultry waste transfer database and external portal for external users to report their poultry transfer data more efficiently. Use of this portal will also be phased in and will include an educational component.</w:t>
            </w:r>
          </w:p>
        </w:tc>
        <w:tc>
          <w:tcPr>
            <w:tcW w:w="2668" w:type="dxa"/>
          </w:tcPr>
          <w:p w14:paraId="5F67F5E9" w14:textId="6F8BB1CC" w:rsidR="00CA3820" w:rsidRDefault="00CA3820" w:rsidP="00263817">
            <w:pPr>
              <w:autoSpaceDE w:val="0"/>
              <w:autoSpaceDN w:val="0"/>
              <w:adjustRightInd w:val="0"/>
              <w:spacing w:before="0" w:beforeAutospacing="0" w:after="0" w:afterAutospacing="0"/>
              <w:rPr>
                <w:sz w:val="16"/>
                <w:szCs w:val="16"/>
              </w:rPr>
            </w:pPr>
            <w:r>
              <w:rPr>
                <w:sz w:val="16"/>
                <w:szCs w:val="16"/>
              </w:rPr>
              <w:t xml:space="preserve">Beginning in Feb. 2022, DEQ staff requested and obtained transfer data from the permitted growers. </w:t>
            </w:r>
          </w:p>
          <w:p w14:paraId="3251E4BB" w14:textId="77777777" w:rsidR="00CA3820" w:rsidRDefault="00CA3820" w:rsidP="00263817">
            <w:pPr>
              <w:autoSpaceDE w:val="0"/>
              <w:autoSpaceDN w:val="0"/>
              <w:adjustRightInd w:val="0"/>
              <w:spacing w:before="0" w:beforeAutospacing="0" w:after="0" w:afterAutospacing="0"/>
              <w:rPr>
                <w:sz w:val="16"/>
                <w:szCs w:val="16"/>
              </w:rPr>
            </w:pPr>
          </w:p>
          <w:p w14:paraId="313BFAF8" w14:textId="12D1F27E" w:rsidR="00CA3820" w:rsidRPr="006B158E" w:rsidRDefault="00CA3820" w:rsidP="006B158E">
            <w:pPr>
              <w:autoSpaceDE w:val="0"/>
              <w:autoSpaceDN w:val="0"/>
              <w:adjustRightInd w:val="0"/>
              <w:spacing w:before="0" w:beforeAutospacing="0" w:after="0" w:afterAutospacing="0"/>
              <w:rPr>
                <w:sz w:val="16"/>
                <w:szCs w:val="16"/>
              </w:rPr>
            </w:pPr>
            <w:r>
              <w:rPr>
                <w:sz w:val="16"/>
                <w:szCs w:val="16"/>
              </w:rPr>
              <w:t xml:space="preserve">DEQ completed the </w:t>
            </w:r>
            <w:r w:rsidRPr="0076330D">
              <w:rPr>
                <w:sz w:val="16"/>
                <w:szCs w:val="16"/>
              </w:rPr>
              <w:t>development of the poultry waste transfer database and external portal for external users</w:t>
            </w:r>
            <w:r>
              <w:rPr>
                <w:sz w:val="16"/>
                <w:szCs w:val="16"/>
              </w:rPr>
              <w:t xml:space="preserve">. </w:t>
            </w:r>
            <w:r w:rsidRPr="006B158E">
              <w:rPr>
                <w:sz w:val="16"/>
                <w:szCs w:val="16"/>
              </w:rPr>
              <w:t>Instructional materials were provided to permitted poultry growers.</w:t>
            </w:r>
          </w:p>
          <w:p w14:paraId="6517C7D8" w14:textId="77777777" w:rsidR="00CA3820" w:rsidRPr="006B158E" w:rsidRDefault="00CA3820" w:rsidP="006B158E">
            <w:pPr>
              <w:autoSpaceDE w:val="0"/>
              <w:autoSpaceDN w:val="0"/>
              <w:adjustRightInd w:val="0"/>
              <w:spacing w:before="0" w:beforeAutospacing="0" w:after="0" w:afterAutospacing="0"/>
              <w:rPr>
                <w:sz w:val="16"/>
                <w:szCs w:val="16"/>
              </w:rPr>
            </w:pPr>
          </w:p>
          <w:p w14:paraId="34BA2D84" w14:textId="19902C73" w:rsidR="00CA3820" w:rsidRPr="00087791" w:rsidRDefault="00CA3820" w:rsidP="006B158E">
            <w:pPr>
              <w:autoSpaceDE w:val="0"/>
              <w:autoSpaceDN w:val="0"/>
              <w:adjustRightInd w:val="0"/>
              <w:spacing w:before="0" w:beforeAutospacing="0" w:after="0" w:afterAutospacing="0"/>
              <w:rPr>
                <w:sz w:val="16"/>
                <w:szCs w:val="16"/>
              </w:rPr>
            </w:pPr>
            <w:r w:rsidRPr="006B158E">
              <w:rPr>
                <w:sz w:val="16"/>
                <w:szCs w:val="16"/>
              </w:rPr>
              <w:t xml:space="preserve">Poultry growers submitted transfer information for the period </w:t>
            </w:r>
            <w:r w:rsidR="00630F0B">
              <w:rPr>
                <w:sz w:val="16"/>
                <w:szCs w:val="16"/>
              </w:rPr>
              <w:t>July</w:t>
            </w:r>
            <w:r w:rsidRPr="006B158E">
              <w:rPr>
                <w:sz w:val="16"/>
                <w:szCs w:val="16"/>
              </w:rPr>
              <w:t xml:space="preserve"> 1, 2022 through </w:t>
            </w:r>
            <w:r w:rsidR="00630F0B">
              <w:rPr>
                <w:sz w:val="16"/>
                <w:szCs w:val="16"/>
              </w:rPr>
              <w:t>June</w:t>
            </w:r>
            <w:r w:rsidRPr="006B158E">
              <w:rPr>
                <w:sz w:val="16"/>
                <w:szCs w:val="16"/>
              </w:rPr>
              <w:t xml:space="preserve"> 30, 2023 via submittal of hardcopy material, email, and the online portal. DEQ compiled this information and submitted to the Chesapeake Bay </w:t>
            </w:r>
            <w:r w:rsidR="23396F91" w:rsidRPr="5014916F">
              <w:rPr>
                <w:sz w:val="16"/>
                <w:szCs w:val="16"/>
              </w:rPr>
              <w:t>P</w:t>
            </w:r>
            <w:r w:rsidRPr="006B158E">
              <w:rPr>
                <w:sz w:val="16"/>
                <w:szCs w:val="16"/>
              </w:rPr>
              <w:t>rogram.</w:t>
            </w:r>
          </w:p>
        </w:tc>
        <w:tc>
          <w:tcPr>
            <w:tcW w:w="0" w:type="auto"/>
          </w:tcPr>
          <w:p w14:paraId="6570F64B" w14:textId="77777777" w:rsidR="00CA3820" w:rsidRPr="00087791" w:rsidRDefault="00CA3820" w:rsidP="00AD79DB">
            <w:pPr>
              <w:autoSpaceDE w:val="0"/>
              <w:autoSpaceDN w:val="0"/>
              <w:adjustRightInd w:val="0"/>
              <w:spacing w:before="0" w:beforeAutospacing="0" w:after="0" w:afterAutospacing="0"/>
              <w:rPr>
                <w:sz w:val="16"/>
                <w:szCs w:val="16"/>
              </w:rPr>
            </w:pPr>
            <w:r w:rsidRPr="00087791">
              <w:rPr>
                <w:sz w:val="16"/>
                <w:szCs w:val="16"/>
              </w:rPr>
              <w:t>State funds,</w:t>
            </w:r>
            <w:r w:rsidRPr="00087791">
              <w:rPr>
                <w:rFonts w:eastAsia="Calibri"/>
                <w:sz w:val="16"/>
                <w:szCs w:val="16"/>
              </w:rPr>
              <w:t xml:space="preserve"> </w:t>
            </w:r>
            <w:r w:rsidRPr="00087791">
              <w:rPr>
                <w:sz w:val="16"/>
                <w:szCs w:val="16"/>
              </w:rPr>
              <w:t>CBRAP grant used for development of an external portal and database for poultry waste transfer data.</w:t>
            </w:r>
          </w:p>
        </w:tc>
      </w:tr>
      <w:tr w:rsidR="006F318E" w:rsidRPr="00087791" w14:paraId="4D1EF002" w14:textId="57E5C238" w:rsidTr="00DC523D">
        <w:trPr>
          <w:trHeight w:val="4022"/>
        </w:trPr>
        <w:tc>
          <w:tcPr>
            <w:tcW w:w="0" w:type="auto"/>
          </w:tcPr>
          <w:p w14:paraId="08BEED67"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lastRenderedPageBreak/>
              <w:t>A34</w:t>
            </w:r>
          </w:p>
        </w:tc>
        <w:tc>
          <w:tcPr>
            <w:tcW w:w="0" w:type="auto"/>
          </w:tcPr>
          <w:p w14:paraId="1FA6414A"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WIP Initiative 31</w:t>
            </w:r>
          </w:p>
        </w:tc>
        <w:tc>
          <w:tcPr>
            <w:tcW w:w="0" w:type="auto"/>
          </w:tcPr>
          <w:p w14:paraId="4823888D" w14:textId="5C6DACAC" w:rsidR="00CA3820" w:rsidRPr="00087791" w:rsidRDefault="00CA3820" w:rsidP="00AD79DB">
            <w:pPr>
              <w:spacing w:before="0" w:beforeAutospacing="0" w:after="0" w:afterAutospacing="0"/>
              <w:rPr>
                <w:sz w:val="16"/>
                <w:szCs w:val="16"/>
              </w:rPr>
            </w:pPr>
            <w:r w:rsidRPr="00087791">
              <w:rPr>
                <w:rFonts w:eastAsia="Calibri"/>
                <w:sz w:val="16"/>
                <w:szCs w:val="16"/>
              </w:rPr>
              <w:t>DCR</w:t>
            </w:r>
          </w:p>
          <w:p w14:paraId="163A6CCE" w14:textId="77777777" w:rsidR="00CA3820" w:rsidRPr="00087791" w:rsidRDefault="00CA3820" w:rsidP="00AD79DB">
            <w:pPr>
              <w:spacing w:before="0" w:beforeAutospacing="0" w:after="0" w:afterAutospacing="0"/>
              <w:rPr>
                <w:sz w:val="16"/>
                <w:szCs w:val="16"/>
              </w:rPr>
            </w:pPr>
          </w:p>
        </w:tc>
        <w:tc>
          <w:tcPr>
            <w:tcW w:w="3419" w:type="dxa"/>
          </w:tcPr>
          <w:p w14:paraId="5A6CDDAC" w14:textId="43345678"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Review new CREP policies with USDA-</w:t>
            </w:r>
            <w:r w:rsidR="0C310A3A" w:rsidRPr="5014916F">
              <w:rPr>
                <w:rFonts w:eastAsia="Calibri"/>
                <w:sz w:val="16"/>
                <w:szCs w:val="16"/>
              </w:rPr>
              <w:t>Farm Service Agency (</w:t>
            </w:r>
            <w:r w:rsidRPr="00087791">
              <w:rPr>
                <w:rFonts w:eastAsia="Calibri"/>
                <w:sz w:val="16"/>
                <w:szCs w:val="16"/>
              </w:rPr>
              <w:t>FSA</w:t>
            </w:r>
            <w:r w:rsidR="3A1C9589" w:rsidRPr="5014916F">
              <w:rPr>
                <w:rFonts w:eastAsia="Calibri"/>
                <w:sz w:val="16"/>
                <w:szCs w:val="16"/>
              </w:rPr>
              <w:t>)</w:t>
            </w:r>
            <w:r w:rsidRPr="00087791">
              <w:rPr>
                <w:rFonts w:eastAsia="Calibri"/>
                <w:sz w:val="16"/>
                <w:szCs w:val="16"/>
              </w:rPr>
              <w:t xml:space="preserve"> to determine whether Virginia should amend its CREP agreement. Increase the state cost share to 50%</w:t>
            </w:r>
            <w:r>
              <w:rPr>
                <w:rFonts w:eastAsia="Calibri"/>
                <w:sz w:val="16"/>
                <w:szCs w:val="16"/>
              </w:rPr>
              <w:t>,</w:t>
            </w:r>
            <w:r w:rsidRPr="00087791">
              <w:rPr>
                <w:rFonts w:eastAsia="Calibri"/>
                <w:sz w:val="16"/>
                <w:szCs w:val="16"/>
              </w:rPr>
              <w:t xml:space="preserve"> providing 100% cost share for farmers implementing forest buffers at least 35-feet wide.</w:t>
            </w:r>
          </w:p>
          <w:p w14:paraId="1D80EA3A" w14:textId="77777777" w:rsidR="00CA3820" w:rsidRPr="00087791" w:rsidRDefault="00CA3820" w:rsidP="00AD79DB">
            <w:pPr>
              <w:spacing w:before="0" w:beforeAutospacing="0" w:after="0" w:afterAutospacing="0"/>
              <w:rPr>
                <w:rFonts w:eastAsia="Calibri"/>
                <w:sz w:val="16"/>
                <w:szCs w:val="16"/>
              </w:rPr>
            </w:pPr>
          </w:p>
          <w:p w14:paraId="0B87FCBC" w14:textId="1A47D4DC" w:rsidR="00CA3820" w:rsidRDefault="00CA3820" w:rsidP="00AD79DB">
            <w:pPr>
              <w:spacing w:before="0" w:beforeAutospacing="0" w:after="0" w:afterAutospacing="0"/>
              <w:rPr>
                <w:rFonts w:eastAsia="Calibri"/>
                <w:sz w:val="16"/>
                <w:szCs w:val="16"/>
              </w:rPr>
            </w:pPr>
            <w:r w:rsidRPr="00087791">
              <w:rPr>
                <w:rFonts w:eastAsia="Calibri"/>
                <w:sz w:val="16"/>
                <w:szCs w:val="16"/>
              </w:rPr>
              <w:t>Provide additional incentives to assist farmers maintaining 35-foot or wider riparian forest buffers (dependent on additional funding). Develop a state incentive to encourage renewal of CREP contracts.</w:t>
            </w:r>
          </w:p>
          <w:p w14:paraId="50BDC760" w14:textId="77777777" w:rsidR="00CA3820" w:rsidRDefault="00CA3820" w:rsidP="00AD79DB">
            <w:pPr>
              <w:spacing w:before="0" w:beforeAutospacing="0" w:after="0" w:afterAutospacing="0"/>
              <w:rPr>
                <w:rFonts w:eastAsia="Calibri"/>
                <w:sz w:val="16"/>
                <w:szCs w:val="16"/>
              </w:rPr>
            </w:pPr>
          </w:p>
          <w:p w14:paraId="7AF764BA"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Target CREP marketing at pastures and hayfields in Virginia’s Chesapeake Bay watershed.</w:t>
            </w:r>
          </w:p>
        </w:tc>
        <w:tc>
          <w:tcPr>
            <w:tcW w:w="883" w:type="dxa"/>
          </w:tcPr>
          <w:p w14:paraId="7FE028C1" w14:textId="6D7A1496" w:rsidR="00CA3820" w:rsidRPr="00087791" w:rsidRDefault="00630F0B" w:rsidP="00AD79DB">
            <w:pPr>
              <w:spacing w:before="0" w:beforeAutospacing="0" w:after="0" w:afterAutospacing="0"/>
              <w:rPr>
                <w:sz w:val="16"/>
                <w:szCs w:val="16"/>
              </w:rPr>
            </w:pPr>
            <w:r>
              <w:rPr>
                <w:sz w:val="16"/>
                <w:szCs w:val="16"/>
              </w:rPr>
              <w:t>July</w:t>
            </w:r>
            <w:r w:rsidR="00CA3820" w:rsidRPr="00087791">
              <w:rPr>
                <w:sz w:val="16"/>
                <w:szCs w:val="16"/>
              </w:rPr>
              <w:t xml:space="preserve"> 1, 2022</w:t>
            </w:r>
          </w:p>
        </w:tc>
        <w:tc>
          <w:tcPr>
            <w:tcW w:w="2970" w:type="dxa"/>
          </w:tcPr>
          <w:p w14:paraId="5588779D" w14:textId="6E166212" w:rsidR="00CA3820" w:rsidRPr="00087791" w:rsidRDefault="00CA3820" w:rsidP="00AD79DB">
            <w:pPr>
              <w:autoSpaceDE w:val="0"/>
              <w:autoSpaceDN w:val="0"/>
              <w:adjustRightInd w:val="0"/>
              <w:spacing w:before="0" w:beforeAutospacing="0" w:after="0" w:afterAutospacing="0"/>
              <w:rPr>
                <w:sz w:val="16"/>
                <w:szCs w:val="16"/>
              </w:rPr>
            </w:pPr>
            <w:r w:rsidRPr="00134E47">
              <w:rPr>
                <w:sz w:val="16"/>
                <w:szCs w:val="16"/>
              </w:rPr>
              <w:t xml:space="preserve">Virginia routinely reviews its CREP agreements with FSA, especially after the passage of a new </w:t>
            </w:r>
            <w:r w:rsidR="7E7C9B07" w:rsidRPr="5014916F">
              <w:rPr>
                <w:sz w:val="16"/>
                <w:szCs w:val="16"/>
              </w:rPr>
              <w:t>F</w:t>
            </w:r>
            <w:r w:rsidR="2617EFD3" w:rsidRPr="5014916F">
              <w:rPr>
                <w:sz w:val="16"/>
                <w:szCs w:val="16"/>
              </w:rPr>
              <w:t xml:space="preserve">arm </w:t>
            </w:r>
            <w:r w:rsidR="4E4141E5" w:rsidRPr="5014916F">
              <w:rPr>
                <w:sz w:val="16"/>
                <w:szCs w:val="16"/>
              </w:rPr>
              <w:t>B</w:t>
            </w:r>
            <w:r w:rsidRPr="00134E47">
              <w:rPr>
                <w:sz w:val="16"/>
                <w:szCs w:val="16"/>
              </w:rPr>
              <w:t>ill. While there have been addenda to the existing CREP agreements, the existing agreements provide more flexibility for producers than a new agreement would</w:t>
            </w:r>
            <w:r w:rsidR="60B05B0E" w:rsidRPr="5014916F">
              <w:rPr>
                <w:sz w:val="16"/>
                <w:szCs w:val="16"/>
              </w:rPr>
              <w:t>.</w:t>
            </w:r>
          </w:p>
        </w:tc>
        <w:tc>
          <w:tcPr>
            <w:tcW w:w="2668" w:type="dxa"/>
          </w:tcPr>
          <w:p w14:paraId="4DB959D6" w14:textId="36CC0357" w:rsidR="00CA3820" w:rsidRDefault="00CA3820" w:rsidP="00AD79DB">
            <w:pPr>
              <w:autoSpaceDE w:val="0"/>
              <w:autoSpaceDN w:val="0"/>
              <w:adjustRightInd w:val="0"/>
              <w:spacing w:before="0" w:beforeAutospacing="0" w:after="0" w:afterAutospacing="0"/>
              <w:rPr>
                <w:sz w:val="16"/>
                <w:szCs w:val="16"/>
              </w:rPr>
            </w:pPr>
            <w:r>
              <w:rPr>
                <w:sz w:val="16"/>
                <w:szCs w:val="16"/>
              </w:rPr>
              <w:t>Completed.</w:t>
            </w:r>
          </w:p>
          <w:p w14:paraId="67873D56" w14:textId="77777777" w:rsidR="00CA3820" w:rsidRDefault="00CA3820" w:rsidP="00AD79DB">
            <w:pPr>
              <w:autoSpaceDE w:val="0"/>
              <w:autoSpaceDN w:val="0"/>
              <w:adjustRightInd w:val="0"/>
              <w:spacing w:before="0" w:beforeAutospacing="0" w:after="0" w:afterAutospacing="0"/>
              <w:rPr>
                <w:sz w:val="16"/>
                <w:szCs w:val="16"/>
              </w:rPr>
            </w:pPr>
          </w:p>
          <w:p w14:paraId="6F61937B" w14:textId="27131E25" w:rsidR="00CA3820" w:rsidRPr="00087791" w:rsidRDefault="00CA3820" w:rsidP="00AD79DB">
            <w:pPr>
              <w:autoSpaceDE w:val="0"/>
              <w:autoSpaceDN w:val="0"/>
              <w:adjustRightInd w:val="0"/>
              <w:spacing w:before="0" w:beforeAutospacing="0" w:after="0" w:afterAutospacing="0"/>
              <w:rPr>
                <w:sz w:val="16"/>
                <w:szCs w:val="16"/>
              </w:rPr>
            </w:pPr>
            <w:r>
              <w:rPr>
                <w:sz w:val="16"/>
                <w:szCs w:val="16"/>
              </w:rPr>
              <w:t>After conversations with FSA, it was determined that Virginia does not need to amend its CREP agreement at this time. The approved state budget provided record amounts of funding for CREP for FY2023-FY2024 ($6 million). The VSWCB increased the state match for CREP practices from 35% to 50%. DCR will work to promote participation in CREP and will coordinate with FSA on marketing materials where appropriate. Additional funding ($2 million) was provided in the state budget to incentivize the maintenance of riparian buffers by agricultural producers. These funds may be used to incentivize the renewal of CREP contracts.</w:t>
            </w:r>
          </w:p>
        </w:tc>
        <w:tc>
          <w:tcPr>
            <w:tcW w:w="0" w:type="auto"/>
          </w:tcPr>
          <w:p w14:paraId="0D63C089" w14:textId="77777777" w:rsidR="00CA3820" w:rsidRPr="00087791" w:rsidRDefault="00CA3820" w:rsidP="00AD79DB">
            <w:pPr>
              <w:autoSpaceDE w:val="0"/>
              <w:autoSpaceDN w:val="0"/>
              <w:adjustRightInd w:val="0"/>
              <w:spacing w:before="0" w:beforeAutospacing="0" w:after="0" w:afterAutospacing="0"/>
              <w:rPr>
                <w:sz w:val="16"/>
                <w:szCs w:val="16"/>
              </w:rPr>
            </w:pPr>
            <w:r w:rsidRPr="00087791">
              <w:rPr>
                <w:sz w:val="16"/>
                <w:szCs w:val="16"/>
              </w:rPr>
              <w:t>State funds</w:t>
            </w:r>
          </w:p>
        </w:tc>
      </w:tr>
      <w:tr w:rsidR="00DC523D" w:rsidRPr="00087791" w14:paraId="7DB2B043" w14:textId="09BF71AA" w:rsidTr="00DC523D">
        <w:trPr>
          <w:trHeight w:val="2492"/>
        </w:trPr>
        <w:tc>
          <w:tcPr>
            <w:tcW w:w="0" w:type="auto"/>
          </w:tcPr>
          <w:p w14:paraId="36EA4B07"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A35</w:t>
            </w:r>
          </w:p>
        </w:tc>
        <w:tc>
          <w:tcPr>
            <w:tcW w:w="0" w:type="auto"/>
          </w:tcPr>
          <w:p w14:paraId="554D1E43" w14:textId="77777777" w:rsidR="00CA3820" w:rsidRPr="00087791" w:rsidRDefault="00CA3820" w:rsidP="00AD79DB">
            <w:pPr>
              <w:spacing w:before="0" w:beforeAutospacing="0" w:after="0" w:afterAutospacing="0"/>
              <w:rPr>
                <w:sz w:val="16"/>
                <w:szCs w:val="16"/>
              </w:rPr>
            </w:pPr>
            <w:r w:rsidRPr="00087791">
              <w:rPr>
                <w:rFonts w:eastAsia="Calibri"/>
                <w:sz w:val="16"/>
                <w:szCs w:val="16"/>
              </w:rPr>
              <w:t>WIP Initiative 33</w:t>
            </w:r>
          </w:p>
        </w:tc>
        <w:tc>
          <w:tcPr>
            <w:tcW w:w="0" w:type="auto"/>
          </w:tcPr>
          <w:p w14:paraId="0A8EDE90" w14:textId="77777777" w:rsidR="00CA3820" w:rsidRPr="00087791" w:rsidRDefault="00CA3820" w:rsidP="00AD79DB">
            <w:pPr>
              <w:spacing w:before="0" w:beforeAutospacing="0" w:after="0" w:afterAutospacing="0"/>
              <w:rPr>
                <w:sz w:val="16"/>
                <w:szCs w:val="16"/>
              </w:rPr>
            </w:pPr>
            <w:r w:rsidRPr="00087791">
              <w:rPr>
                <w:sz w:val="16"/>
                <w:szCs w:val="16"/>
              </w:rPr>
              <w:t>VDACS</w:t>
            </w:r>
          </w:p>
        </w:tc>
        <w:tc>
          <w:tcPr>
            <w:tcW w:w="3419" w:type="dxa"/>
          </w:tcPr>
          <w:p w14:paraId="25FCF535" w14:textId="191B6F64" w:rsidR="00CA3820" w:rsidRPr="00087791" w:rsidRDefault="00CA3820" w:rsidP="00AD79DB">
            <w:pPr>
              <w:spacing w:before="0" w:beforeAutospacing="0" w:after="0" w:afterAutospacing="0"/>
              <w:rPr>
                <w:sz w:val="16"/>
                <w:szCs w:val="16"/>
              </w:rPr>
            </w:pPr>
            <w:r w:rsidRPr="00087791">
              <w:rPr>
                <w:sz w:val="16"/>
                <w:szCs w:val="16"/>
              </w:rPr>
              <w:t xml:space="preserve">Report past stream exclusion practices implemented through the </w:t>
            </w:r>
            <w:r w:rsidR="00DF6577">
              <w:rPr>
                <w:sz w:val="16"/>
                <w:szCs w:val="16"/>
              </w:rPr>
              <w:t>Agricultural Stewardship Act (</w:t>
            </w:r>
            <w:r w:rsidRPr="00087791">
              <w:rPr>
                <w:sz w:val="16"/>
                <w:szCs w:val="16"/>
              </w:rPr>
              <w:t>ASA</w:t>
            </w:r>
            <w:r w:rsidR="00DF6577">
              <w:rPr>
                <w:sz w:val="16"/>
                <w:szCs w:val="16"/>
              </w:rPr>
              <w:t>)</w:t>
            </w:r>
            <w:r w:rsidRPr="00087791">
              <w:rPr>
                <w:sz w:val="16"/>
                <w:szCs w:val="16"/>
              </w:rPr>
              <w:t xml:space="preserve"> Program that were not previously reported and tracked (prior to 2016). New ASA staff added in FY 2022 will assist the ASA Program in tracking these past practices and verifying they are still functioning.</w:t>
            </w:r>
          </w:p>
        </w:tc>
        <w:tc>
          <w:tcPr>
            <w:tcW w:w="883" w:type="dxa"/>
          </w:tcPr>
          <w:p w14:paraId="7457C340" w14:textId="77777777" w:rsidR="00CA3820" w:rsidRPr="00087791" w:rsidRDefault="00CA3820" w:rsidP="00AD79DB">
            <w:pPr>
              <w:spacing w:before="0" w:beforeAutospacing="0" w:after="0" w:afterAutospacing="0"/>
              <w:rPr>
                <w:sz w:val="16"/>
                <w:szCs w:val="16"/>
              </w:rPr>
            </w:pPr>
            <w:r w:rsidRPr="00087791">
              <w:rPr>
                <w:sz w:val="16"/>
                <w:szCs w:val="16"/>
              </w:rPr>
              <w:t>Dec. 31, 2022</w:t>
            </w:r>
          </w:p>
        </w:tc>
        <w:tc>
          <w:tcPr>
            <w:tcW w:w="2970" w:type="dxa"/>
          </w:tcPr>
          <w:p w14:paraId="65EA55A6" w14:textId="4D02469E" w:rsidR="00CA3820" w:rsidRPr="00087791" w:rsidRDefault="00CA3820" w:rsidP="00AD79DB">
            <w:pPr>
              <w:autoSpaceDE w:val="0"/>
              <w:autoSpaceDN w:val="0"/>
              <w:adjustRightInd w:val="0"/>
              <w:spacing w:before="0" w:beforeAutospacing="0" w:after="0" w:afterAutospacing="0"/>
              <w:rPr>
                <w:sz w:val="16"/>
                <w:szCs w:val="16"/>
              </w:rPr>
            </w:pPr>
            <w:r>
              <w:rPr>
                <w:sz w:val="16"/>
                <w:szCs w:val="16"/>
              </w:rPr>
              <w:t>Ongoing</w:t>
            </w:r>
          </w:p>
        </w:tc>
        <w:tc>
          <w:tcPr>
            <w:tcW w:w="2668" w:type="dxa"/>
          </w:tcPr>
          <w:p w14:paraId="788FDB98" w14:textId="2242FCD8" w:rsidR="00CA3820" w:rsidRDefault="00CA3820" w:rsidP="00AD79DB">
            <w:pPr>
              <w:autoSpaceDE w:val="0"/>
              <w:autoSpaceDN w:val="0"/>
              <w:adjustRightInd w:val="0"/>
              <w:spacing w:before="0" w:beforeAutospacing="0" w:after="0" w:afterAutospacing="0"/>
              <w:rPr>
                <w:sz w:val="16"/>
                <w:szCs w:val="16"/>
              </w:rPr>
            </w:pPr>
            <w:r w:rsidRPr="00AD2942">
              <w:rPr>
                <w:sz w:val="16"/>
                <w:szCs w:val="16"/>
              </w:rPr>
              <w:t>Staff reported and verified 96,614 linear feet of stream exclusion and 313.66 acres of buffer during the calendar year 2022. These are practices implemented in the past without state or federal cost-share funding to address specific ASA water pollution complaints</w:t>
            </w:r>
          </w:p>
          <w:p w14:paraId="025FD2A7" w14:textId="77777777" w:rsidR="00CA3820" w:rsidRDefault="00CA3820" w:rsidP="00AD79DB">
            <w:pPr>
              <w:autoSpaceDE w:val="0"/>
              <w:autoSpaceDN w:val="0"/>
              <w:adjustRightInd w:val="0"/>
              <w:spacing w:before="0" w:beforeAutospacing="0" w:after="0" w:afterAutospacing="0"/>
              <w:rPr>
                <w:sz w:val="16"/>
                <w:szCs w:val="16"/>
              </w:rPr>
            </w:pPr>
          </w:p>
          <w:p w14:paraId="69E4B49E" w14:textId="7EEAB9AA" w:rsidR="00CA3820" w:rsidRPr="00087791" w:rsidRDefault="00CA3820" w:rsidP="00AD79DB">
            <w:pPr>
              <w:autoSpaceDE w:val="0"/>
              <w:autoSpaceDN w:val="0"/>
              <w:adjustRightInd w:val="0"/>
              <w:spacing w:before="0" w:beforeAutospacing="0" w:after="0" w:afterAutospacing="0"/>
              <w:rPr>
                <w:sz w:val="16"/>
                <w:szCs w:val="16"/>
              </w:rPr>
            </w:pPr>
            <w:r>
              <w:rPr>
                <w:sz w:val="16"/>
                <w:szCs w:val="16"/>
              </w:rPr>
              <w:t xml:space="preserve">In </w:t>
            </w:r>
            <w:r w:rsidR="00FD219F">
              <w:rPr>
                <w:sz w:val="16"/>
                <w:szCs w:val="16"/>
              </w:rPr>
              <w:t>CY</w:t>
            </w:r>
            <w:r>
              <w:rPr>
                <w:sz w:val="16"/>
                <w:szCs w:val="16"/>
              </w:rPr>
              <w:t xml:space="preserve"> 2023, an additional 7,749 linear feet of stream exclusion and 23.1 acres of buffer were reported and verified.</w:t>
            </w:r>
          </w:p>
        </w:tc>
        <w:tc>
          <w:tcPr>
            <w:tcW w:w="0" w:type="auto"/>
          </w:tcPr>
          <w:p w14:paraId="05F20025" w14:textId="77777777" w:rsidR="00CA3820" w:rsidRPr="00087791" w:rsidRDefault="00CA3820" w:rsidP="00AD79DB">
            <w:pPr>
              <w:autoSpaceDE w:val="0"/>
              <w:autoSpaceDN w:val="0"/>
              <w:adjustRightInd w:val="0"/>
              <w:spacing w:before="0" w:beforeAutospacing="0" w:after="0" w:afterAutospacing="0"/>
              <w:rPr>
                <w:sz w:val="16"/>
                <w:szCs w:val="16"/>
              </w:rPr>
            </w:pPr>
            <w:r w:rsidRPr="00087791">
              <w:rPr>
                <w:sz w:val="16"/>
                <w:szCs w:val="16"/>
              </w:rPr>
              <w:t>State funds</w:t>
            </w:r>
          </w:p>
        </w:tc>
      </w:tr>
      <w:tr w:rsidR="00DC523D" w:rsidRPr="00087791" w14:paraId="336CABA0" w14:textId="5B0A3734" w:rsidTr="00DC523D">
        <w:trPr>
          <w:trHeight w:val="3050"/>
        </w:trPr>
        <w:tc>
          <w:tcPr>
            <w:tcW w:w="0" w:type="auto"/>
          </w:tcPr>
          <w:p w14:paraId="4B20E45D"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lastRenderedPageBreak/>
              <w:t>A36</w:t>
            </w:r>
          </w:p>
        </w:tc>
        <w:tc>
          <w:tcPr>
            <w:tcW w:w="0" w:type="auto"/>
          </w:tcPr>
          <w:p w14:paraId="47E59E86" w14:textId="77777777" w:rsidR="00CA3820" w:rsidRPr="00087791" w:rsidRDefault="00CA3820" w:rsidP="00AD79DB">
            <w:pPr>
              <w:spacing w:before="0" w:beforeAutospacing="0" w:after="0" w:afterAutospacing="0"/>
              <w:rPr>
                <w:sz w:val="16"/>
                <w:szCs w:val="16"/>
              </w:rPr>
            </w:pPr>
            <w:r w:rsidRPr="00087791">
              <w:rPr>
                <w:rFonts w:eastAsia="Calibri"/>
                <w:sz w:val="16"/>
                <w:szCs w:val="16"/>
              </w:rPr>
              <w:t>WIP Initiative 33</w:t>
            </w:r>
          </w:p>
        </w:tc>
        <w:tc>
          <w:tcPr>
            <w:tcW w:w="0" w:type="auto"/>
          </w:tcPr>
          <w:p w14:paraId="4EFF533F" w14:textId="77777777" w:rsidR="00CA3820" w:rsidRPr="00087791" w:rsidRDefault="00CA3820" w:rsidP="00AD79DB">
            <w:pPr>
              <w:spacing w:before="0" w:beforeAutospacing="0" w:after="0" w:afterAutospacing="0"/>
              <w:rPr>
                <w:sz w:val="16"/>
                <w:szCs w:val="16"/>
              </w:rPr>
            </w:pPr>
            <w:r w:rsidRPr="00087791">
              <w:rPr>
                <w:sz w:val="16"/>
                <w:szCs w:val="16"/>
              </w:rPr>
              <w:t>VDACS, DCR</w:t>
            </w:r>
          </w:p>
        </w:tc>
        <w:tc>
          <w:tcPr>
            <w:tcW w:w="3419" w:type="dxa"/>
          </w:tcPr>
          <w:p w14:paraId="34296630" w14:textId="619CF28F" w:rsidR="00CA3820" w:rsidRPr="00087791" w:rsidRDefault="00CA3820" w:rsidP="00AD79DB">
            <w:pPr>
              <w:spacing w:before="0" w:beforeAutospacing="0" w:after="0" w:afterAutospacing="0"/>
              <w:rPr>
                <w:rFonts w:eastAsia="Calibri"/>
                <w:sz w:val="16"/>
                <w:szCs w:val="16"/>
                <w:shd w:val="clear" w:color="auto" w:fill="FFFFFF"/>
              </w:rPr>
            </w:pPr>
            <w:r w:rsidRPr="00087791">
              <w:rPr>
                <w:sz w:val="16"/>
                <w:szCs w:val="16"/>
              </w:rPr>
              <w:t xml:space="preserve">VDACS marketing staff in conjunction with Virginia Commonwealth University </w:t>
            </w:r>
            <w:r>
              <w:rPr>
                <w:sz w:val="16"/>
                <w:szCs w:val="16"/>
              </w:rPr>
              <w:t xml:space="preserve">(VCU) </w:t>
            </w:r>
            <w:r w:rsidRPr="00087791">
              <w:rPr>
                <w:sz w:val="16"/>
                <w:szCs w:val="16"/>
              </w:rPr>
              <w:t xml:space="preserve">have been working to develop a tiered certification program for farmers and growers under the VA Grown domestic marketing program. </w:t>
            </w:r>
            <w:r w:rsidRPr="00087791">
              <w:rPr>
                <w:rFonts w:eastAsia="Calibri"/>
                <w:sz w:val="16"/>
                <w:szCs w:val="16"/>
                <w:shd w:val="clear" w:color="auto" w:fill="FFFFFF"/>
              </w:rPr>
              <w:t xml:space="preserve">The program would encompass not just local and fresh, but also quality, certified and sustainable. The sustainable part would reflect products grown under a Resource Management Plan or Conservation Plan, and certified would be Harmonized GAP or higher. </w:t>
            </w:r>
            <w:r w:rsidRPr="00087791">
              <w:rPr>
                <w:rFonts w:eastAsia="Calibri"/>
                <w:sz w:val="16"/>
                <w:szCs w:val="16"/>
              </w:rPr>
              <w:t>Work from VCU is due back by the end of August or early Sept. 2021.</w:t>
            </w:r>
            <w:r w:rsidRPr="00087791">
              <w:rPr>
                <w:rFonts w:eastAsia="Calibri"/>
                <w:sz w:val="16"/>
                <w:szCs w:val="16"/>
                <w:shd w:val="clear" w:color="auto" w:fill="FFFFFF"/>
              </w:rPr>
              <w:t xml:space="preserve"> Once that is received, VDACS would then consult with DCR and craft the specific certification program.</w:t>
            </w:r>
          </w:p>
        </w:tc>
        <w:tc>
          <w:tcPr>
            <w:tcW w:w="883" w:type="dxa"/>
          </w:tcPr>
          <w:p w14:paraId="33421229" w14:textId="77777777" w:rsidR="00CA3820" w:rsidRPr="00087791" w:rsidRDefault="00CA3820" w:rsidP="00AD79DB">
            <w:pPr>
              <w:spacing w:before="0" w:beforeAutospacing="0" w:after="0" w:afterAutospacing="0"/>
              <w:rPr>
                <w:sz w:val="16"/>
                <w:szCs w:val="16"/>
              </w:rPr>
            </w:pPr>
            <w:r w:rsidRPr="00087791">
              <w:rPr>
                <w:sz w:val="16"/>
                <w:szCs w:val="16"/>
              </w:rPr>
              <w:t>Dec. 31, 2022</w:t>
            </w:r>
          </w:p>
        </w:tc>
        <w:tc>
          <w:tcPr>
            <w:tcW w:w="2970" w:type="dxa"/>
          </w:tcPr>
          <w:p w14:paraId="08BF76C1" w14:textId="77777777" w:rsidR="00CA3820" w:rsidRPr="00087791" w:rsidRDefault="00CA3820" w:rsidP="00AD79DB">
            <w:pPr>
              <w:autoSpaceDE w:val="0"/>
              <w:autoSpaceDN w:val="0"/>
              <w:adjustRightInd w:val="0"/>
              <w:spacing w:before="0" w:beforeAutospacing="0" w:after="0" w:afterAutospacing="0"/>
              <w:rPr>
                <w:sz w:val="16"/>
                <w:szCs w:val="16"/>
              </w:rPr>
            </w:pPr>
          </w:p>
        </w:tc>
        <w:tc>
          <w:tcPr>
            <w:tcW w:w="2668" w:type="dxa"/>
          </w:tcPr>
          <w:p w14:paraId="130A903F" w14:textId="16431840" w:rsidR="003C2425" w:rsidRDefault="002A671E" w:rsidP="00AD79DB">
            <w:pPr>
              <w:autoSpaceDE w:val="0"/>
              <w:autoSpaceDN w:val="0"/>
              <w:adjustRightInd w:val="0"/>
              <w:spacing w:before="0" w:beforeAutospacing="0" w:after="0" w:afterAutospacing="0"/>
              <w:rPr>
                <w:sz w:val="16"/>
                <w:szCs w:val="16"/>
              </w:rPr>
            </w:pPr>
            <w:r w:rsidRPr="005F2538">
              <w:rPr>
                <w:sz w:val="16"/>
                <w:szCs w:val="16"/>
              </w:rPr>
              <w:t>VDACS and DCR</w:t>
            </w:r>
            <w:r w:rsidR="00CA3820" w:rsidRPr="006D2A9E">
              <w:rPr>
                <w:sz w:val="16"/>
                <w:szCs w:val="16"/>
              </w:rPr>
              <w:t xml:space="preserve"> </w:t>
            </w:r>
            <w:r w:rsidR="00FB52BC">
              <w:rPr>
                <w:sz w:val="16"/>
                <w:szCs w:val="16"/>
              </w:rPr>
              <w:t xml:space="preserve">continue to work on this effort </w:t>
            </w:r>
            <w:r w:rsidR="006D2A9E" w:rsidRPr="005F2538">
              <w:rPr>
                <w:sz w:val="16"/>
                <w:szCs w:val="16"/>
              </w:rPr>
              <w:t>however c</w:t>
            </w:r>
            <w:r w:rsidR="00CA3820" w:rsidRPr="006D2A9E">
              <w:rPr>
                <w:sz w:val="16"/>
                <w:szCs w:val="16"/>
              </w:rPr>
              <w:t>hallenges</w:t>
            </w:r>
            <w:r w:rsidR="00CA3820" w:rsidRPr="00134E47">
              <w:rPr>
                <w:sz w:val="16"/>
                <w:szCs w:val="16"/>
              </w:rPr>
              <w:t xml:space="preserve"> remain to implementation. </w:t>
            </w:r>
          </w:p>
          <w:p w14:paraId="68545981" w14:textId="77777777" w:rsidR="0091084B" w:rsidRDefault="0091084B" w:rsidP="00AD79DB">
            <w:pPr>
              <w:autoSpaceDE w:val="0"/>
              <w:autoSpaceDN w:val="0"/>
              <w:adjustRightInd w:val="0"/>
              <w:spacing w:before="0" w:beforeAutospacing="0" w:after="0" w:afterAutospacing="0"/>
              <w:rPr>
                <w:sz w:val="16"/>
                <w:szCs w:val="16"/>
              </w:rPr>
            </w:pPr>
          </w:p>
          <w:p w14:paraId="5A03EB5A" w14:textId="585B9881" w:rsidR="0091084B" w:rsidRDefault="0091084B" w:rsidP="00AD79DB">
            <w:pPr>
              <w:autoSpaceDE w:val="0"/>
              <w:autoSpaceDN w:val="0"/>
              <w:adjustRightInd w:val="0"/>
              <w:spacing w:before="0" w:beforeAutospacing="0" w:after="0" w:afterAutospacing="0"/>
              <w:rPr>
                <w:sz w:val="16"/>
                <w:szCs w:val="16"/>
              </w:rPr>
            </w:pPr>
            <w:r w:rsidRPr="0091084B">
              <w:rPr>
                <w:sz w:val="16"/>
                <w:szCs w:val="16"/>
              </w:rPr>
              <w:t>Unexpected delays in the RFP process for the Virginia Grown website were encountered, delaying the introduction of the new tiered certification program until approximately Aug. 2024.</w:t>
            </w:r>
          </w:p>
          <w:p w14:paraId="3C7BE6BC" w14:textId="77777777" w:rsidR="003C2425" w:rsidRDefault="003C2425" w:rsidP="00AD79DB">
            <w:pPr>
              <w:autoSpaceDE w:val="0"/>
              <w:autoSpaceDN w:val="0"/>
              <w:adjustRightInd w:val="0"/>
              <w:spacing w:before="0" w:beforeAutospacing="0" w:after="0" w:afterAutospacing="0"/>
              <w:rPr>
                <w:sz w:val="16"/>
                <w:szCs w:val="16"/>
              </w:rPr>
            </w:pPr>
          </w:p>
          <w:p w14:paraId="343B8502" w14:textId="4DFD7F18" w:rsidR="00CA3820" w:rsidRPr="00087791" w:rsidRDefault="00CA3820" w:rsidP="00AD79DB">
            <w:pPr>
              <w:autoSpaceDE w:val="0"/>
              <w:autoSpaceDN w:val="0"/>
              <w:adjustRightInd w:val="0"/>
              <w:spacing w:before="0" w:beforeAutospacing="0" w:after="0" w:afterAutospacing="0"/>
              <w:rPr>
                <w:sz w:val="16"/>
                <w:szCs w:val="16"/>
              </w:rPr>
            </w:pPr>
            <w:r w:rsidRPr="00134E47">
              <w:rPr>
                <w:sz w:val="16"/>
                <w:szCs w:val="16"/>
              </w:rPr>
              <w:t>Other financial incentives, including increased tax credits and an incentive in the BMP rankings to receive cost-share, seem to be increasing the visibility of RMPs.</w:t>
            </w:r>
          </w:p>
        </w:tc>
        <w:tc>
          <w:tcPr>
            <w:tcW w:w="0" w:type="auto"/>
          </w:tcPr>
          <w:p w14:paraId="6A6A6EB9" w14:textId="77777777" w:rsidR="00CA3820" w:rsidRPr="00087791" w:rsidRDefault="00CA3820" w:rsidP="00AD79DB">
            <w:pPr>
              <w:autoSpaceDE w:val="0"/>
              <w:autoSpaceDN w:val="0"/>
              <w:adjustRightInd w:val="0"/>
              <w:spacing w:before="0" w:beforeAutospacing="0" w:after="0" w:afterAutospacing="0"/>
              <w:rPr>
                <w:sz w:val="16"/>
                <w:szCs w:val="16"/>
              </w:rPr>
            </w:pPr>
            <w:r w:rsidRPr="00087791">
              <w:rPr>
                <w:sz w:val="16"/>
                <w:szCs w:val="16"/>
              </w:rPr>
              <w:t>State funds</w:t>
            </w:r>
          </w:p>
        </w:tc>
      </w:tr>
      <w:tr w:rsidR="00FD1B33" w:rsidRPr="00087791" w14:paraId="381FECDB" w14:textId="77777777" w:rsidTr="00DC523D">
        <w:trPr>
          <w:trHeight w:val="3050"/>
        </w:trPr>
        <w:tc>
          <w:tcPr>
            <w:tcW w:w="0" w:type="auto"/>
          </w:tcPr>
          <w:p w14:paraId="690389D4" w14:textId="0580CC4B" w:rsidR="00FD1B33" w:rsidRPr="00087791" w:rsidRDefault="00FD1B33" w:rsidP="00AD79DB">
            <w:pPr>
              <w:spacing w:before="0" w:beforeAutospacing="0" w:after="0" w:afterAutospacing="0"/>
              <w:rPr>
                <w:rFonts w:eastAsia="Calibri"/>
                <w:sz w:val="16"/>
                <w:szCs w:val="16"/>
              </w:rPr>
            </w:pPr>
            <w:r w:rsidRPr="00087791">
              <w:rPr>
                <w:rFonts w:eastAsia="Calibri"/>
                <w:sz w:val="16"/>
                <w:szCs w:val="16"/>
              </w:rPr>
              <w:t>A37</w:t>
            </w:r>
          </w:p>
        </w:tc>
        <w:tc>
          <w:tcPr>
            <w:tcW w:w="0" w:type="auto"/>
          </w:tcPr>
          <w:p w14:paraId="47CB76F6" w14:textId="000EA180" w:rsidR="00FD1B33" w:rsidRPr="00087791" w:rsidRDefault="00FD1B33" w:rsidP="00AD79DB">
            <w:pPr>
              <w:spacing w:before="0" w:beforeAutospacing="0" w:after="0" w:afterAutospacing="0"/>
              <w:rPr>
                <w:rFonts w:eastAsia="Calibri"/>
                <w:sz w:val="16"/>
                <w:szCs w:val="16"/>
              </w:rPr>
            </w:pPr>
            <w:r w:rsidRPr="00087791">
              <w:rPr>
                <w:rFonts w:eastAsia="Calibri"/>
                <w:sz w:val="16"/>
                <w:szCs w:val="16"/>
              </w:rPr>
              <w:t>WIP Initiative 33</w:t>
            </w:r>
          </w:p>
        </w:tc>
        <w:tc>
          <w:tcPr>
            <w:tcW w:w="0" w:type="auto"/>
          </w:tcPr>
          <w:p w14:paraId="639F9940" w14:textId="4643BDA1" w:rsidR="00FD1B33" w:rsidRPr="00087791" w:rsidRDefault="00FD1B33" w:rsidP="00AD79DB">
            <w:pPr>
              <w:spacing w:before="0" w:beforeAutospacing="0" w:after="0" w:afterAutospacing="0"/>
              <w:rPr>
                <w:sz w:val="16"/>
                <w:szCs w:val="16"/>
              </w:rPr>
            </w:pPr>
            <w:r w:rsidRPr="00087791">
              <w:rPr>
                <w:sz w:val="16"/>
                <w:szCs w:val="16"/>
              </w:rPr>
              <w:t>VDACS</w:t>
            </w:r>
          </w:p>
        </w:tc>
        <w:tc>
          <w:tcPr>
            <w:tcW w:w="3419" w:type="dxa"/>
          </w:tcPr>
          <w:p w14:paraId="7CC71CF0" w14:textId="094C056C" w:rsidR="00FD1B33" w:rsidRPr="00087791" w:rsidRDefault="00FD1B33" w:rsidP="00AD79DB">
            <w:pPr>
              <w:spacing w:before="0" w:beforeAutospacing="0" w:after="0" w:afterAutospacing="0"/>
              <w:rPr>
                <w:sz w:val="16"/>
                <w:szCs w:val="16"/>
              </w:rPr>
            </w:pPr>
            <w:r w:rsidRPr="00087791">
              <w:rPr>
                <w:sz w:val="16"/>
                <w:szCs w:val="16"/>
              </w:rPr>
              <w:t xml:space="preserve">VDACS has established a new reimbursement program to assist dairy farmers that participate in the federal Dairy Margin Coverage </w:t>
            </w:r>
            <w:r>
              <w:rPr>
                <w:sz w:val="16"/>
                <w:szCs w:val="16"/>
              </w:rPr>
              <w:t xml:space="preserve">(DMC) </w:t>
            </w:r>
            <w:r w:rsidRPr="00087791">
              <w:rPr>
                <w:sz w:val="16"/>
                <w:szCs w:val="16"/>
              </w:rPr>
              <w:t>Program. The new VDACS Dairy Producers Margin Coverage Premium Assistance Program (Program) will reimburse dairy farmers in the state for the premium payments they have made for the federal Dairy Margin Coverage program at the tier 1 level. The federal risk management program, the Dairy Margin Coverage program, is an insurance program designed to assist producers in coping with industry volatility, such as depressed milk prices, increasing input costs, market changes, and other unforeseen changes. Dairy farmers in Virginia that participate in the federal coverage program at the tier 1 level and</w:t>
            </w:r>
            <w:r w:rsidRPr="00087791">
              <w:rPr>
                <w:rFonts w:eastAsia="Calibri"/>
                <w:sz w:val="16"/>
                <w:szCs w:val="16"/>
              </w:rPr>
              <w:t xml:space="preserve"> </w:t>
            </w:r>
            <w:r w:rsidRPr="00087791">
              <w:rPr>
                <w:sz w:val="16"/>
                <w:szCs w:val="16"/>
              </w:rPr>
              <w:t xml:space="preserve">(i) have a resource management plan and have been certified as having implemented such plan by or are in the process of having such plan reviewed by DCR or a local </w:t>
            </w:r>
            <w:r>
              <w:rPr>
                <w:sz w:val="16"/>
                <w:szCs w:val="16"/>
              </w:rPr>
              <w:t>SWCD</w:t>
            </w:r>
            <w:r w:rsidRPr="00087791">
              <w:rPr>
                <w:sz w:val="16"/>
                <w:szCs w:val="16"/>
              </w:rPr>
              <w:t xml:space="preserve"> or (ii) have a nutrient management plan that has been approved by or is currently being reviewed by DCR are eligible to apply to participate in the Program. Reimbursement will be provided on a first-come, first-served basis based on available funding.</w:t>
            </w:r>
          </w:p>
        </w:tc>
        <w:tc>
          <w:tcPr>
            <w:tcW w:w="883" w:type="dxa"/>
          </w:tcPr>
          <w:p w14:paraId="7DAE2A94" w14:textId="291AFEF9" w:rsidR="00FD1B33" w:rsidRPr="00087791" w:rsidRDefault="00FD1B33" w:rsidP="00AD79DB">
            <w:pPr>
              <w:spacing w:before="0" w:beforeAutospacing="0" w:after="0" w:afterAutospacing="0"/>
              <w:rPr>
                <w:sz w:val="16"/>
                <w:szCs w:val="16"/>
              </w:rPr>
            </w:pPr>
            <w:r w:rsidRPr="00087791">
              <w:rPr>
                <w:sz w:val="16"/>
                <w:szCs w:val="16"/>
              </w:rPr>
              <w:t>Ongoing</w:t>
            </w:r>
          </w:p>
        </w:tc>
        <w:tc>
          <w:tcPr>
            <w:tcW w:w="2970" w:type="dxa"/>
          </w:tcPr>
          <w:p w14:paraId="377139C4" w14:textId="77777777" w:rsidR="00FD1B33" w:rsidRPr="00087791" w:rsidRDefault="00FD1B33" w:rsidP="00FD1B33">
            <w:pPr>
              <w:autoSpaceDE w:val="0"/>
              <w:autoSpaceDN w:val="0"/>
              <w:adjustRightInd w:val="0"/>
              <w:spacing w:before="0" w:beforeAutospacing="0" w:after="0" w:afterAutospacing="0"/>
              <w:rPr>
                <w:sz w:val="16"/>
                <w:szCs w:val="16"/>
              </w:rPr>
            </w:pPr>
            <w:r w:rsidRPr="00087791">
              <w:rPr>
                <w:sz w:val="16"/>
                <w:szCs w:val="16"/>
              </w:rPr>
              <w:t>Chapters 330 and 331 of the 2021 Special Session 1 Acts of Assembly establishes the program.</w:t>
            </w:r>
          </w:p>
          <w:p w14:paraId="0DC1F6AA" w14:textId="77777777" w:rsidR="00FD1B33" w:rsidRPr="00087791" w:rsidRDefault="00FD1B33" w:rsidP="00FD1B33">
            <w:pPr>
              <w:autoSpaceDE w:val="0"/>
              <w:autoSpaceDN w:val="0"/>
              <w:adjustRightInd w:val="0"/>
              <w:spacing w:before="0" w:beforeAutospacing="0" w:after="0" w:afterAutospacing="0"/>
              <w:rPr>
                <w:sz w:val="16"/>
                <w:szCs w:val="16"/>
              </w:rPr>
            </w:pPr>
          </w:p>
          <w:p w14:paraId="1DA478A9" w14:textId="65207ECB" w:rsidR="00FD1B33" w:rsidRPr="00087791" w:rsidRDefault="00FD1B33" w:rsidP="00FD1B33">
            <w:pPr>
              <w:autoSpaceDE w:val="0"/>
              <w:autoSpaceDN w:val="0"/>
              <w:adjustRightInd w:val="0"/>
              <w:spacing w:before="0" w:beforeAutospacing="0" w:after="0" w:afterAutospacing="0"/>
              <w:rPr>
                <w:sz w:val="16"/>
                <w:szCs w:val="16"/>
              </w:rPr>
            </w:pPr>
            <w:r w:rsidRPr="00087791">
              <w:rPr>
                <w:sz w:val="16"/>
                <w:szCs w:val="16"/>
              </w:rPr>
              <w:t>Eligible dairy producers must apply by Feb. 1 of each year to participate.</w:t>
            </w:r>
          </w:p>
        </w:tc>
        <w:tc>
          <w:tcPr>
            <w:tcW w:w="2668" w:type="dxa"/>
          </w:tcPr>
          <w:p w14:paraId="6935BE24" w14:textId="77777777" w:rsidR="00FD1B33" w:rsidRDefault="00FD1B33" w:rsidP="00FD1B33">
            <w:pPr>
              <w:autoSpaceDE w:val="0"/>
              <w:autoSpaceDN w:val="0"/>
              <w:adjustRightInd w:val="0"/>
              <w:spacing w:before="0" w:beforeAutospacing="0" w:after="0" w:afterAutospacing="0"/>
              <w:rPr>
                <w:sz w:val="16"/>
                <w:szCs w:val="16"/>
              </w:rPr>
            </w:pPr>
            <w:r w:rsidRPr="00FF54FE">
              <w:rPr>
                <w:sz w:val="16"/>
                <w:szCs w:val="16"/>
              </w:rPr>
              <w:t>In its first year, the program reimbursed 160 dairy farms $682,612 for Tier I DMC premium payments. 34% of the dairies that applied submitted applications in which resource management plans or nutrient management plans had an effective date within one month of the program opening enrollment date. This would indicate some correlation between the program requirements and motivation to develop or update a resource management plan or nutrient management plan.</w:t>
            </w:r>
          </w:p>
          <w:p w14:paraId="4DCC5840" w14:textId="77777777" w:rsidR="00FD1B33" w:rsidRDefault="00FD1B33" w:rsidP="00FD1B33">
            <w:pPr>
              <w:autoSpaceDE w:val="0"/>
              <w:autoSpaceDN w:val="0"/>
              <w:adjustRightInd w:val="0"/>
              <w:spacing w:before="0" w:beforeAutospacing="0" w:after="0" w:afterAutospacing="0"/>
              <w:rPr>
                <w:sz w:val="16"/>
                <w:szCs w:val="16"/>
              </w:rPr>
            </w:pPr>
          </w:p>
          <w:p w14:paraId="33625BAE" w14:textId="77777777" w:rsidR="00FD1B33" w:rsidRDefault="00FD1B33" w:rsidP="00FD1B33">
            <w:pPr>
              <w:spacing w:before="0" w:beforeAutospacing="0" w:after="0" w:afterAutospacing="0"/>
              <w:rPr>
                <w:sz w:val="16"/>
                <w:szCs w:val="16"/>
              </w:rPr>
            </w:pPr>
            <w:r>
              <w:rPr>
                <w:sz w:val="16"/>
                <w:szCs w:val="16"/>
              </w:rPr>
              <w:t>In the second year, the program reimbursed 139 dairy farms $585,710 for Tier I DMC premium payments. There were eight farms that applied for the first time, and the program influenced all of them to develop a resource or nutrient management plan.</w:t>
            </w:r>
          </w:p>
          <w:p w14:paraId="5F63E02D" w14:textId="77777777" w:rsidR="00FD1B33" w:rsidRDefault="00FD1B33" w:rsidP="00FD1B33">
            <w:pPr>
              <w:spacing w:before="0" w:beforeAutospacing="0" w:after="0" w:afterAutospacing="0"/>
              <w:rPr>
                <w:sz w:val="16"/>
                <w:szCs w:val="16"/>
              </w:rPr>
            </w:pPr>
          </w:p>
          <w:p w14:paraId="49B5BFD7" w14:textId="159C0082" w:rsidR="00FD1B33" w:rsidRPr="005F2538" w:rsidRDefault="00FD1B33" w:rsidP="00FD1B33">
            <w:pPr>
              <w:autoSpaceDE w:val="0"/>
              <w:autoSpaceDN w:val="0"/>
              <w:adjustRightInd w:val="0"/>
              <w:spacing w:before="0" w:beforeAutospacing="0" w:after="0" w:afterAutospacing="0"/>
              <w:rPr>
                <w:sz w:val="16"/>
                <w:szCs w:val="16"/>
              </w:rPr>
            </w:pPr>
            <w:r>
              <w:rPr>
                <w:sz w:val="16"/>
                <w:szCs w:val="16"/>
              </w:rPr>
              <w:t>The program was extended through 2028 during the 2023 General Assembly Session.</w:t>
            </w:r>
          </w:p>
        </w:tc>
        <w:tc>
          <w:tcPr>
            <w:tcW w:w="0" w:type="auto"/>
          </w:tcPr>
          <w:p w14:paraId="5C8D69C7" w14:textId="4AF47678" w:rsidR="00FD1B33" w:rsidRPr="00087791" w:rsidRDefault="00FD1B33" w:rsidP="00AD79DB">
            <w:pPr>
              <w:autoSpaceDE w:val="0"/>
              <w:autoSpaceDN w:val="0"/>
              <w:adjustRightInd w:val="0"/>
              <w:spacing w:before="0" w:beforeAutospacing="0" w:after="0" w:afterAutospacing="0"/>
              <w:rPr>
                <w:sz w:val="16"/>
                <w:szCs w:val="16"/>
              </w:rPr>
            </w:pPr>
            <w:r w:rsidRPr="00087791">
              <w:rPr>
                <w:sz w:val="16"/>
                <w:szCs w:val="16"/>
              </w:rPr>
              <w:t>State funds, $1 million allocated for FY 2022.</w:t>
            </w:r>
          </w:p>
        </w:tc>
      </w:tr>
      <w:tr w:rsidR="00DC523D" w:rsidRPr="00087791" w14:paraId="2A55A81E" w14:textId="6C8BEE87" w:rsidTr="00DC523D">
        <w:trPr>
          <w:trHeight w:val="3032"/>
        </w:trPr>
        <w:tc>
          <w:tcPr>
            <w:tcW w:w="0" w:type="auto"/>
          </w:tcPr>
          <w:p w14:paraId="66EE4AA1" w14:textId="77777777" w:rsidR="00CA3820" w:rsidRPr="00087791" w:rsidRDefault="00CA3820" w:rsidP="00AD79DB">
            <w:pPr>
              <w:spacing w:before="0" w:beforeAutospacing="0" w:after="0" w:afterAutospacing="0"/>
              <w:rPr>
                <w:sz w:val="16"/>
                <w:szCs w:val="16"/>
              </w:rPr>
            </w:pPr>
            <w:r w:rsidRPr="00087791">
              <w:rPr>
                <w:sz w:val="16"/>
                <w:szCs w:val="16"/>
              </w:rPr>
              <w:lastRenderedPageBreak/>
              <w:t>A38</w:t>
            </w:r>
          </w:p>
        </w:tc>
        <w:tc>
          <w:tcPr>
            <w:tcW w:w="0" w:type="auto"/>
          </w:tcPr>
          <w:p w14:paraId="5EB1F5E0" w14:textId="77777777" w:rsidR="00CA3820" w:rsidRPr="00087791" w:rsidRDefault="00CA3820" w:rsidP="00AD79DB">
            <w:pPr>
              <w:spacing w:before="0" w:beforeAutospacing="0" w:after="0" w:afterAutospacing="0"/>
              <w:rPr>
                <w:sz w:val="16"/>
                <w:szCs w:val="16"/>
              </w:rPr>
            </w:pPr>
          </w:p>
        </w:tc>
        <w:tc>
          <w:tcPr>
            <w:tcW w:w="0" w:type="auto"/>
          </w:tcPr>
          <w:p w14:paraId="6C328816" w14:textId="77777777" w:rsidR="00CA3820" w:rsidRPr="00087791" w:rsidRDefault="00CA3820" w:rsidP="00AD79DB">
            <w:pPr>
              <w:spacing w:before="0" w:beforeAutospacing="0" w:after="0" w:afterAutospacing="0"/>
              <w:rPr>
                <w:sz w:val="16"/>
                <w:szCs w:val="16"/>
              </w:rPr>
            </w:pPr>
            <w:r w:rsidRPr="00087791">
              <w:rPr>
                <w:rFonts w:eastAsia="Calibri"/>
                <w:sz w:val="16"/>
                <w:szCs w:val="16"/>
              </w:rPr>
              <w:t>DEQ, DCR, VDACS</w:t>
            </w:r>
          </w:p>
        </w:tc>
        <w:tc>
          <w:tcPr>
            <w:tcW w:w="3419" w:type="dxa"/>
          </w:tcPr>
          <w:p w14:paraId="699B9B8A" w14:textId="77777777" w:rsidR="00CA3820" w:rsidRPr="00087791" w:rsidRDefault="00CA3820" w:rsidP="00AD79DB">
            <w:pPr>
              <w:spacing w:before="0" w:beforeAutospacing="0" w:after="0" w:afterAutospacing="0"/>
              <w:rPr>
                <w:sz w:val="16"/>
                <w:szCs w:val="16"/>
              </w:rPr>
            </w:pPr>
            <w:r w:rsidRPr="00087791">
              <w:rPr>
                <w:sz w:val="16"/>
                <w:szCs w:val="16"/>
              </w:rPr>
              <w:t>Respond to 2021 EPA Animal Agriculture Programs Assessment.</w:t>
            </w:r>
          </w:p>
        </w:tc>
        <w:tc>
          <w:tcPr>
            <w:tcW w:w="883" w:type="dxa"/>
          </w:tcPr>
          <w:p w14:paraId="67F39BD8" w14:textId="77777777" w:rsidR="00CA3820" w:rsidRPr="00087791" w:rsidRDefault="00CA3820" w:rsidP="00AD79DB">
            <w:pPr>
              <w:spacing w:before="0" w:beforeAutospacing="0" w:after="0" w:afterAutospacing="0"/>
              <w:rPr>
                <w:sz w:val="16"/>
                <w:szCs w:val="16"/>
              </w:rPr>
            </w:pPr>
            <w:r w:rsidRPr="00087791">
              <w:rPr>
                <w:sz w:val="16"/>
                <w:szCs w:val="16"/>
              </w:rPr>
              <w:t>Dec. 31, 2023</w:t>
            </w:r>
          </w:p>
        </w:tc>
        <w:tc>
          <w:tcPr>
            <w:tcW w:w="2970" w:type="dxa"/>
          </w:tcPr>
          <w:p w14:paraId="07AE91A7" w14:textId="77777777" w:rsidR="00CA3820" w:rsidRPr="00087791" w:rsidRDefault="00CA3820" w:rsidP="00AD79DB">
            <w:pPr>
              <w:autoSpaceDE w:val="0"/>
              <w:autoSpaceDN w:val="0"/>
              <w:adjustRightInd w:val="0"/>
              <w:spacing w:before="0" w:beforeAutospacing="0" w:after="0" w:afterAutospacing="0"/>
              <w:rPr>
                <w:sz w:val="16"/>
                <w:szCs w:val="16"/>
              </w:rPr>
            </w:pPr>
            <w:r w:rsidRPr="00087791">
              <w:rPr>
                <w:sz w:val="16"/>
                <w:szCs w:val="16"/>
              </w:rPr>
              <w:t xml:space="preserve">EPA commenced an update to the 2015 </w:t>
            </w:r>
            <w:hyperlink r:id="rId27" w:history="1">
              <w:r w:rsidRPr="00087791">
                <w:rPr>
                  <w:color w:val="0563C1"/>
                  <w:sz w:val="16"/>
                  <w:szCs w:val="16"/>
                  <w:u w:val="single"/>
                </w:rPr>
                <w:t>Animal Agriculture Programs Assessment</w:t>
              </w:r>
            </w:hyperlink>
            <w:r w:rsidRPr="00087791">
              <w:rPr>
                <w:sz w:val="16"/>
                <w:szCs w:val="16"/>
              </w:rPr>
              <w:t xml:space="preserve"> in 2021. Virginia agencies will consider the findings and respond as appropriate.</w:t>
            </w:r>
          </w:p>
        </w:tc>
        <w:tc>
          <w:tcPr>
            <w:tcW w:w="2668" w:type="dxa"/>
          </w:tcPr>
          <w:p w14:paraId="2AFACEBA" w14:textId="32B572B8" w:rsidR="00127FFE" w:rsidRDefault="00127FFE" w:rsidP="00AD79DB">
            <w:pPr>
              <w:autoSpaceDE w:val="0"/>
              <w:autoSpaceDN w:val="0"/>
              <w:adjustRightInd w:val="0"/>
              <w:spacing w:before="0" w:beforeAutospacing="0" w:after="0" w:afterAutospacing="0"/>
              <w:rPr>
                <w:sz w:val="16"/>
                <w:szCs w:val="16"/>
              </w:rPr>
            </w:pPr>
            <w:r>
              <w:rPr>
                <w:sz w:val="16"/>
                <w:szCs w:val="16"/>
              </w:rPr>
              <w:t>Completed.</w:t>
            </w:r>
          </w:p>
          <w:p w14:paraId="47BD6256" w14:textId="77777777" w:rsidR="00127FFE" w:rsidRDefault="00127FFE" w:rsidP="00AD79DB">
            <w:pPr>
              <w:autoSpaceDE w:val="0"/>
              <w:autoSpaceDN w:val="0"/>
              <w:adjustRightInd w:val="0"/>
              <w:spacing w:before="0" w:beforeAutospacing="0" w:after="0" w:afterAutospacing="0"/>
              <w:rPr>
                <w:sz w:val="16"/>
                <w:szCs w:val="16"/>
              </w:rPr>
            </w:pPr>
          </w:p>
          <w:p w14:paraId="4F166186" w14:textId="52FFD695" w:rsidR="00CA3820" w:rsidRPr="00087791" w:rsidRDefault="00CA3820" w:rsidP="00AD79DB">
            <w:pPr>
              <w:autoSpaceDE w:val="0"/>
              <w:autoSpaceDN w:val="0"/>
              <w:adjustRightInd w:val="0"/>
              <w:spacing w:before="0" w:beforeAutospacing="0" w:after="0" w:afterAutospacing="0"/>
              <w:rPr>
                <w:sz w:val="16"/>
                <w:szCs w:val="16"/>
              </w:rPr>
            </w:pPr>
            <w:r w:rsidRPr="003010C0">
              <w:rPr>
                <w:sz w:val="16"/>
                <w:szCs w:val="16"/>
              </w:rPr>
              <w:t xml:space="preserve">DEQ staff participated in this multi-segment process to assess the Programs. Thus far this includes responding to an extensive and very detailed questionnaire, responding to follow-up questions as well as questions during the staff interviews. The DEQ Animal Waste Program Coordinator provided all responses in writing to the EPA contractor throughout this process. </w:t>
            </w:r>
            <w:r>
              <w:rPr>
                <w:sz w:val="16"/>
                <w:szCs w:val="16"/>
              </w:rPr>
              <w:t xml:space="preserve">As of Dec. </w:t>
            </w:r>
            <w:r w:rsidR="007B76CA">
              <w:rPr>
                <w:sz w:val="16"/>
                <w:szCs w:val="16"/>
              </w:rPr>
              <w:t>31</w:t>
            </w:r>
            <w:r>
              <w:rPr>
                <w:sz w:val="16"/>
                <w:szCs w:val="16"/>
              </w:rPr>
              <w:t>, 2023, EPA has not provided DEQ staff a draft or final Assessment report.</w:t>
            </w:r>
          </w:p>
        </w:tc>
        <w:tc>
          <w:tcPr>
            <w:tcW w:w="0" w:type="auto"/>
          </w:tcPr>
          <w:p w14:paraId="28A831D0" w14:textId="77777777" w:rsidR="00CA3820" w:rsidRPr="00087791" w:rsidRDefault="00CA3820" w:rsidP="00AD79DB">
            <w:pPr>
              <w:autoSpaceDE w:val="0"/>
              <w:autoSpaceDN w:val="0"/>
              <w:adjustRightInd w:val="0"/>
              <w:spacing w:before="0" w:beforeAutospacing="0" w:after="0" w:afterAutospacing="0"/>
              <w:rPr>
                <w:sz w:val="16"/>
                <w:szCs w:val="16"/>
              </w:rPr>
            </w:pPr>
          </w:p>
        </w:tc>
      </w:tr>
      <w:tr w:rsidR="00DC523D" w:rsidRPr="00087791" w14:paraId="77AD7F88" w14:textId="454AE95D" w:rsidTr="00DC523D">
        <w:trPr>
          <w:trHeight w:val="512"/>
        </w:trPr>
        <w:tc>
          <w:tcPr>
            <w:tcW w:w="0" w:type="auto"/>
          </w:tcPr>
          <w:p w14:paraId="331F4E3B"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A39</w:t>
            </w:r>
          </w:p>
        </w:tc>
        <w:tc>
          <w:tcPr>
            <w:tcW w:w="0" w:type="auto"/>
          </w:tcPr>
          <w:p w14:paraId="53090446"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WIP Initiative 14</w:t>
            </w:r>
          </w:p>
        </w:tc>
        <w:tc>
          <w:tcPr>
            <w:tcW w:w="0" w:type="auto"/>
          </w:tcPr>
          <w:p w14:paraId="1BF5DF47" w14:textId="77777777"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DCR</w:t>
            </w:r>
          </w:p>
        </w:tc>
        <w:tc>
          <w:tcPr>
            <w:tcW w:w="3419" w:type="dxa"/>
          </w:tcPr>
          <w:p w14:paraId="42836535" w14:textId="3B3B9AEC" w:rsidR="00CA3820" w:rsidRPr="00087791" w:rsidRDefault="00CA3820" w:rsidP="00AD79DB">
            <w:pPr>
              <w:spacing w:before="0" w:beforeAutospacing="0" w:after="0" w:afterAutospacing="0"/>
              <w:rPr>
                <w:rFonts w:eastAsia="Calibri"/>
                <w:sz w:val="16"/>
                <w:szCs w:val="16"/>
              </w:rPr>
            </w:pPr>
            <w:r w:rsidRPr="00087791">
              <w:rPr>
                <w:rFonts w:eastAsia="Calibri"/>
                <w:sz w:val="16"/>
                <w:szCs w:val="16"/>
              </w:rPr>
              <w:t xml:space="preserve">Pursue </w:t>
            </w:r>
            <w:r>
              <w:rPr>
                <w:rFonts w:eastAsia="Calibri"/>
                <w:sz w:val="16"/>
                <w:szCs w:val="16"/>
              </w:rPr>
              <w:t>VSWCB</w:t>
            </w:r>
            <w:r w:rsidRPr="00087791">
              <w:rPr>
                <w:rFonts w:eastAsia="Calibri"/>
                <w:sz w:val="16"/>
                <w:szCs w:val="16"/>
              </w:rPr>
              <w:t xml:space="preserve"> policy to articulate expectations for outreach to new, small and underserved farmers.</w:t>
            </w:r>
          </w:p>
        </w:tc>
        <w:tc>
          <w:tcPr>
            <w:tcW w:w="883" w:type="dxa"/>
          </w:tcPr>
          <w:p w14:paraId="45CE87DB" w14:textId="17154400" w:rsidR="00CA3820" w:rsidRPr="00087791" w:rsidRDefault="00630F0B" w:rsidP="00AD79DB">
            <w:pPr>
              <w:spacing w:before="0" w:beforeAutospacing="0" w:after="0" w:afterAutospacing="0"/>
              <w:rPr>
                <w:sz w:val="16"/>
                <w:szCs w:val="16"/>
              </w:rPr>
            </w:pPr>
            <w:r>
              <w:rPr>
                <w:sz w:val="16"/>
                <w:szCs w:val="16"/>
              </w:rPr>
              <w:t>July</w:t>
            </w:r>
            <w:r w:rsidR="00CA3820" w:rsidRPr="00087791">
              <w:rPr>
                <w:sz w:val="16"/>
                <w:szCs w:val="16"/>
              </w:rPr>
              <w:t xml:space="preserve"> 1, 2022</w:t>
            </w:r>
          </w:p>
        </w:tc>
        <w:tc>
          <w:tcPr>
            <w:tcW w:w="2970" w:type="dxa"/>
          </w:tcPr>
          <w:p w14:paraId="1F3EC217" w14:textId="141D1858" w:rsidR="00CA3820" w:rsidRPr="00087791" w:rsidRDefault="00CA3820" w:rsidP="00AD79DB">
            <w:pPr>
              <w:autoSpaceDE w:val="0"/>
              <w:autoSpaceDN w:val="0"/>
              <w:adjustRightInd w:val="0"/>
              <w:spacing w:before="0" w:beforeAutospacing="0" w:after="0" w:afterAutospacing="0"/>
              <w:rPr>
                <w:sz w:val="16"/>
                <w:szCs w:val="16"/>
              </w:rPr>
            </w:pPr>
          </w:p>
        </w:tc>
        <w:tc>
          <w:tcPr>
            <w:tcW w:w="2668" w:type="dxa"/>
          </w:tcPr>
          <w:p w14:paraId="5432F291" w14:textId="77777777" w:rsidR="00CA3820" w:rsidRDefault="00CA3820" w:rsidP="00AD79DB">
            <w:pPr>
              <w:autoSpaceDE w:val="0"/>
              <w:autoSpaceDN w:val="0"/>
              <w:adjustRightInd w:val="0"/>
              <w:spacing w:before="0" w:beforeAutospacing="0" w:after="0" w:afterAutospacing="0"/>
              <w:rPr>
                <w:sz w:val="16"/>
                <w:szCs w:val="16"/>
              </w:rPr>
            </w:pPr>
            <w:r>
              <w:rPr>
                <w:sz w:val="16"/>
                <w:szCs w:val="16"/>
              </w:rPr>
              <w:t>Revisions to the FY 2023 grant agreements with Districts require each District to hold an outreach event for producers that highlights the VACS program and other agricultural programs. Districts must notify appropriate partners, including the VSU-SFOP, of the event. Many Districts have already conducted outreach events and others will continue to host events throughout the program year.</w:t>
            </w:r>
          </w:p>
          <w:p w14:paraId="7789A48B" w14:textId="77777777" w:rsidR="00CA3820" w:rsidRDefault="00CA3820" w:rsidP="00AD79DB">
            <w:pPr>
              <w:autoSpaceDE w:val="0"/>
              <w:autoSpaceDN w:val="0"/>
              <w:adjustRightInd w:val="0"/>
              <w:spacing w:before="0" w:beforeAutospacing="0" w:after="0" w:afterAutospacing="0"/>
              <w:rPr>
                <w:sz w:val="16"/>
                <w:szCs w:val="16"/>
              </w:rPr>
            </w:pPr>
          </w:p>
          <w:p w14:paraId="45A8A48D" w14:textId="32FC28E8" w:rsidR="00CA3820" w:rsidRPr="00087791" w:rsidRDefault="00CA3820" w:rsidP="00AD79DB">
            <w:pPr>
              <w:autoSpaceDE w:val="0"/>
              <w:autoSpaceDN w:val="0"/>
              <w:adjustRightInd w:val="0"/>
              <w:spacing w:before="0" w:beforeAutospacing="0" w:after="0" w:afterAutospacing="0"/>
              <w:rPr>
                <w:sz w:val="16"/>
                <w:szCs w:val="16"/>
              </w:rPr>
            </w:pPr>
            <w:r w:rsidRPr="00134E47">
              <w:rPr>
                <w:sz w:val="16"/>
                <w:szCs w:val="16"/>
              </w:rPr>
              <w:t>This requirement was continued in the FY</w:t>
            </w:r>
            <w:r w:rsidR="006058FA">
              <w:rPr>
                <w:sz w:val="16"/>
                <w:szCs w:val="16"/>
              </w:rPr>
              <w:t xml:space="preserve"> </w:t>
            </w:r>
            <w:r w:rsidRPr="00134E47">
              <w:rPr>
                <w:sz w:val="16"/>
                <w:szCs w:val="16"/>
              </w:rPr>
              <w:t>2024 grant agreements that were approved by the VSWCB.</w:t>
            </w:r>
          </w:p>
        </w:tc>
        <w:tc>
          <w:tcPr>
            <w:tcW w:w="0" w:type="auto"/>
          </w:tcPr>
          <w:p w14:paraId="71BD97E7" w14:textId="77777777" w:rsidR="00CA3820" w:rsidRPr="00087791" w:rsidRDefault="00CA3820" w:rsidP="00AD79DB">
            <w:pPr>
              <w:autoSpaceDE w:val="0"/>
              <w:autoSpaceDN w:val="0"/>
              <w:adjustRightInd w:val="0"/>
              <w:spacing w:before="0" w:beforeAutospacing="0" w:after="0" w:afterAutospacing="0"/>
              <w:rPr>
                <w:sz w:val="16"/>
                <w:szCs w:val="16"/>
              </w:rPr>
            </w:pPr>
            <w:r w:rsidRPr="00087791">
              <w:rPr>
                <w:sz w:val="16"/>
                <w:szCs w:val="16"/>
              </w:rPr>
              <w:t>State funds</w:t>
            </w:r>
          </w:p>
        </w:tc>
      </w:tr>
      <w:tr w:rsidR="00DC523D" w:rsidRPr="00087791" w14:paraId="7766FFD5" w14:textId="45607F3E" w:rsidTr="00DC523D">
        <w:trPr>
          <w:trHeight w:val="2852"/>
        </w:trPr>
        <w:tc>
          <w:tcPr>
            <w:tcW w:w="0" w:type="auto"/>
            <w:shd w:val="clear" w:color="auto" w:fill="auto"/>
          </w:tcPr>
          <w:p w14:paraId="56027ED7" w14:textId="77777777" w:rsidR="00CA3820" w:rsidRPr="00B847E5" w:rsidRDefault="00CA3820" w:rsidP="00AD79DB">
            <w:pPr>
              <w:spacing w:before="0" w:beforeAutospacing="0" w:after="160" w:afterAutospacing="0" w:line="259" w:lineRule="auto"/>
              <w:rPr>
                <w:rFonts w:eastAsia="Calibri"/>
                <w:sz w:val="16"/>
                <w:szCs w:val="16"/>
              </w:rPr>
            </w:pPr>
            <w:r w:rsidRPr="00B847E5">
              <w:rPr>
                <w:rFonts w:eastAsia="Calibri"/>
                <w:sz w:val="16"/>
                <w:szCs w:val="16"/>
              </w:rPr>
              <w:lastRenderedPageBreak/>
              <w:t>A40</w:t>
            </w:r>
          </w:p>
        </w:tc>
        <w:tc>
          <w:tcPr>
            <w:tcW w:w="0" w:type="auto"/>
            <w:shd w:val="clear" w:color="auto" w:fill="auto"/>
          </w:tcPr>
          <w:p w14:paraId="38C8D074" w14:textId="77777777" w:rsidR="00CA3820" w:rsidRPr="00B847E5" w:rsidRDefault="00CA3820" w:rsidP="00AD79DB">
            <w:pPr>
              <w:spacing w:before="0" w:beforeAutospacing="0" w:after="160" w:afterAutospacing="0" w:line="259" w:lineRule="auto"/>
              <w:rPr>
                <w:rFonts w:eastAsia="Calibri"/>
                <w:sz w:val="16"/>
                <w:szCs w:val="16"/>
              </w:rPr>
            </w:pPr>
          </w:p>
        </w:tc>
        <w:tc>
          <w:tcPr>
            <w:tcW w:w="0" w:type="auto"/>
            <w:shd w:val="clear" w:color="auto" w:fill="auto"/>
          </w:tcPr>
          <w:p w14:paraId="0AF1BD86" w14:textId="77777777" w:rsidR="00CA3820" w:rsidRPr="00B847E5" w:rsidRDefault="00CA3820" w:rsidP="00AD79DB">
            <w:pPr>
              <w:spacing w:before="0" w:beforeAutospacing="0" w:after="160" w:afterAutospacing="0" w:line="259" w:lineRule="auto"/>
              <w:rPr>
                <w:rFonts w:eastAsia="Calibri"/>
                <w:sz w:val="16"/>
                <w:szCs w:val="16"/>
              </w:rPr>
            </w:pPr>
            <w:r w:rsidRPr="00B847E5">
              <w:rPr>
                <w:rFonts w:eastAsia="Calibri"/>
                <w:sz w:val="16"/>
                <w:szCs w:val="16"/>
              </w:rPr>
              <w:t>VCE, NRCS, Virginia Soil Health Coalition</w:t>
            </w:r>
          </w:p>
        </w:tc>
        <w:tc>
          <w:tcPr>
            <w:tcW w:w="3419" w:type="dxa"/>
            <w:shd w:val="clear" w:color="auto" w:fill="auto"/>
          </w:tcPr>
          <w:p w14:paraId="770066D0" w14:textId="1C16E024" w:rsidR="00CA3820" w:rsidRPr="00B847E5" w:rsidRDefault="00CA3820" w:rsidP="00AD79DB">
            <w:pPr>
              <w:spacing w:before="0" w:beforeAutospacing="0" w:after="160" w:afterAutospacing="0" w:line="259" w:lineRule="auto"/>
              <w:rPr>
                <w:rFonts w:eastAsia="Calibri"/>
                <w:sz w:val="16"/>
                <w:szCs w:val="16"/>
              </w:rPr>
            </w:pPr>
            <w:r w:rsidRPr="00B847E5">
              <w:rPr>
                <w:rFonts w:eastAsia="Calibri"/>
                <w:sz w:val="16"/>
                <w:szCs w:val="16"/>
              </w:rPr>
              <w:t xml:space="preserve">Healthy Soils Initiative: The </w:t>
            </w:r>
            <w:hyperlink r:id="rId28" w:history="1">
              <w:r w:rsidRPr="00B847E5">
                <w:rPr>
                  <w:rStyle w:val="Hyperlink"/>
                  <w:rFonts w:eastAsia="Calibri"/>
                  <w:sz w:val="16"/>
                  <w:szCs w:val="16"/>
                </w:rPr>
                <w:t>VA Soil Health Coalition</w:t>
              </w:r>
            </w:hyperlink>
            <w:r w:rsidRPr="00B847E5">
              <w:rPr>
                <w:rFonts w:eastAsia="Calibri"/>
                <w:sz w:val="16"/>
                <w:szCs w:val="16"/>
              </w:rPr>
              <w:t xml:space="preserve"> facilitates communication and collaboration among partners across the commonwealth to support farmers, leverage resources, and advance strategies that increase soil health and the understanding of its many co-benefits. The VA Soil Health Coalition supports four core principles of soil health management: keep soil covered, minimize soil disturbance, maximize living roots, and energize with diversity. Efforts will be made to explore VA Soil Health Coalition outcomes, impacts and their potential to support WIP goals and be captured in Virginia’s annual reporting.</w:t>
            </w:r>
          </w:p>
        </w:tc>
        <w:tc>
          <w:tcPr>
            <w:tcW w:w="883" w:type="dxa"/>
            <w:shd w:val="clear" w:color="auto" w:fill="auto"/>
          </w:tcPr>
          <w:p w14:paraId="65752F0C" w14:textId="77777777" w:rsidR="00CA3820" w:rsidRPr="00B847E5" w:rsidRDefault="00CA3820" w:rsidP="00AD79DB">
            <w:pPr>
              <w:spacing w:before="0" w:beforeAutospacing="0" w:after="160" w:afterAutospacing="0" w:line="259" w:lineRule="auto"/>
              <w:rPr>
                <w:rFonts w:eastAsia="Calibri"/>
                <w:sz w:val="16"/>
                <w:szCs w:val="16"/>
              </w:rPr>
            </w:pPr>
            <w:r w:rsidRPr="00B847E5">
              <w:rPr>
                <w:rFonts w:eastAsia="Calibri"/>
                <w:sz w:val="16"/>
                <w:szCs w:val="16"/>
              </w:rPr>
              <w:t>Ongoing</w:t>
            </w:r>
          </w:p>
        </w:tc>
        <w:tc>
          <w:tcPr>
            <w:tcW w:w="2970" w:type="dxa"/>
            <w:shd w:val="clear" w:color="auto" w:fill="auto"/>
          </w:tcPr>
          <w:p w14:paraId="5B9AD85E" w14:textId="77777777" w:rsidR="00CA3820" w:rsidRPr="00B847E5" w:rsidRDefault="00CA3820" w:rsidP="00AD79DB">
            <w:pPr>
              <w:spacing w:before="0" w:beforeAutospacing="0" w:after="160" w:afterAutospacing="0" w:line="259" w:lineRule="auto"/>
              <w:rPr>
                <w:rFonts w:eastAsia="Calibri"/>
                <w:sz w:val="16"/>
                <w:szCs w:val="16"/>
              </w:rPr>
            </w:pPr>
          </w:p>
        </w:tc>
        <w:tc>
          <w:tcPr>
            <w:tcW w:w="2668" w:type="dxa"/>
            <w:shd w:val="clear" w:color="auto" w:fill="auto"/>
          </w:tcPr>
          <w:p w14:paraId="5E6B7566" w14:textId="18307D82" w:rsidR="00CA3820" w:rsidRPr="00B847E5" w:rsidRDefault="00CA3820" w:rsidP="00AD79DB">
            <w:pPr>
              <w:spacing w:before="0" w:beforeAutospacing="0" w:after="160" w:afterAutospacing="0" w:line="259" w:lineRule="auto"/>
              <w:rPr>
                <w:rFonts w:eastAsia="Calibri"/>
                <w:sz w:val="16"/>
                <w:szCs w:val="16"/>
              </w:rPr>
            </w:pPr>
            <w:r w:rsidRPr="00B847E5">
              <w:rPr>
                <w:rFonts w:eastAsia="Calibri"/>
                <w:sz w:val="16"/>
                <w:szCs w:val="16"/>
              </w:rPr>
              <w:t xml:space="preserve">From Apr. to Nov. 2022, the VA Soil Health Coalition, guided by its Steering Committee and a Strategic Planning Committee, underwent an in-depth, iterative strategic planning process to identify  core priorities and strategies for the coming years. The bold, new </w:t>
            </w:r>
            <w:hyperlink r:id="rId29" w:history="1">
              <w:r w:rsidRPr="00B847E5">
                <w:rPr>
                  <w:color w:val="0563C1"/>
                  <w:sz w:val="16"/>
                  <w:szCs w:val="16"/>
                  <w:u w:val="single"/>
                </w:rPr>
                <w:t>Collaborative Strategic Plan</w:t>
              </w:r>
            </w:hyperlink>
            <w:r w:rsidRPr="00B847E5">
              <w:rPr>
                <w:rFonts w:eastAsia="Calibri"/>
                <w:sz w:val="16"/>
                <w:szCs w:val="16"/>
              </w:rPr>
              <w:t xml:space="preserve"> will guide the Coalition's long-term organizational growth and significantly advance the protection of Virginia's soil health and diverse landscapes.</w:t>
            </w:r>
          </w:p>
        </w:tc>
        <w:tc>
          <w:tcPr>
            <w:tcW w:w="0" w:type="auto"/>
            <w:shd w:val="clear" w:color="auto" w:fill="auto"/>
          </w:tcPr>
          <w:p w14:paraId="5B83AF6E" w14:textId="77777777" w:rsidR="00CA3820" w:rsidRPr="00B847E5" w:rsidRDefault="00CA3820" w:rsidP="00AD79DB">
            <w:pPr>
              <w:spacing w:before="0" w:beforeAutospacing="0" w:after="160" w:afterAutospacing="0" w:line="259" w:lineRule="auto"/>
              <w:rPr>
                <w:rFonts w:eastAsia="Calibri"/>
                <w:sz w:val="16"/>
                <w:szCs w:val="16"/>
              </w:rPr>
            </w:pPr>
            <w:r w:rsidRPr="00B847E5">
              <w:rPr>
                <w:rFonts w:eastAsia="Calibri"/>
                <w:sz w:val="16"/>
                <w:szCs w:val="16"/>
              </w:rPr>
              <w:t>Included in Program Coordinator line item.</w:t>
            </w:r>
          </w:p>
        </w:tc>
      </w:tr>
      <w:tr w:rsidR="00DC523D" w:rsidRPr="00087791" w14:paraId="3B164FC6" w14:textId="15CAEC7C" w:rsidTr="00DC523D">
        <w:trPr>
          <w:trHeight w:val="3482"/>
        </w:trPr>
        <w:tc>
          <w:tcPr>
            <w:tcW w:w="0" w:type="auto"/>
          </w:tcPr>
          <w:p w14:paraId="4571964D" w14:textId="77777777" w:rsidR="00CA3820" w:rsidRPr="00087791" w:rsidRDefault="00CA3820" w:rsidP="00AD79DB">
            <w:pPr>
              <w:spacing w:before="0" w:beforeAutospacing="0" w:after="160" w:afterAutospacing="0" w:line="259" w:lineRule="auto"/>
              <w:rPr>
                <w:rFonts w:eastAsia="Calibri"/>
                <w:sz w:val="16"/>
                <w:szCs w:val="16"/>
              </w:rPr>
            </w:pPr>
            <w:r w:rsidRPr="00087791">
              <w:rPr>
                <w:rFonts w:eastAsia="Calibri"/>
                <w:sz w:val="16"/>
                <w:szCs w:val="16"/>
              </w:rPr>
              <w:t>A41</w:t>
            </w:r>
          </w:p>
        </w:tc>
        <w:tc>
          <w:tcPr>
            <w:tcW w:w="0" w:type="auto"/>
          </w:tcPr>
          <w:p w14:paraId="319FCEA2" w14:textId="77777777" w:rsidR="00CA3820" w:rsidRPr="00087791" w:rsidRDefault="00CA3820" w:rsidP="00AD79DB">
            <w:pPr>
              <w:spacing w:before="0" w:beforeAutospacing="0" w:after="160" w:afterAutospacing="0" w:line="259" w:lineRule="auto"/>
              <w:rPr>
                <w:rFonts w:eastAsia="Calibri"/>
                <w:sz w:val="16"/>
                <w:szCs w:val="16"/>
              </w:rPr>
            </w:pPr>
          </w:p>
        </w:tc>
        <w:tc>
          <w:tcPr>
            <w:tcW w:w="0" w:type="auto"/>
          </w:tcPr>
          <w:p w14:paraId="5AC6DB57" w14:textId="77777777" w:rsidR="00CA3820" w:rsidRPr="00087791" w:rsidRDefault="00CA3820" w:rsidP="00AD79DB">
            <w:pPr>
              <w:spacing w:before="0" w:beforeAutospacing="0" w:after="160" w:afterAutospacing="0" w:line="259" w:lineRule="auto"/>
              <w:rPr>
                <w:rFonts w:eastAsia="Calibri"/>
                <w:sz w:val="16"/>
                <w:szCs w:val="16"/>
              </w:rPr>
            </w:pPr>
            <w:r w:rsidRPr="00087791">
              <w:rPr>
                <w:rFonts w:eastAsia="Calibri"/>
                <w:sz w:val="16"/>
                <w:szCs w:val="16"/>
              </w:rPr>
              <w:t>VCE</w:t>
            </w:r>
          </w:p>
        </w:tc>
        <w:tc>
          <w:tcPr>
            <w:tcW w:w="3419" w:type="dxa"/>
          </w:tcPr>
          <w:p w14:paraId="19D9852E" w14:textId="77777777" w:rsidR="00CA3820" w:rsidRPr="00087791" w:rsidRDefault="00CA3820" w:rsidP="00AD79DB">
            <w:pPr>
              <w:spacing w:before="0" w:beforeAutospacing="0" w:after="160" w:afterAutospacing="0" w:line="259" w:lineRule="auto"/>
              <w:rPr>
                <w:rFonts w:eastAsia="Calibri"/>
                <w:sz w:val="16"/>
                <w:szCs w:val="16"/>
              </w:rPr>
            </w:pPr>
            <w:r w:rsidRPr="00087791">
              <w:rPr>
                <w:rFonts w:eastAsia="Calibri"/>
                <w:sz w:val="16"/>
                <w:szCs w:val="16"/>
              </w:rPr>
              <w:t>The Graze 300 program enables Virginia farmers to achieve 300 days of livestock grazing by facilitating better pasture management and environmental stewardship.</w:t>
            </w:r>
          </w:p>
        </w:tc>
        <w:tc>
          <w:tcPr>
            <w:tcW w:w="883" w:type="dxa"/>
          </w:tcPr>
          <w:p w14:paraId="48D6F0C1" w14:textId="77777777" w:rsidR="00CA3820" w:rsidRPr="00087791" w:rsidRDefault="00CA3820" w:rsidP="00AD79DB">
            <w:pPr>
              <w:spacing w:before="0" w:beforeAutospacing="0" w:after="160" w:afterAutospacing="0" w:line="259" w:lineRule="auto"/>
              <w:rPr>
                <w:rFonts w:eastAsia="Calibri"/>
                <w:sz w:val="16"/>
                <w:szCs w:val="16"/>
              </w:rPr>
            </w:pPr>
            <w:r w:rsidRPr="00087791">
              <w:rPr>
                <w:rFonts w:eastAsia="Calibri"/>
                <w:sz w:val="16"/>
                <w:szCs w:val="16"/>
              </w:rPr>
              <w:t>Ongoing</w:t>
            </w:r>
          </w:p>
        </w:tc>
        <w:tc>
          <w:tcPr>
            <w:tcW w:w="2970" w:type="dxa"/>
          </w:tcPr>
          <w:p w14:paraId="78DEFB0B" w14:textId="75C94371" w:rsidR="00CA3820" w:rsidRPr="00087791" w:rsidRDefault="00CA3820" w:rsidP="00AD79DB">
            <w:pPr>
              <w:spacing w:before="0" w:beforeAutospacing="0" w:after="160" w:afterAutospacing="0" w:line="259" w:lineRule="auto"/>
              <w:rPr>
                <w:rFonts w:eastAsia="Calibri"/>
                <w:sz w:val="16"/>
                <w:szCs w:val="16"/>
              </w:rPr>
            </w:pPr>
            <w:r w:rsidRPr="00087791">
              <w:rPr>
                <w:rFonts w:eastAsia="Calibri"/>
                <w:sz w:val="16"/>
                <w:szCs w:val="16"/>
              </w:rPr>
              <w:t xml:space="preserve">The goal of this program is to improve both farm profitability and water quality by converting livestock producers to winter feeding management that is reliant upon grazing instead of a four-month long dependency on more costly hay feeding. Extending the grazing season will benefit water quality through improved water infiltration, improved nutrient use efficiency, fewer barren areas in fields (winter feeding sites) and improved soil organic matter. Efforts will be made to explore Graze 300 outcomes and impacts and their potential to support WIP goals and be captured in Virginia’s annual reporting. For more information visit the </w:t>
            </w:r>
            <w:hyperlink r:id="rId30" w:history="1">
              <w:r w:rsidRPr="00087791">
                <w:rPr>
                  <w:rFonts w:eastAsia="Calibri"/>
                  <w:color w:val="0563C1"/>
                  <w:sz w:val="16"/>
                  <w:szCs w:val="16"/>
                  <w:u w:val="single"/>
                </w:rPr>
                <w:t>Graze 300 VA webpage</w:t>
              </w:r>
            </w:hyperlink>
            <w:r w:rsidRPr="00087791">
              <w:rPr>
                <w:rFonts w:eastAsia="Calibri"/>
                <w:sz w:val="16"/>
                <w:szCs w:val="16"/>
              </w:rPr>
              <w:t>.</w:t>
            </w:r>
            <w:r>
              <w:rPr>
                <w:rFonts w:eastAsia="Calibri"/>
                <w:sz w:val="16"/>
                <w:szCs w:val="16"/>
              </w:rPr>
              <w:t xml:space="preserve"> The 2023 Graze 300 impact statement will be ready in January 2024.</w:t>
            </w:r>
          </w:p>
        </w:tc>
        <w:tc>
          <w:tcPr>
            <w:tcW w:w="2668" w:type="dxa"/>
          </w:tcPr>
          <w:p w14:paraId="5A73F0A7" w14:textId="02D7AD5C" w:rsidR="00285514" w:rsidRDefault="00CA3820" w:rsidP="00AD79DB">
            <w:pPr>
              <w:spacing w:before="0" w:beforeAutospacing="0" w:after="160" w:afterAutospacing="0" w:line="259" w:lineRule="auto"/>
              <w:rPr>
                <w:rFonts w:eastAsia="Calibri"/>
                <w:sz w:val="16"/>
                <w:szCs w:val="16"/>
              </w:rPr>
            </w:pPr>
            <w:r>
              <w:rPr>
                <w:rFonts w:eastAsia="Calibri"/>
                <w:sz w:val="16"/>
                <w:szCs w:val="16"/>
              </w:rPr>
              <w:t xml:space="preserve">A survey of Graze 300 participants was carried out in 2021 and summarized in Jan. 2022. </w:t>
            </w:r>
            <w:r w:rsidRPr="0099225D">
              <w:rPr>
                <w:rFonts w:eastAsia="Calibri"/>
                <w:sz w:val="16"/>
                <w:szCs w:val="16"/>
              </w:rPr>
              <w:t>Of the 518 Virginia cow-calf producers who responded to the</w:t>
            </w:r>
            <w:r>
              <w:rPr>
                <w:rFonts w:eastAsia="Calibri"/>
                <w:sz w:val="16"/>
                <w:szCs w:val="16"/>
              </w:rPr>
              <w:t xml:space="preserve"> s</w:t>
            </w:r>
            <w:r w:rsidRPr="0099225D">
              <w:rPr>
                <w:rFonts w:eastAsia="Calibri"/>
                <w:sz w:val="16"/>
                <w:szCs w:val="16"/>
              </w:rPr>
              <w:t xml:space="preserve">urvey, 10.6% are grazing more than 266 days per year. </w:t>
            </w:r>
            <w:r w:rsidR="00EA2178">
              <w:rPr>
                <w:rFonts w:eastAsia="Calibri"/>
                <w:sz w:val="16"/>
                <w:szCs w:val="16"/>
              </w:rPr>
              <w:t>R</w:t>
            </w:r>
            <w:r w:rsidRPr="0099225D">
              <w:rPr>
                <w:rFonts w:eastAsia="Calibri"/>
                <w:sz w:val="16"/>
                <w:szCs w:val="16"/>
              </w:rPr>
              <w:t>esults indicate at least a two percent improvement over the past</w:t>
            </w:r>
            <w:r>
              <w:rPr>
                <w:rFonts w:eastAsia="Calibri"/>
                <w:sz w:val="16"/>
                <w:szCs w:val="16"/>
              </w:rPr>
              <w:t xml:space="preserve"> </w:t>
            </w:r>
            <w:r w:rsidRPr="0099225D">
              <w:rPr>
                <w:rFonts w:eastAsia="Calibri"/>
                <w:sz w:val="16"/>
                <w:szCs w:val="16"/>
              </w:rPr>
              <w:t>four years</w:t>
            </w:r>
            <w:r w:rsidR="00EA2178">
              <w:rPr>
                <w:rFonts w:eastAsia="Calibri"/>
                <w:sz w:val="16"/>
                <w:szCs w:val="16"/>
              </w:rPr>
              <w:t xml:space="preserve"> (</w:t>
            </w:r>
            <w:r>
              <w:rPr>
                <w:rFonts w:eastAsia="Calibri"/>
                <w:sz w:val="16"/>
                <w:szCs w:val="16"/>
              </w:rPr>
              <w:t xml:space="preserve">approximately </w:t>
            </w:r>
            <w:r w:rsidRPr="0099225D">
              <w:rPr>
                <w:rFonts w:eastAsia="Calibri"/>
                <w:sz w:val="16"/>
                <w:szCs w:val="16"/>
              </w:rPr>
              <w:t>12,760 cows</w:t>
            </w:r>
            <w:r w:rsidR="00EA2178">
              <w:rPr>
                <w:rFonts w:eastAsia="Calibri"/>
                <w:sz w:val="16"/>
                <w:szCs w:val="16"/>
              </w:rPr>
              <w:t>)</w:t>
            </w:r>
            <w:r w:rsidRPr="0099225D">
              <w:rPr>
                <w:rFonts w:eastAsia="Calibri"/>
                <w:sz w:val="16"/>
                <w:szCs w:val="16"/>
              </w:rPr>
              <w:t>. A</w:t>
            </w:r>
            <w:r>
              <w:rPr>
                <w:rFonts w:eastAsia="Calibri"/>
                <w:sz w:val="16"/>
                <w:szCs w:val="16"/>
              </w:rPr>
              <w:t xml:space="preserve"> </w:t>
            </w:r>
            <w:r w:rsidRPr="0099225D">
              <w:rPr>
                <w:rFonts w:eastAsia="Calibri"/>
                <w:sz w:val="16"/>
                <w:szCs w:val="16"/>
              </w:rPr>
              <w:t>conservative economic benefit of $50 per cow means an annual</w:t>
            </w:r>
            <w:r>
              <w:rPr>
                <w:rFonts w:eastAsia="Calibri"/>
                <w:sz w:val="16"/>
                <w:szCs w:val="16"/>
              </w:rPr>
              <w:t xml:space="preserve"> i</w:t>
            </w:r>
            <w:r w:rsidRPr="0099225D">
              <w:rPr>
                <w:rFonts w:eastAsia="Calibri"/>
                <w:sz w:val="16"/>
                <w:szCs w:val="16"/>
              </w:rPr>
              <w:t>mprovement in net farm income of $638,000. Regarding water</w:t>
            </w:r>
            <w:r>
              <w:rPr>
                <w:rFonts w:eastAsia="Calibri"/>
                <w:sz w:val="16"/>
                <w:szCs w:val="16"/>
              </w:rPr>
              <w:t xml:space="preserve"> q</w:t>
            </w:r>
            <w:r w:rsidRPr="0099225D">
              <w:rPr>
                <w:rFonts w:eastAsia="Calibri"/>
                <w:sz w:val="16"/>
                <w:szCs w:val="16"/>
              </w:rPr>
              <w:t>uality,</w:t>
            </w:r>
            <w:r>
              <w:rPr>
                <w:rFonts w:eastAsia="Calibri"/>
                <w:sz w:val="16"/>
                <w:szCs w:val="16"/>
              </w:rPr>
              <w:t xml:space="preserve"> </w:t>
            </w:r>
            <w:r w:rsidRPr="0099225D">
              <w:rPr>
                <w:rFonts w:eastAsia="Calibri"/>
                <w:sz w:val="16"/>
                <w:szCs w:val="16"/>
              </w:rPr>
              <w:t>10.6% of Virginia’s cow-calf producers in the Bay watershed</w:t>
            </w:r>
            <w:r>
              <w:rPr>
                <w:rFonts w:eastAsia="Calibri"/>
                <w:sz w:val="16"/>
                <w:szCs w:val="16"/>
              </w:rPr>
              <w:t xml:space="preserve"> </w:t>
            </w:r>
            <w:r w:rsidRPr="0099225D">
              <w:rPr>
                <w:rFonts w:eastAsia="Calibri"/>
                <w:sz w:val="16"/>
                <w:szCs w:val="16"/>
              </w:rPr>
              <w:t>represent 26,540 beef cows that graze 50,000 to 75,000 acres of</w:t>
            </w:r>
            <w:r>
              <w:rPr>
                <w:rFonts w:eastAsia="Calibri"/>
                <w:sz w:val="16"/>
                <w:szCs w:val="16"/>
              </w:rPr>
              <w:t xml:space="preserve"> </w:t>
            </w:r>
            <w:r w:rsidRPr="0099225D">
              <w:rPr>
                <w:rFonts w:eastAsia="Calibri"/>
                <w:sz w:val="16"/>
                <w:szCs w:val="16"/>
              </w:rPr>
              <w:t>pasture. The Graze 300 VA Initiative is also reaching equine, sheep,</w:t>
            </w:r>
            <w:r>
              <w:rPr>
                <w:rFonts w:eastAsia="Calibri"/>
                <w:sz w:val="16"/>
                <w:szCs w:val="16"/>
              </w:rPr>
              <w:t xml:space="preserve"> </w:t>
            </w:r>
            <w:r w:rsidRPr="0099225D">
              <w:rPr>
                <w:rFonts w:eastAsia="Calibri"/>
                <w:sz w:val="16"/>
                <w:szCs w:val="16"/>
              </w:rPr>
              <w:t>and goat producers.</w:t>
            </w:r>
          </w:p>
          <w:p w14:paraId="1D51DA85" w14:textId="32ED737A" w:rsidR="00CA3820" w:rsidRPr="00087791" w:rsidRDefault="00CA3820" w:rsidP="00AD79DB">
            <w:pPr>
              <w:spacing w:before="0" w:beforeAutospacing="0" w:after="160" w:afterAutospacing="0" w:line="259" w:lineRule="auto"/>
              <w:rPr>
                <w:rFonts w:eastAsia="Calibri"/>
                <w:sz w:val="16"/>
                <w:szCs w:val="16"/>
              </w:rPr>
            </w:pPr>
            <w:r w:rsidRPr="0099225D">
              <w:rPr>
                <w:rFonts w:eastAsia="Calibri"/>
                <w:sz w:val="16"/>
                <w:szCs w:val="16"/>
              </w:rPr>
              <w:t>To further grow the program’s success, the Graze 300 VA</w:t>
            </w:r>
            <w:r>
              <w:rPr>
                <w:rFonts w:eastAsia="Calibri"/>
                <w:sz w:val="16"/>
                <w:szCs w:val="16"/>
              </w:rPr>
              <w:t xml:space="preserve"> </w:t>
            </w:r>
            <w:r w:rsidRPr="0099225D">
              <w:rPr>
                <w:rFonts w:eastAsia="Calibri"/>
                <w:sz w:val="16"/>
                <w:szCs w:val="16"/>
              </w:rPr>
              <w:t>team received a grant from the Virginia Tech College of Agriculture</w:t>
            </w:r>
            <w:r>
              <w:rPr>
                <w:rFonts w:eastAsia="Calibri"/>
                <w:sz w:val="16"/>
                <w:szCs w:val="16"/>
              </w:rPr>
              <w:t xml:space="preserve"> </w:t>
            </w:r>
            <w:r w:rsidRPr="0099225D">
              <w:rPr>
                <w:rFonts w:eastAsia="Calibri"/>
                <w:sz w:val="16"/>
                <w:szCs w:val="16"/>
              </w:rPr>
              <w:t xml:space="preserve">and Life Sciences. The grant is enabling </w:t>
            </w:r>
            <w:r>
              <w:rPr>
                <w:rFonts w:eastAsia="Calibri"/>
                <w:sz w:val="16"/>
                <w:szCs w:val="16"/>
              </w:rPr>
              <w:t>VCE</w:t>
            </w:r>
            <w:r w:rsidRPr="0099225D">
              <w:rPr>
                <w:rFonts w:eastAsia="Calibri"/>
                <w:sz w:val="16"/>
                <w:szCs w:val="16"/>
              </w:rPr>
              <w:t xml:space="preserve"> </w:t>
            </w:r>
            <w:r w:rsidRPr="0099225D">
              <w:rPr>
                <w:rFonts w:eastAsia="Calibri"/>
                <w:sz w:val="16"/>
                <w:szCs w:val="16"/>
              </w:rPr>
              <w:lastRenderedPageBreak/>
              <w:t>to partner with an</w:t>
            </w:r>
            <w:r>
              <w:rPr>
                <w:rFonts w:eastAsia="Calibri"/>
                <w:sz w:val="16"/>
                <w:szCs w:val="16"/>
              </w:rPr>
              <w:t xml:space="preserve"> </w:t>
            </w:r>
            <w:r w:rsidRPr="0099225D">
              <w:rPr>
                <w:rFonts w:eastAsia="Calibri"/>
                <w:sz w:val="16"/>
                <w:szCs w:val="16"/>
              </w:rPr>
              <w:t>expanded team of conservation agencies, industry, and related</w:t>
            </w:r>
            <w:r>
              <w:rPr>
                <w:rFonts w:eastAsia="Calibri"/>
                <w:sz w:val="16"/>
                <w:szCs w:val="16"/>
              </w:rPr>
              <w:t xml:space="preserve"> </w:t>
            </w:r>
            <w:r w:rsidRPr="0099225D">
              <w:rPr>
                <w:rFonts w:eastAsia="Calibri"/>
                <w:sz w:val="16"/>
                <w:szCs w:val="16"/>
              </w:rPr>
              <w:t>groups and to move forward at an accelerated pace. This larger team</w:t>
            </w:r>
            <w:r>
              <w:rPr>
                <w:rFonts w:eastAsia="Calibri"/>
                <w:sz w:val="16"/>
                <w:szCs w:val="16"/>
              </w:rPr>
              <w:t xml:space="preserve"> </w:t>
            </w:r>
            <w:r w:rsidRPr="0099225D">
              <w:rPr>
                <w:rFonts w:eastAsia="Calibri"/>
                <w:sz w:val="16"/>
                <w:szCs w:val="16"/>
              </w:rPr>
              <w:t>is partnering with the Virginia Tech Sociology Department to better</w:t>
            </w:r>
            <w:r>
              <w:rPr>
                <w:rFonts w:eastAsia="Calibri"/>
                <w:sz w:val="16"/>
                <w:szCs w:val="16"/>
              </w:rPr>
              <w:t xml:space="preserve"> </w:t>
            </w:r>
            <w:r w:rsidRPr="0099225D">
              <w:rPr>
                <w:rFonts w:eastAsia="Calibri"/>
                <w:sz w:val="16"/>
                <w:szCs w:val="16"/>
              </w:rPr>
              <w:t>understand challenges that prevent farmers from implementing</w:t>
            </w:r>
            <w:r>
              <w:rPr>
                <w:rFonts w:eastAsia="Calibri"/>
                <w:sz w:val="16"/>
                <w:szCs w:val="16"/>
              </w:rPr>
              <w:t xml:space="preserve"> </w:t>
            </w:r>
            <w:r w:rsidRPr="0099225D">
              <w:rPr>
                <w:rFonts w:eastAsia="Calibri"/>
                <w:sz w:val="16"/>
                <w:szCs w:val="16"/>
              </w:rPr>
              <w:t xml:space="preserve">better grazing practices. The team is also training </w:t>
            </w:r>
            <w:r>
              <w:rPr>
                <w:rFonts w:eastAsia="Calibri"/>
                <w:sz w:val="16"/>
                <w:szCs w:val="16"/>
              </w:rPr>
              <w:t>p</w:t>
            </w:r>
            <w:r w:rsidRPr="0099225D">
              <w:rPr>
                <w:rFonts w:eastAsia="Calibri"/>
                <w:sz w:val="16"/>
                <w:szCs w:val="16"/>
              </w:rPr>
              <w:t>rofessionals from</w:t>
            </w:r>
            <w:r>
              <w:rPr>
                <w:rFonts w:eastAsia="Calibri"/>
                <w:sz w:val="16"/>
                <w:szCs w:val="16"/>
              </w:rPr>
              <w:t xml:space="preserve"> </w:t>
            </w:r>
            <w:r w:rsidRPr="0099225D">
              <w:rPr>
                <w:rFonts w:eastAsia="Calibri"/>
                <w:sz w:val="16"/>
                <w:szCs w:val="16"/>
              </w:rPr>
              <w:t>industry and multiple agencies</w:t>
            </w:r>
            <w:r>
              <w:rPr>
                <w:rFonts w:eastAsia="Calibri"/>
                <w:sz w:val="16"/>
                <w:szCs w:val="16"/>
              </w:rPr>
              <w:t>,</w:t>
            </w:r>
            <w:r w:rsidRPr="0099225D">
              <w:rPr>
                <w:rFonts w:eastAsia="Calibri"/>
                <w:sz w:val="16"/>
                <w:szCs w:val="16"/>
              </w:rPr>
              <w:t xml:space="preserve"> developing new educational</w:t>
            </w:r>
            <w:r>
              <w:rPr>
                <w:rFonts w:eastAsia="Calibri"/>
                <w:sz w:val="16"/>
                <w:szCs w:val="16"/>
              </w:rPr>
              <w:t xml:space="preserve"> </w:t>
            </w:r>
            <w:r w:rsidRPr="0099225D">
              <w:rPr>
                <w:rFonts w:eastAsia="Calibri"/>
                <w:sz w:val="16"/>
                <w:szCs w:val="16"/>
              </w:rPr>
              <w:t>resources and field-testing new technology. The long-term benefits of</w:t>
            </w:r>
            <w:r>
              <w:rPr>
                <w:rFonts w:eastAsia="Calibri"/>
                <w:sz w:val="16"/>
                <w:szCs w:val="16"/>
              </w:rPr>
              <w:t xml:space="preserve"> </w:t>
            </w:r>
            <w:r w:rsidRPr="0099225D">
              <w:rPr>
                <w:rFonts w:eastAsia="Calibri"/>
                <w:sz w:val="16"/>
                <w:szCs w:val="16"/>
              </w:rPr>
              <w:t>these efforts are increasingly profitable Virginia farms, enhanced</w:t>
            </w:r>
            <w:r>
              <w:rPr>
                <w:rFonts w:eastAsia="Calibri"/>
                <w:sz w:val="16"/>
                <w:szCs w:val="16"/>
              </w:rPr>
              <w:t xml:space="preserve"> </w:t>
            </w:r>
            <w:r w:rsidRPr="0099225D">
              <w:rPr>
                <w:rFonts w:eastAsia="Calibri"/>
                <w:sz w:val="16"/>
                <w:szCs w:val="16"/>
              </w:rPr>
              <w:t>water quality, and improved soil health.</w:t>
            </w:r>
          </w:p>
        </w:tc>
        <w:tc>
          <w:tcPr>
            <w:tcW w:w="0" w:type="auto"/>
          </w:tcPr>
          <w:p w14:paraId="6838EE2A" w14:textId="77777777" w:rsidR="00CA3820" w:rsidRPr="00087791" w:rsidRDefault="00CA3820" w:rsidP="00AD79DB">
            <w:pPr>
              <w:spacing w:before="0" w:beforeAutospacing="0" w:after="160" w:afterAutospacing="0" w:line="259" w:lineRule="auto"/>
              <w:rPr>
                <w:rFonts w:eastAsia="Calibri"/>
                <w:sz w:val="16"/>
                <w:szCs w:val="16"/>
              </w:rPr>
            </w:pPr>
            <w:r w:rsidRPr="00087791">
              <w:rPr>
                <w:rFonts w:eastAsia="Calibri"/>
                <w:sz w:val="16"/>
                <w:szCs w:val="16"/>
              </w:rPr>
              <w:lastRenderedPageBreak/>
              <w:t>Included in Program Coordinator line item.</w:t>
            </w:r>
          </w:p>
        </w:tc>
      </w:tr>
      <w:tr w:rsidR="006F318E" w:rsidRPr="00087791" w14:paraId="2F09580A" w14:textId="1C79E403" w:rsidTr="00DC523D">
        <w:trPr>
          <w:trHeight w:val="3626"/>
        </w:trPr>
        <w:tc>
          <w:tcPr>
            <w:tcW w:w="0" w:type="auto"/>
          </w:tcPr>
          <w:p w14:paraId="61FF3E03" w14:textId="77777777" w:rsidR="00CA3820" w:rsidRPr="00087791" w:rsidRDefault="00CA3820" w:rsidP="00AD79DB">
            <w:pPr>
              <w:spacing w:before="0" w:beforeAutospacing="0" w:after="160" w:afterAutospacing="0" w:line="259" w:lineRule="auto"/>
              <w:rPr>
                <w:rFonts w:eastAsia="Calibri"/>
                <w:sz w:val="16"/>
                <w:szCs w:val="16"/>
              </w:rPr>
            </w:pPr>
            <w:r w:rsidRPr="00087791">
              <w:rPr>
                <w:rFonts w:eastAsia="Calibri"/>
                <w:sz w:val="16"/>
                <w:szCs w:val="16"/>
              </w:rPr>
              <w:t>A42</w:t>
            </w:r>
          </w:p>
        </w:tc>
        <w:tc>
          <w:tcPr>
            <w:tcW w:w="0" w:type="auto"/>
          </w:tcPr>
          <w:p w14:paraId="17FAE630" w14:textId="77777777" w:rsidR="00CA3820" w:rsidRPr="00087791" w:rsidRDefault="00CA3820" w:rsidP="00AD79DB">
            <w:pPr>
              <w:spacing w:before="0" w:beforeAutospacing="0" w:after="160" w:afterAutospacing="0" w:line="259" w:lineRule="auto"/>
              <w:rPr>
                <w:rFonts w:eastAsia="Calibri"/>
                <w:sz w:val="16"/>
                <w:szCs w:val="16"/>
              </w:rPr>
            </w:pPr>
          </w:p>
        </w:tc>
        <w:tc>
          <w:tcPr>
            <w:tcW w:w="0" w:type="auto"/>
          </w:tcPr>
          <w:p w14:paraId="0F5D84E6" w14:textId="77777777" w:rsidR="00CA3820" w:rsidRPr="00087791" w:rsidRDefault="00CA3820" w:rsidP="00AD79DB">
            <w:pPr>
              <w:spacing w:before="0" w:beforeAutospacing="0" w:after="160" w:afterAutospacing="0" w:line="259" w:lineRule="auto"/>
              <w:rPr>
                <w:rFonts w:eastAsia="Calibri"/>
                <w:sz w:val="16"/>
                <w:szCs w:val="16"/>
              </w:rPr>
            </w:pPr>
            <w:r w:rsidRPr="00087791">
              <w:rPr>
                <w:rFonts w:eastAsia="Calibri"/>
                <w:sz w:val="16"/>
                <w:szCs w:val="16"/>
              </w:rPr>
              <w:t>DCR</w:t>
            </w:r>
          </w:p>
        </w:tc>
        <w:tc>
          <w:tcPr>
            <w:tcW w:w="3419" w:type="dxa"/>
          </w:tcPr>
          <w:p w14:paraId="11C02DA5" w14:textId="77777777" w:rsidR="00CA3820" w:rsidRPr="00087791" w:rsidRDefault="00CA3820" w:rsidP="00AD79DB">
            <w:pPr>
              <w:spacing w:before="0" w:beforeAutospacing="0" w:after="160" w:afterAutospacing="0" w:line="259" w:lineRule="auto"/>
              <w:rPr>
                <w:rFonts w:eastAsia="Calibri"/>
                <w:sz w:val="16"/>
                <w:szCs w:val="16"/>
              </w:rPr>
            </w:pPr>
            <w:r w:rsidRPr="00087791">
              <w:rPr>
                <w:rFonts w:eastAsia="Calibri"/>
                <w:sz w:val="16"/>
                <w:szCs w:val="16"/>
              </w:rPr>
              <w:t>DCR will work with partners to inform agricultural producers of the significant increase in tax credits that are available since Jan. 1, 2021 for both the implementation of BMPs and the purchase of certain types of equipment.</w:t>
            </w:r>
          </w:p>
        </w:tc>
        <w:tc>
          <w:tcPr>
            <w:tcW w:w="883" w:type="dxa"/>
          </w:tcPr>
          <w:p w14:paraId="14A3CE5D" w14:textId="77777777" w:rsidR="00CA3820" w:rsidRPr="00087791" w:rsidRDefault="00CA3820" w:rsidP="00AD79DB">
            <w:pPr>
              <w:spacing w:before="0" w:beforeAutospacing="0" w:after="160" w:afterAutospacing="0" w:line="259" w:lineRule="auto"/>
              <w:rPr>
                <w:rFonts w:eastAsia="Calibri"/>
                <w:sz w:val="16"/>
                <w:szCs w:val="16"/>
              </w:rPr>
            </w:pPr>
            <w:r w:rsidRPr="00087791">
              <w:rPr>
                <w:rFonts w:eastAsia="Calibri"/>
                <w:sz w:val="16"/>
                <w:szCs w:val="16"/>
              </w:rPr>
              <w:t>Dec. 31, 2023</w:t>
            </w:r>
          </w:p>
        </w:tc>
        <w:tc>
          <w:tcPr>
            <w:tcW w:w="2970" w:type="dxa"/>
          </w:tcPr>
          <w:p w14:paraId="6B307AD5" w14:textId="77777777" w:rsidR="00CA3820" w:rsidRPr="00087791" w:rsidRDefault="00CA3820" w:rsidP="00AD79DB">
            <w:pPr>
              <w:spacing w:before="0" w:beforeAutospacing="0" w:after="160" w:afterAutospacing="0" w:line="259" w:lineRule="auto"/>
              <w:rPr>
                <w:rFonts w:eastAsia="Calibri"/>
                <w:sz w:val="16"/>
                <w:szCs w:val="16"/>
              </w:rPr>
            </w:pPr>
          </w:p>
        </w:tc>
        <w:tc>
          <w:tcPr>
            <w:tcW w:w="2668" w:type="dxa"/>
          </w:tcPr>
          <w:p w14:paraId="501FB474" w14:textId="77777777" w:rsidR="00CA3820" w:rsidRDefault="00CA3820" w:rsidP="00AD79DB">
            <w:pPr>
              <w:spacing w:before="0" w:beforeAutospacing="0" w:after="160" w:afterAutospacing="0" w:line="259" w:lineRule="auto"/>
              <w:rPr>
                <w:rFonts w:eastAsia="Calibri"/>
                <w:sz w:val="16"/>
                <w:szCs w:val="16"/>
              </w:rPr>
            </w:pPr>
            <w:r>
              <w:rPr>
                <w:rFonts w:eastAsia="Calibri"/>
                <w:sz w:val="16"/>
                <w:szCs w:val="16"/>
              </w:rPr>
              <w:t>In response to the revisions to the tax credits available to producers, DCR provided write-ups for partners to share with producers including the Virginia Farm Bureau Federation, the Virginia Agribusiness Council, and VCE. Trainings were provided to District staff. Additional reminders about the increased tax credit amounts available have been provided to District staff for dissemination to producers.</w:t>
            </w:r>
          </w:p>
          <w:p w14:paraId="3DE52E4C" w14:textId="3ED7A484" w:rsidR="00CA3820" w:rsidRPr="00087791" w:rsidRDefault="00911373" w:rsidP="00AD79DB">
            <w:pPr>
              <w:spacing w:before="0" w:beforeAutospacing="0" w:after="160" w:afterAutospacing="0" w:line="259" w:lineRule="auto"/>
              <w:rPr>
                <w:rFonts w:eastAsia="Calibri"/>
                <w:sz w:val="16"/>
                <w:szCs w:val="16"/>
              </w:rPr>
            </w:pPr>
            <w:r>
              <w:rPr>
                <w:rFonts w:eastAsia="Calibri"/>
                <w:sz w:val="16"/>
                <w:szCs w:val="16"/>
              </w:rPr>
              <w:t>DCR</w:t>
            </w:r>
            <w:r w:rsidR="00CA3820" w:rsidRPr="00205397">
              <w:rPr>
                <w:rFonts w:eastAsia="Calibri"/>
                <w:sz w:val="16"/>
                <w:szCs w:val="16"/>
              </w:rPr>
              <w:t xml:space="preserve">, Department of Taxation, and </w:t>
            </w:r>
            <w:r w:rsidR="00EA4EB0">
              <w:rPr>
                <w:rFonts w:eastAsia="Calibri"/>
                <w:sz w:val="16"/>
                <w:szCs w:val="16"/>
              </w:rPr>
              <w:t>SWCDs</w:t>
            </w:r>
            <w:r w:rsidR="00CA3820" w:rsidRPr="00205397">
              <w:rPr>
                <w:rFonts w:eastAsia="Calibri"/>
                <w:sz w:val="16"/>
                <w:szCs w:val="16"/>
              </w:rPr>
              <w:t xml:space="preserve"> continue to address questions and concerns about the current process to request tax credits as part of standard operating procedures.</w:t>
            </w:r>
          </w:p>
        </w:tc>
        <w:tc>
          <w:tcPr>
            <w:tcW w:w="0" w:type="auto"/>
          </w:tcPr>
          <w:p w14:paraId="1C2DE943" w14:textId="77777777" w:rsidR="00CA3820" w:rsidRPr="00087791" w:rsidRDefault="00CA3820" w:rsidP="00AD79DB">
            <w:pPr>
              <w:spacing w:before="0" w:beforeAutospacing="0" w:after="160" w:afterAutospacing="0" w:line="259" w:lineRule="auto"/>
              <w:rPr>
                <w:rFonts w:eastAsia="Calibri"/>
                <w:sz w:val="16"/>
                <w:szCs w:val="16"/>
              </w:rPr>
            </w:pPr>
          </w:p>
        </w:tc>
      </w:tr>
    </w:tbl>
    <w:p w14:paraId="14833946" w14:textId="77777777" w:rsidR="00AD79DB" w:rsidRPr="00637FCE" w:rsidRDefault="0085641A">
      <w:pPr>
        <w:spacing w:before="240" w:beforeAutospacing="0" w:after="240" w:afterAutospacing="0" w:line="360" w:lineRule="auto"/>
        <w:rPr>
          <w:sz w:val="18"/>
          <w:szCs w:val="18"/>
        </w:rPr>
      </w:pPr>
      <w:r w:rsidRPr="00637FCE">
        <w:rPr>
          <w:sz w:val="18"/>
          <w:szCs w:val="18"/>
        </w:rPr>
        <w:t>(End of section)</w:t>
      </w:r>
      <w:r w:rsidR="00AD79DB" w:rsidRPr="00637FCE">
        <w:rPr>
          <w:sz w:val="18"/>
          <w:szCs w:val="18"/>
        </w:rPr>
        <w:br w:type="page"/>
      </w:r>
    </w:p>
    <w:p w14:paraId="0938EA68" w14:textId="77777777" w:rsidR="005E302B" w:rsidRPr="00CC2464" w:rsidRDefault="005E302B" w:rsidP="009708DF">
      <w:pPr>
        <w:pStyle w:val="Heading1"/>
      </w:pPr>
      <w:bookmarkStart w:id="2" w:name="_Hlk124158966"/>
      <w:r w:rsidRPr="00AD79DB">
        <w:lastRenderedPageBreak/>
        <w:t>Wastewater &amp; Septic – Key Ongoing Activities</w:t>
      </w:r>
    </w:p>
    <w:tbl>
      <w:tblPr>
        <w:tblStyle w:val="TableGrid"/>
        <w:tblW w:w="5000" w:type="pct"/>
        <w:tblLook w:val="04A0" w:firstRow="1" w:lastRow="0" w:firstColumn="1" w:lastColumn="0" w:noHBand="0" w:noVBand="1"/>
        <w:tblCaption w:val="WASTEWATER &amp; SEPTIC – KEY ONGOING ACTIVITIES"/>
        <w:tblDescription w:val="Includes milestone number, Phase III WIP Initiative/page number, agency leads/supporting agencies, actions and deliverables, target dates, general comments, progress update, and funding/grant details for each milestone."/>
      </w:tblPr>
      <w:tblGrid>
        <w:gridCol w:w="976"/>
        <w:gridCol w:w="944"/>
        <w:gridCol w:w="1324"/>
        <w:gridCol w:w="3356"/>
        <w:gridCol w:w="858"/>
        <w:gridCol w:w="2849"/>
        <w:gridCol w:w="2584"/>
        <w:gridCol w:w="1499"/>
      </w:tblGrid>
      <w:tr w:rsidR="00CA3820" w:rsidRPr="00FE7346" w14:paraId="45C4B118" w14:textId="2D863D34" w:rsidTr="005F2538">
        <w:trPr>
          <w:trHeight w:val="720"/>
          <w:tblHeader/>
        </w:trPr>
        <w:tc>
          <w:tcPr>
            <w:tcW w:w="339" w:type="pct"/>
          </w:tcPr>
          <w:bookmarkEnd w:id="2"/>
          <w:p w14:paraId="67853F31" w14:textId="77777777" w:rsidR="00CA3820" w:rsidRPr="008E7828" w:rsidRDefault="00CA3820" w:rsidP="00A073A5">
            <w:pPr>
              <w:spacing w:before="0" w:beforeAutospacing="0" w:after="0" w:afterAutospacing="0"/>
              <w:jc w:val="center"/>
              <w:outlineLvl w:val="0"/>
              <w:rPr>
                <w:b/>
                <w:bCs/>
                <w:sz w:val="16"/>
                <w:szCs w:val="16"/>
              </w:rPr>
            </w:pPr>
            <w:r w:rsidRPr="008E7828">
              <w:rPr>
                <w:b/>
                <w:bCs/>
                <w:sz w:val="16"/>
                <w:szCs w:val="16"/>
              </w:rPr>
              <w:t>Milestone</w:t>
            </w:r>
          </w:p>
          <w:p w14:paraId="7DD62977" w14:textId="77777777" w:rsidR="00CA3820" w:rsidRPr="008E7828" w:rsidRDefault="00CA3820" w:rsidP="00A073A5">
            <w:pPr>
              <w:spacing w:before="0" w:beforeAutospacing="0" w:after="0" w:afterAutospacing="0"/>
              <w:jc w:val="center"/>
              <w:outlineLvl w:val="0"/>
              <w:rPr>
                <w:b/>
                <w:bCs/>
                <w:sz w:val="16"/>
                <w:szCs w:val="16"/>
              </w:rPr>
            </w:pPr>
            <w:r w:rsidRPr="008E7828">
              <w:rPr>
                <w:b/>
                <w:bCs/>
                <w:sz w:val="16"/>
                <w:szCs w:val="16"/>
              </w:rPr>
              <w:t>Number</w:t>
            </w:r>
          </w:p>
        </w:tc>
        <w:tc>
          <w:tcPr>
            <w:tcW w:w="328" w:type="pct"/>
            <w:hideMark/>
          </w:tcPr>
          <w:p w14:paraId="1C01C54D" w14:textId="77777777" w:rsidR="00CA3820" w:rsidRPr="008E7828" w:rsidRDefault="00CA3820" w:rsidP="00A073A5">
            <w:pPr>
              <w:spacing w:before="0" w:beforeAutospacing="0" w:after="0" w:afterAutospacing="0"/>
              <w:jc w:val="center"/>
              <w:outlineLvl w:val="0"/>
              <w:rPr>
                <w:b/>
                <w:bCs/>
                <w:sz w:val="16"/>
                <w:szCs w:val="16"/>
              </w:rPr>
            </w:pPr>
            <w:r w:rsidRPr="008E7828">
              <w:rPr>
                <w:b/>
                <w:bCs/>
                <w:sz w:val="16"/>
                <w:szCs w:val="16"/>
              </w:rPr>
              <w:t>Phase III WIP</w:t>
            </w:r>
          </w:p>
          <w:p w14:paraId="0AFAD33F" w14:textId="77777777" w:rsidR="00CA3820" w:rsidRPr="008E7828" w:rsidRDefault="00CA3820" w:rsidP="00A073A5">
            <w:pPr>
              <w:spacing w:before="0" w:beforeAutospacing="0" w:after="0" w:afterAutospacing="0"/>
              <w:jc w:val="center"/>
              <w:outlineLvl w:val="0"/>
              <w:rPr>
                <w:b/>
                <w:bCs/>
                <w:sz w:val="16"/>
                <w:szCs w:val="16"/>
              </w:rPr>
            </w:pPr>
            <w:r w:rsidRPr="008E7828">
              <w:rPr>
                <w:b/>
                <w:bCs/>
                <w:sz w:val="16"/>
                <w:szCs w:val="16"/>
              </w:rPr>
              <w:t xml:space="preserve">Initiative or Page Number </w:t>
            </w:r>
          </w:p>
        </w:tc>
        <w:tc>
          <w:tcPr>
            <w:tcW w:w="460" w:type="pct"/>
            <w:hideMark/>
          </w:tcPr>
          <w:p w14:paraId="5386DB2C" w14:textId="77777777" w:rsidR="00CA3820" w:rsidRPr="008E7828" w:rsidRDefault="00CA3820" w:rsidP="00A073A5">
            <w:pPr>
              <w:spacing w:before="0" w:beforeAutospacing="0" w:after="0" w:afterAutospacing="0"/>
              <w:jc w:val="center"/>
              <w:outlineLvl w:val="0"/>
              <w:rPr>
                <w:b/>
                <w:bCs/>
                <w:sz w:val="16"/>
                <w:szCs w:val="16"/>
              </w:rPr>
            </w:pPr>
            <w:r w:rsidRPr="008E7828">
              <w:rPr>
                <w:b/>
                <w:bCs/>
                <w:sz w:val="16"/>
                <w:szCs w:val="16"/>
              </w:rPr>
              <w:t>Lead Agency/</w:t>
            </w:r>
          </w:p>
          <w:p w14:paraId="7793052B" w14:textId="77777777" w:rsidR="00CA3820" w:rsidRPr="008E7828" w:rsidRDefault="00CA3820" w:rsidP="00A073A5">
            <w:pPr>
              <w:spacing w:before="0" w:beforeAutospacing="0" w:after="0" w:afterAutospacing="0"/>
              <w:jc w:val="center"/>
              <w:outlineLvl w:val="0"/>
              <w:rPr>
                <w:b/>
                <w:bCs/>
                <w:sz w:val="16"/>
                <w:szCs w:val="16"/>
              </w:rPr>
            </w:pPr>
            <w:r w:rsidRPr="008E7828">
              <w:rPr>
                <w:b/>
                <w:bCs/>
                <w:sz w:val="16"/>
                <w:szCs w:val="16"/>
              </w:rPr>
              <w:t>Supporting Agencies</w:t>
            </w:r>
          </w:p>
        </w:tc>
        <w:tc>
          <w:tcPr>
            <w:tcW w:w="1166" w:type="pct"/>
            <w:hideMark/>
          </w:tcPr>
          <w:p w14:paraId="5E3A28D2" w14:textId="77777777" w:rsidR="00CA3820" w:rsidRPr="008E7828" w:rsidRDefault="00CA3820" w:rsidP="00A073A5">
            <w:pPr>
              <w:spacing w:before="0" w:beforeAutospacing="0" w:after="0" w:afterAutospacing="0"/>
              <w:jc w:val="center"/>
              <w:outlineLvl w:val="0"/>
              <w:rPr>
                <w:b/>
                <w:bCs/>
                <w:sz w:val="16"/>
                <w:szCs w:val="16"/>
              </w:rPr>
            </w:pPr>
            <w:r w:rsidRPr="008E7828">
              <w:rPr>
                <w:b/>
                <w:bCs/>
                <w:sz w:val="16"/>
                <w:szCs w:val="16"/>
              </w:rPr>
              <w:t>Actions</w:t>
            </w:r>
          </w:p>
          <w:p w14:paraId="783CF732" w14:textId="77777777" w:rsidR="00CA3820" w:rsidRPr="008E7828" w:rsidRDefault="00CA3820" w:rsidP="00A073A5">
            <w:pPr>
              <w:spacing w:before="0" w:beforeAutospacing="0" w:after="0" w:afterAutospacing="0"/>
              <w:jc w:val="center"/>
              <w:outlineLvl w:val="0"/>
              <w:rPr>
                <w:b/>
                <w:bCs/>
                <w:sz w:val="16"/>
                <w:szCs w:val="16"/>
              </w:rPr>
            </w:pPr>
            <w:r w:rsidRPr="008E7828">
              <w:rPr>
                <w:b/>
                <w:bCs/>
                <w:sz w:val="16"/>
                <w:szCs w:val="16"/>
              </w:rPr>
              <w:t>&amp; Deliverables</w:t>
            </w:r>
          </w:p>
        </w:tc>
        <w:tc>
          <w:tcPr>
            <w:tcW w:w="298" w:type="pct"/>
            <w:hideMark/>
          </w:tcPr>
          <w:p w14:paraId="55E4437B" w14:textId="77777777" w:rsidR="00CA3820" w:rsidRPr="008E7828" w:rsidRDefault="00CA3820" w:rsidP="00A073A5">
            <w:pPr>
              <w:spacing w:before="0" w:beforeAutospacing="0" w:after="0" w:afterAutospacing="0"/>
              <w:jc w:val="center"/>
              <w:outlineLvl w:val="0"/>
              <w:rPr>
                <w:b/>
                <w:bCs/>
                <w:sz w:val="16"/>
                <w:szCs w:val="16"/>
              </w:rPr>
            </w:pPr>
            <w:r w:rsidRPr="008E7828">
              <w:rPr>
                <w:b/>
                <w:bCs/>
                <w:sz w:val="16"/>
                <w:szCs w:val="16"/>
              </w:rPr>
              <w:t xml:space="preserve">Target </w:t>
            </w:r>
          </w:p>
          <w:p w14:paraId="30FDAB83" w14:textId="77777777" w:rsidR="00CA3820" w:rsidRPr="008E7828" w:rsidRDefault="00CA3820" w:rsidP="00A073A5">
            <w:pPr>
              <w:spacing w:before="0" w:beforeAutospacing="0" w:after="0" w:afterAutospacing="0"/>
              <w:jc w:val="center"/>
              <w:outlineLvl w:val="0"/>
              <w:rPr>
                <w:b/>
                <w:bCs/>
                <w:sz w:val="16"/>
                <w:szCs w:val="16"/>
              </w:rPr>
            </w:pPr>
            <w:r w:rsidRPr="008E7828">
              <w:rPr>
                <w:b/>
                <w:bCs/>
                <w:sz w:val="16"/>
                <w:szCs w:val="16"/>
              </w:rPr>
              <w:t>Dates</w:t>
            </w:r>
          </w:p>
        </w:tc>
        <w:tc>
          <w:tcPr>
            <w:tcW w:w="990" w:type="pct"/>
            <w:hideMark/>
          </w:tcPr>
          <w:p w14:paraId="0EA994AA" w14:textId="77777777" w:rsidR="00CA3820" w:rsidRPr="008E7828" w:rsidRDefault="00CA3820" w:rsidP="005C2037">
            <w:pPr>
              <w:spacing w:before="0" w:beforeAutospacing="0" w:after="0" w:afterAutospacing="0"/>
              <w:jc w:val="center"/>
              <w:outlineLvl w:val="0"/>
              <w:rPr>
                <w:b/>
                <w:bCs/>
                <w:sz w:val="16"/>
                <w:szCs w:val="16"/>
              </w:rPr>
            </w:pPr>
            <w:r w:rsidRPr="008E7828">
              <w:rPr>
                <w:b/>
                <w:bCs/>
                <w:sz w:val="16"/>
                <w:szCs w:val="16"/>
              </w:rPr>
              <w:t>General Comments</w:t>
            </w:r>
          </w:p>
        </w:tc>
        <w:tc>
          <w:tcPr>
            <w:tcW w:w="898" w:type="pct"/>
          </w:tcPr>
          <w:p w14:paraId="1AB8E998" w14:textId="77777777" w:rsidR="00CA3820" w:rsidRPr="008E7828" w:rsidRDefault="00CA3820" w:rsidP="00670CA4">
            <w:pPr>
              <w:spacing w:before="0" w:beforeAutospacing="0" w:after="0" w:afterAutospacing="0"/>
              <w:jc w:val="center"/>
              <w:outlineLvl w:val="0"/>
              <w:rPr>
                <w:b/>
                <w:bCs/>
                <w:sz w:val="16"/>
                <w:szCs w:val="16"/>
              </w:rPr>
            </w:pPr>
            <w:r w:rsidRPr="005D032A">
              <w:rPr>
                <w:b/>
                <w:bCs/>
                <w:sz w:val="16"/>
                <w:szCs w:val="16"/>
              </w:rPr>
              <w:t>Progress Update</w:t>
            </w:r>
          </w:p>
        </w:tc>
        <w:tc>
          <w:tcPr>
            <w:tcW w:w="521" w:type="pct"/>
          </w:tcPr>
          <w:p w14:paraId="42E629A9" w14:textId="77777777" w:rsidR="00CA3820" w:rsidRPr="008E7828" w:rsidRDefault="00CA3820" w:rsidP="00A073A5">
            <w:pPr>
              <w:spacing w:before="0" w:beforeAutospacing="0" w:after="0" w:afterAutospacing="0"/>
              <w:jc w:val="center"/>
              <w:outlineLvl w:val="0"/>
              <w:rPr>
                <w:b/>
                <w:bCs/>
                <w:sz w:val="16"/>
                <w:szCs w:val="16"/>
              </w:rPr>
            </w:pPr>
            <w:r w:rsidRPr="008E7828">
              <w:rPr>
                <w:b/>
                <w:bCs/>
                <w:sz w:val="16"/>
                <w:szCs w:val="16"/>
              </w:rPr>
              <w:t>Funding/</w:t>
            </w:r>
          </w:p>
          <w:p w14:paraId="12D91023" w14:textId="77777777" w:rsidR="00CA3820" w:rsidRPr="008E7828" w:rsidRDefault="00CA3820" w:rsidP="00A073A5">
            <w:pPr>
              <w:spacing w:before="0" w:beforeAutospacing="0" w:after="0" w:afterAutospacing="0"/>
              <w:jc w:val="center"/>
              <w:outlineLvl w:val="0"/>
              <w:rPr>
                <w:b/>
                <w:bCs/>
                <w:sz w:val="16"/>
                <w:szCs w:val="16"/>
              </w:rPr>
            </w:pPr>
            <w:r w:rsidRPr="008E7828">
              <w:rPr>
                <w:b/>
                <w:bCs/>
                <w:sz w:val="16"/>
                <w:szCs w:val="16"/>
              </w:rPr>
              <w:t>Grant Details</w:t>
            </w:r>
          </w:p>
        </w:tc>
      </w:tr>
      <w:tr w:rsidR="00CA3820" w:rsidRPr="00FE7346" w14:paraId="53D51ED0" w14:textId="5ED3EC14" w:rsidTr="005F2538">
        <w:trPr>
          <w:trHeight w:val="2447"/>
        </w:trPr>
        <w:tc>
          <w:tcPr>
            <w:tcW w:w="339" w:type="pct"/>
          </w:tcPr>
          <w:p w14:paraId="25CAC75A" w14:textId="77777777" w:rsidR="00CA3820" w:rsidRPr="008E7828" w:rsidRDefault="00CA3820" w:rsidP="00AD79DB">
            <w:pPr>
              <w:spacing w:before="0" w:beforeAutospacing="0" w:after="0" w:afterAutospacing="0" w:line="259" w:lineRule="auto"/>
              <w:rPr>
                <w:rFonts w:eastAsia="Calibri"/>
                <w:sz w:val="16"/>
                <w:szCs w:val="16"/>
              </w:rPr>
            </w:pPr>
            <w:r w:rsidRPr="008E7828">
              <w:rPr>
                <w:rFonts w:eastAsia="Calibri"/>
                <w:sz w:val="16"/>
                <w:szCs w:val="16"/>
              </w:rPr>
              <w:t>W1</w:t>
            </w:r>
          </w:p>
        </w:tc>
        <w:tc>
          <w:tcPr>
            <w:tcW w:w="328" w:type="pct"/>
          </w:tcPr>
          <w:p w14:paraId="6F4E952B" w14:textId="77777777" w:rsidR="00CA3820" w:rsidRPr="008E7828" w:rsidRDefault="00CA3820" w:rsidP="00AD79DB">
            <w:pPr>
              <w:spacing w:before="0" w:beforeAutospacing="0" w:after="0" w:afterAutospacing="0" w:line="259" w:lineRule="auto"/>
              <w:rPr>
                <w:sz w:val="16"/>
                <w:szCs w:val="16"/>
              </w:rPr>
            </w:pPr>
            <w:r w:rsidRPr="008E7828">
              <w:rPr>
                <w:rFonts w:eastAsia="Calibri"/>
                <w:sz w:val="16"/>
                <w:szCs w:val="16"/>
              </w:rPr>
              <w:t>WIP Initiative 2</w:t>
            </w:r>
          </w:p>
        </w:tc>
        <w:tc>
          <w:tcPr>
            <w:tcW w:w="460" w:type="pct"/>
          </w:tcPr>
          <w:p w14:paraId="34BD8BC8" w14:textId="77777777" w:rsidR="00CA3820" w:rsidRPr="008E7828" w:rsidRDefault="00CA3820" w:rsidP="00AD79DB">
            <w:pPr>
              <w:spacing w:before="0" w:beforeAutospacing="0" w:after="0" w:afterAutospacing="0" w:line="259" w:lineRule="auto"/>
              <w:rPr>
                <w:sz w:val="16"/>
                <w:szCs w:val="16"/>
              </w:rPr>
            </w:pPr>
            <w:r w:rsidRPr="008E7828">
              <w:rPr>
                <w:rFonts w:eastAsia="Calibri"/>
                <w:sz w:val="16"/>
                <w:szCs w:val="16"/>
              </w:rPr>
              <w:t>DEQ</w:t>
            </w:r>
          </w:p>
        </w:tc>
        <w:tc>
          <w:tcPr>
            <w:tcW w:w="1166" w:type="pct"/>
          </w:tcPr>
          <w:p w14:paraId="66A8468E" w14:textId="710CF1DA" w:rsidR="00CA3820" w:rsidRPr="008E7828" w:rsidRDefault="00CA3820" w:rsidP="00AD79DB">
            <w:pPr>
              <w:spacing w:before="0" w:beforeAutospacing="0" w:after="0" w:afterAutospacing="0" w:line="259" w:lineRule="auto"/>
              <w:rPr>
                <w:sz w:val="16"/>
                <w:szCs w:val="16"/>
              </w:rPr>
            </w:pPr>
            <w:r w:rsidRPr="008E7828">
              <w:rPr>
                <w:rFonts w:eastAsia="Calibri"/>
                <w:sz w:val="16"/>
                <w:szCs w:val="16"/>
              </w:rPr>
              <w:t xml:space="preserve">Continue implementation of septic BMPs to address local impairments within the Chesapeake Bay watershed in Section 319(h) and WQIF implementation project areas. </w:t>
            </w:r>
          </w:p>
        </w:tc>
        <w:tc>
          <w:tcPr>
            <w:tcW w:w="298" w:type="pct"/>
          </w:tcPr>
          <w:p w14:paraId="60A799B0" w14:textId="77777777" w:rsidR="00CA3820" w:rsidRPr="008E7828" w:rsidRDefault="00CA3820" w:rsidP="00AD79DB">
            <w:pPr>
              <w:spacing w:before="0" w:beforeAutospacing="0" w:after="0" w:afterAutospacing="0" w:line="259" w:lineRule="auto"/>
              <w:rPr>
                <w:sz w:val="16"/>
                <w:szCs w:val="16"/>
              </w:rPr>
            </w:pPr>
            <w:r w:rsidRPr="008E7828">
              <w:rPr>
                <w:rFonts w:eastAsia="Calibri"/>
                <w:sz w:val="16"/>
                <w:szCs w:val="16"/>
              </w:rPr>
              <w:t>Dec. 31, 2022</w:t>
            </w:r>
          </w:p>
        </w:tc>
        <w:tc>
          <w:tcPr>
            <w:tcW w:w="990" w:type="pct"/>
          </w:tcPr>
          <w:p w14:paraId="18BFE88E" w14:textId="77777777" w:rsidR="00CA3820" w:rsidRPr="008E7828" w:rsidRDefault="00CA3820" w:rsidP="00AD79DB">
            <w:pPr>
              <w:spacing w:before="0" w:beforeAutospacing="0" w:after="0" w:afterAutospacing="0" w:line="259" w:lineRule="auto"/>
              <w:rPr>
                <w:rFonts w:eastAsia="Calibri"/>
                <w:sz w:val="16"/>
                <w:szCs w:val="16"/>
              </w:rPr>
            </w:pPr>
            <w:r w:rsidRPr="008E7828">
              <w:rPr>
                <w:rFonts w:eastAsia="Calibri"/>
                <w:sz w:val="16"/>
                <w:szCs w:val="16"/>
              </w:rPr>
              <w:t>Includes coordinating implementation efforts where possible based upon VIMS and VDH mapping of existing and increased septic failures.</w:t>
            </w:r>
          </w:p>
          <w:p w14:paraId="15494D7B" w14:textId="77777777" w:rsidR="00CA3820" w:rsidRPr="008E7828" w:rsidRDefault="00CA3820" w:rsidP="00AD79DB">
            <w:pPr>
              <w:spacing w:before="0" w:beforeAutospacing="0" w:after="0" w:afterAutospacing="0" w:line="259" w:lineRule="auto"/>
              <w:rPr>
                <w:rFonts w:eastAsia="Calibri"/>
                <w:sz w:val="16"/>
                <w:szCs w:val="16"/>
              </w:rPr>
            </w:pPr>
          </w:p>
          <w:p w14:paraId="382E1C82" w14:textId="77777777" w:rsidR="00CA3820" w:rsidRPr="00FE41D0" w:rsidRDefault="00CA3820" w:rsidP="00AD79DB">
            <w:pPr>
              <w:spacing w:before="0" w:beforeAutospacing="0" w:after="0" w:afterAutospacing="0" w:line="259" w:lineRule="auto"/>
              <w:rPr>
                <w:rFonts w:eastAsia="Calibri"/>
                <w:sz w:val="16"/>
                <w:szCs w:val="16"/>
              </w:rPr>
            </w:pPr>
            <w:r w:rsidRPr="008E7828">
              <w:rPr>
                <w:rFonts w:eastAsia="Calibri"/>
                <w:sz w:val="16"/>
                <w:szCs w:val="16"/>
              </w:rPr>
              <w:t>Pursuant to wastewater equity legislation passed by the 2021 General Assembly (SB 1396), this also includes coordinating funding initiatives with VDH and the Department of Housing and Community Development as much as feasible.</w:t>
            </w:r>
          </w:p>
        </w:tc>
        <w:tc>
          <w:tcPr>
            <w:tcW w:w="898" w:type="pct"/>
          </w:tcPr>
          <w:p w14:paraId="5C08833D" w14:textId="2CCA62D9" w:rsidR="00CA3820" w:rsidRPr="008E7828" w:rsidRDefault="00CA3820" w:rsidP="00AD79DB">
            <w:pPr>
              <w:spacing w:before="0" w:beforeAutospacing="0" w:after="0" w:afterAutospacing="0" w:line="259" w:lineRule="auto"/>
              <w:rPr>
                <w:sz w:val="16"/>
                <w:szCs w:val="16"/>
              </w:rPr>
            </w:pPr>
            <w:r w:rsidRPr="003A72A4">
              <w:rPr>
                <w:sz w:val="16"/>
                <w:szCs w:val="16"/>
              </w:rPr>
              <w:t>This effort continues in 319 program. Final number of septic BMPs will be included in the 2023 Annual Report under draft.</w:t>
            </w:r>
          </w:p>
        </w:tc>
        <w:tc>
          <w:tcPr>
            <w:tcW w:w="521" w:type="pct"/>
          </w:tcPr>
          <w:p w14:paraId="4D9F9719" w14:textId="77777777" w:rsidR="00CA3820" w:rsidRPr="008E7828" w:rsidRDefault="00CA3820" w:rsidP="00AD79DB">
            <w:pPr>
              <w:spacing w:before="0" w:beforeAutospacing="0" w:after="0" w:afterAutospacing="0" w:line="259" w:lineRule="auto"/>
              <w:rPr>
                <w:sz w:val="16"/>
                <w:szCs w:val="16"/>
              </w:rPr>
            </w:pPr>
            <w:r w:rsidRPr="008E7828">
              <w:rPr>
                <w:sz w:val="16"/>
                <w:szCs w:val="16"/>
              </w:rPr>
              <w:t>Chesapeake Bay Restoration Fund</w:t>
            </w:r>
          </w:p>
        </w:tc>
      </w:tr>
      <w:tr w:rsidR="00CA3820" w:rsidRPr="00FE7346" w14:paraId="02761BCD" w14:textId="48F94F59" w:rsidTr="005F2538">
        <w:trPr>
          <w:trHeight w:val="3122"/>
        </w:trPr>
        <w:tc>
          <w:tcPr>
            <w:tcW w:w="339" w:type="pct"/>
          </w:tcPr>
          <w:p w14:paraId="320BEA5B" w14:textId="77777777" w:rsidR="00CA3820" w:rsidRPr="008E7828" w:rsidRDefault="00CA3820" w:rsidP="00AD79DB">
            <w:pPr>
              <w:spacing w:before="0" w:beforeAutospacing="0" w:after="0" w:afterAutospacing="0" w:line="259" w:lineRule="auto"/>
              <w:rPr>
                <w:sz w:val="16"/>
                <w:szCs w:val="16"/>
              </w:rPr>
            </w:pPr>
            <w:r w:rsidRPr="008E7828">
              <w:rPr>
                <w:sz w:val="16"/>
                <w:szCs w:val="16"/>
              </w:rPr>
              <w:t>W2</w:t>
            </w:r>
          </w:p>
        </w:tc>
        <w:tc>
          <w:tcPr>
            <w:tcW w:w="328" w:type="pct"/>
          </w:tcPr>
          <w:p w14:paraId="0E2A61E7" w14:textId="77777777" w:rsidR="00CA3820" w:rsidRPr="008E7828" w:rsidRDefault="00CA3820" w:rsidP="00AD79DB">
            <w:pPr>
              <w:spacing w:before="0" w:beforeAutospacing="0" w:after="0" w:afterAutospacing="0" w:line="259" w:lineRule="auto"/>
              <w:rPr>
                <w:sz w:val="16"/>
                <w:szCs w:val="16"/>
              </w:rPr>
            </w:pPr>
            <w:r w:rsidRPr="008E7828">
              <w:rPr>
                <w:sz w:val="16"/>
                <w:szCs w:val="16"/>
              </w:rPr>
              <w:t>WIP Initiatives 45, 51</w:t>
            </w:r>
          </w:p>
        </w:tc>
        <w:tc>
          <w:tcPr>
            <w:tcW w:w="460" w:type="pct"/>
          </w:tcPr>
          <w:p w14:paraId="0AFAA147" w14:textId="77777777" w:rsidR="00CA3820" w:rsidRPr="008E7828" w:rsidRDefault="00CA3820" w:rsidP="00AD79DB">
            <w:pPr>
              <w:spacing w:before="0" w:beforeAutospacing="0" w:after="0" w:afterAutospacing="0" w:line="259" w:lineRule="auto"/>
              <w:rPr>
                <w:rFonts w:eastAsia="Calibri"/>
                <w:sz w:val="16"/>
                <w:szCs w:val="16"/>
              </w:rPr>
            </w:pPr>
            <w:r w:rsidRPr="008E7828">
              <w:rPr>
                <w:sz w:val="16"/>
                <w:szCs w:val="16"/>
              </w:rPr>
              <w:t>DEQ</w:t>
            </w:r>
          </w:p>
        </w:tc>
        <w:tc>
          <w:tcPr>
            <w:tcW w:w="1166" w:type="pct"/>
          </w:tcPr>
          <w:p w14:paraId="335A279F" w14:textId="0A3443FB" w:rsidR="00CA3820" w:rsidRPr="008E7828" w:rsidRDefault="00CA3820" w:rsidP="00AD79DB">
            <w:pPr>
              <w:spacing w:before="0" w:beforeAutospacing="0" w:after="0" w:afterAutospacing="0" w:line="259" w:lineRule="auto"/>
              <w:rPr>
                <w:rFonts w:eastAsia="Calibri"/>
                <w:sz w:val="16"/>
                <w:szCs w:val="16"/>
              </w:rPr>
            </w:pPr>
            <w:r w:rsidRPr="008E7828">
              <w:rPr>
                <w:sz w:val="16"/>
                <w:szCs w:val="16"/>
              </w:rPr>
              <w:t xml:space="preserve">In partnership with VDH, and in consultation with stakeholders, implement the wastewater infrastructure needs assessment in accordance with Va. Code </w:t>
            </w:r>
            <w:hyperlink r:id="rId31" w:history="1">
              <w:r w:rsidRPr="007A2431">
                <w:rPr>
                  <w:color w:val="0563C1"/>
                  <w:sz w:val="16"/>
                  <w:szCs w:val="16"/>
                  <w:u w:val="single"/>
                </w:rPr>
                <w:t>§ 62.1-223.3</w:t>
              </w:r>
            </w:hyperlink>
            <w:r w:rsidRPr="008E7828">
              <w:rPr>
                <w:sz w:val="16"/>
                <w:szCs w:val="16"/>
              </w:rPr>
              <w:t>.</w:t>
            </w:r>
          </w:p>
        </w:tc>
        <w:tc>
          <w:tcPr>
            <w:tcW w:w="298" w:type="pct"/>
          </w:tcPr>
          <w:p w14:paraId="63A13324" w14:textId="3B0AA89E" w:rsidR="00CA3820" w:rsidRPr="008E7828" w:rsidRDefault="00630F0B" w:rsidP="00AD79DB">
            <w:pPr>
              <w:spacing w:before="0" w:beforeAutospacing="0" w:after="0" w:afterAutospacing="0" w:line="259" w:lineRule="auto"/>
              <w:rPr>
                <w:rFonts w:eastAsia="Calibri"/>
                <w:sz w:val="16"/>
                <w:szCs w:val="16"/>
              </w:rPr>
            </w:pPr>
            <w:r>
              <w:rPr>
                <w:sz w:val="16"/>
                <w:szCs w:val="16"/>
              </w:rPr>
              <w:t>July</w:t>
            </w:r>
            <w:r w:rsidR="00CA3820" w:rsidRPr="008E7828">
              <w:rPr>
                <w:sz w:val="16"/>
                <w:szCs w:val="16"/>
              </w:rPr>
              <w:t xml:space="preserve"> 1, 2023</w:t>
            </w:r>
          </w:p>
        </w:tc>
        <w:tc>
          <w:tcPr>
            <w:tcW w:w="990" w:type="pct"/>
          </w:tcPr>
          <w:p w14:paraId="3A33D0EF" w14:textId="77777777" w:rsidR="00CA3820" w:rsidRPr="008E7828" w:rsidRDefault="00CA3820" w:rsidP="00AD79DB">
            <w:pPr>
              <w:spacing w:before="0" w:beforeAutospacing="0" w:after="0" w:afterAutospacing="0" w:line="259" w:lineRule="auto"/>
              <w:rPr>
                <w:sz w:val="16"/>
                <w:szCs w:val="16"/>
              </w:rPr>
            </w:pPr>
          </w:p>
        </w:tc>
        <w:tc>
          <w:tcPr>
            <w:tcW w:w="898" w:type="pct"/>
          </w:tcPr>
          <w:p w14:paraId="191D4222" w14:textId="22F39708" w:rsidR="00434B47" w:rsidRDefault="00CA3820" w:rsidP="00AD79DB">
            <w:pPr>
              <w:spacing w:before="0" w:beforeAutospacing="0" w:after="0" w:afterAutospacing="0" w:line="259" w:lineRule="auto"/>
              <w:rPr>
                <w:sz w:val="16"/>
                <w:szCs w:val="16"/>
              </w:rPr>
            </w:pPr>
            <w:r>
              <w:rPr>
                <w:sz w:val="16"/>
                <w:szCs w:val="16"/>
              </w:rPr>
              <w:t xml:space="preserve">DEQ’s Clean Water Financing and Assistance Program (CWFAP) collected wastewater needs data as part of EPA’s Clean Watersheds Needs Survey to be utilized in the Commonwealth’s wastewater needs assessment report. VDH collected on-site septic needs for the Commonwealth. </w:t>
            </w:r>
          </w:p>
          <w:p w14:paraId="22C40BDF" w14:textId="77777777" w:rsidR="00434B47" w:rsidRDefault="00434B47" w:rsidP="00AD79DB">
            <w:pPr>
              <w:spacing w:before="0" w:beforeAutospacing="0" w:after="0" w:afterAutospacing="0" w:line="259" w:lineRule="auto"/>
              <w:rPr>
                <w:sz w:val="16"/>
                <w:szCs w:val="16"/>
              </w:rPr>
            </w:pPr>
          </w:p>
          <w:p w14:paraId="70E32708" w14:textId="0F1E44F5" w:rsidR="00CA3820" w:rsidRPr="008E7828" w:rsidRDefault="00CA3820" w:rsidP="00AD79DB">
            <w:pPr>
              <w:spacing w:before="0" w:beforeAutospacing="0" w:after="0" w:afterAutospacing="0" w:line="259" w:lineRule="auto"/>
              <w:rPr>
                <w:sz w:val="16"/>
                <w:szCs w:val="16"/>
              </w:rPr>
            </w:pPr>
            <w:r>
              <w:rPr>
                <w:sz w:val="16"/>
                <w:szCs w:val="16"/>
              </w:rPr>
              <w:t xml:space="preserve">The Commonwealth’s Wastewater Needs Assessment Report was submitted for review May 2023. </w:t>
            </w:r>
            <w:r w:rsidR="00762F0D">
              <w:rPr>
                <w:sz w:val="16"/>
                <w:szCs w:val="16"/>
              </w:rPr>
              <w:t xml:space="preserve">The report was </w:t>
            </w:r>
            <w:r w:rsidR="00434B47">
              <w:rPr>
                <w:sz w:val="16"/>
                <w:szCs w:val="16"/>
              </w:rPr>
              <w:t xml:space="preserve">then </w:t>
            </w:r>
            <w:r w:rsidR="00762F0D">
              <w:rPr>
                <w:sz w:val="16"/>
                <w:szCs w:val="16"/>
              </w:rPr>
              <w:t>submitted to the General Assembly in Dec. 2023.</w:t>
            </w:r>
            <w:r w:rsidR="00762F0D" w:rsidDel="00762F0D">
              <w:rPr>
                <w:rStyle w:val="CommentReference"/>
              </w:rPr>
              <w:t xml:space="preserve"> </w:t>
            </w:r>
          </w:p>
        </w:tc>
        <w:tc>
          <w:tcPr>
            <w:tcW w:w="521" w:type="pct"/>
          </w:tcPr>
          <w:p w14:paraId="555D3F50" w14:textId="77777777" w:rsidR="00CA3820" w:rsidRPr="008E7828" w:rsidRDefault="00CA3820" w:rsidP="00AD79DB">
            <w:pPr>
              <w:spacing w:before="0" w:beforeAutospacing="0" w:after="0" w:afterAutospacing="0" w:line="259" w:lineRule="auto"/>
              <w:rPr>
                <w:sz w:val="16"/>
                <w:szCs w:val="16"/>
              </w:rPr>
            </w:pPr>
          </w:p>
        </w:tc>
      </w:tr>
      <w:tr w:rsidR="00CA3820" w:rsidRPr="00FE7346" w14:paraId="709BCA9C" w14:textId="2532FBDB" w:rsidTr="005F2538">
        <w:trPr>
          <w:trHeight w:val="1088"/>
        </w:trPr>
        <w:tc>
          <w:tcPr>
            <w:tcW w:w="339" w:type="pct"/>
          </w:tcPr>
          <w:p w14:paraId="08152EF7" w14:textId="77777777" w:rsidR="00CA3820" w:rsidRPr="008E7828" w:rsidRDefault="00CA3820" w:rsidP="00AD79DB">
            <w:pPr>
              <w:spacing w:before="0" w:beforeAutospacing="0" w:after="0" w:afterAutospacing="0" w:line="259" w:lineRule="auto"/>
              <w:rPr>
                <w:sz w:val="16"/>
                <w:szCs w:val="16"/>
              </w:rPr>
            </w:pPr>
            <w:r w:rsidRPr="008E7828">
              <w:rPr>
                <w:sz w:val="16"/>
                <w:szCs w:val="16"/>
              </w:rPr>
              <w:t>W3</w:t>
            </w:r>
          </w:p>
        </w:tc>
        <w:tc>
          <w:tcPr>
            <w:tcW w:w="328" w:type="pct"/>
          </w:tcPr>
          <w:p w14:paraId="2FB762A5" w14:textId="77777777" w:rsidR="00CA3820" w:rsidRPr="008E7828" w:rsidRDefault="00CA3820" w:rsidP="00AD79DB">
            <w:pPr>
              <w:spacing w:before="0" w:beforeAutospacing="0" w:after="0" w:afterAutospacing="0" w:line="259" w:lineRule="auto"/>
              <w:rPr>
                <w:sz w:val="16"/>
                <w:szCs w:val="16"/>
              </w:rPr>
            </w:pPr>
            <w:r w:rsidRPr="008E7828">
              <w:rPr>
                <w:sz w:val="16"/>
                <w:szCs w:val="16"/>
              </w:rPr>
              <w:t>WIP Initiatives 45, 51</w:t>
            </w:r>
          </w:p>
        </w:tc>
        <w:tc>
          <w:tcPr>
            <w:tcW w:w="460" w:type="pct"/>
          </w:tcPr>
          <w:p w14:paraId="29502528" w14:textId="77777777" w:rsidR="00CA3820" w:rsidRPr="008E7828" w:rsidRDefault="00CA3820" w:rsidP="00AD79DB">
            <w:pPr>
              <w:spacing w:before="0" w:beforeAutospacing="0" w:after="0" w:afterAutospacing="0" w:line="259" w:lineRule="auto"/>
              <w:rPr>
                <w:sz w:val="16"/>
                <w:szCs w:val="16"/>
              </w:rPr>
            </w:pPr>
            <w:r w:rsidRPr="008E7828">
              <w:rPr>
                <w:sz w:val="16"/>
                <w:szCs w:val="16"/>
              </w:rPr>
              <w:t>DEQ</w:t>
            </w:r>
          </w:p>
        </w:tc>
        <w:tc>
          <w:tcPr>
            <w:tcW w:w="1166" w:type="pct"/>
          </w:tcPr>
          <w:p w14:paraId="02AE363B" w14:textId="4D49FAC5" w:rsidR="00CA3820" w:rsidRPr="008E7828" w:rsidRDefault="00CA3820" w:rsidP="00AD79DB">
            <w:pPr>
              <w:spacing w:before="0" w:beforeAutospacing="0" w:after="0" w:afterAutospacing="0" w:line="259" w:lineRule="auto"/>
              <w:rPr>
                <w:sz w:val="16"/>
                <w:szCs w:val="16"/>
              </w:rPr>
            </w:pPr>
            <w:r w:rsidRPr="008E7828">
              <w:rPr>
                <w:sz w:val="16"/>
                <w:szCs w:val="16"/>
              </w:rPr>
              <w:t>Conduct annual WQIF Wastewater Requests Estimates Report and include findings in annual Chesapeake Bay and Virginia Waters Clean Up Plan Report for the Governor and Virginia General Assembly.</w:t>
            </w:r>
          </w:p>
        </w:tc>
        <w:tc>
          <w:tcPr>
            <w:tcW w:w="298" w:type="pct"/>
          </w:tcPr>
          <w:p w14:paraId="70632439" w14:textId="7D9A218D" w:rsidR="00CA3820" w:rsidRPr="008E7828" w:rsidRDefault="00CA3820" w:rsidP="00AD79DB">
            <w:pPr>
              <w:spacing w:before="0" w:beforeAutospacing="0" w:after="0" w:afterAutospacing="0" w:line="259" w:lineRule="auto"/>
              <w:rPr>
                <w:rFonts w:eastAsia="Calibri"/>
                <w:sz w:val="16"/>
                <w:szCs w:val="16"/>
              </w:rPr>
            </w:pPr>
            <w:r w:rsidRPr="008E7828">
              <w:rPr>
                <w:sz w:val="16"/>
                <w:szCs w:val="16"/>
              </w:rPr>
              <w:t>Nov. 1, 2022</w:t>
            </w:r>
            <w:r>
              <w:rPr>
                <w:sz w:val="16"/>
                <w:szCs w:val="16"/>
              </w:rPr>
              <w:t>;</w:t>
            </w:r>
          </w:p>
          <w:p w14:paraId="26719C67" w14:textId="77777777" w:rsidR="00CA3820" w:rsidRPr="008E7828" w:rsidRDefault="00CA3820" w:rsidP="00AD79DB">
            <w:pPr>
              <w:spacing w:before="0" w:beforeAutospacing="0" w:after="0" w:afterAutospacing="0" w:line="259" w:lineRule="auto"/>
              <w:rPr>
                <w:sz w:val="16"/>
                <w:szCs w:val="16"/>
              </w:rPr>
            </w:pPr>
            <w:r w:rsidRPr="008E7828">
              <w:rPr>
                <w:rFonts w:eastAsia="Calibri"/>
                <w:sz w:val="16"/>
                <w:szCs w:val="16"/>
              </w:rPr>
              <w:t>Nov. 1, 2023</w:t>
            </w:r>
          </w:p>
        </w:tc>
        <w:tc>
          <w:tcPr>
            <w:tcW w:w="990" w:type="pct"/>
          </w:tcPr>
          <w:p w14:paraId="6F89EDC3" w14:textId="77777777" w:rsidR="00CA3820" w:rsidRPr="008E7828" w:rsidRDefault="00CA3820" w:rsidP="00AD79DB">
            <w:pPr>
              <w:spacing w:before="0" w:beforeAutospacing="0" w:after="0" w:afterAutospacing="0" w:line="259" w:lineRule="auto"/>
              <w:rPr>
                <w:sz w:val="16"/>
                <w:szCs w:val="16"/>
              </w:rPr>
            </w:pPr>
          </w:p>
        </w:tc>
        <w:tc>
          <w:tcPr>
            <w:tcW w:w="898" w:type="pct"/>
          </w:tcPr>
          <w:p w14:paraId="71110AE0" w14:textId="4CEA27FC" w:rsidR="00CA3820" w:rsidRDefault="00CA3820" w:rsidP="00AD79DB">
            <w:pPr>
              <w:spacing w:before="0" w:beforeAutospacing="0" w:after="0" w:afterAutospacing="0" w:line="259" w:lineRule="auto"/>
              <w:rPr>
                <w:sz w:val="16"/>
                <w:szCs w:val="16"/>
              </w:rPr>
            </w:pPr>
            <w:r>
              <w:rPr>
                <w:sz w:val="16"/>
                <w:szCs w:val="16"/>
              </w:rPr>
              <w:t>Complete</w:t>
            </w:r>
            <w:r w:rsidR="00CC7C7D">
              <w:rPr>
                <w:sz w:val="16"/>
                <w:szCs w:val="16"/>
              </w:rPr>
              <w:t>d.</w:t>
            </w:r>
          </w:p>
          <w:p w14:paraId="240DA26B" w14:textId="77777777" w:rsidR="00CC7C7D" w:rsidRDefault="00CC7C7D" w:rsidP="00AD79DB">
            <w:pPr>
              <w:spacing w:before="0" w:beforeAutospacing="0" w:after="0" w:afterAutospacing="0" w:line="259" w:lineRule="auto"/>
              <w:rPr>
                <w:sz w:val="16"/>
                <w:szCs w:val="16"/>
              </w:rPr>
            </w:pPr>
          </w:p>
          <w:p w14:paraId="19734395" w14:textId="01E594CE" w:rsidR="00CC7C7D" w:rsidRPr="008E7828" w:rsidRDefault="00CC7C7D" w:rsidP="00AD79DB">
            <w:pPr>
              <w:spacing w:before="0" w:beforeAutospacing="0" w:after="0" w:afterAutospacing="0" w:line="259" w:lineRule="auto"/>
              <w:rPr>
                <w:sz w:val="16"/>
                <w:szCs w:val="16"/>
              </w:rPr>
            </w:pPr>
            <w:r>
              <w:rPr>
                <w:sz w:val="16"/>
                <w:szCs w:val="16"/>
              </w:rPr>
              <w:t xml:space="preserve">Annual report was included in </w:t>
            </w:r>
            <w:r w:rsidR="00166862">
              <w:rPr>
                <w:sz w:val="16"/>
                <w:szCs w:val="16"/>
              </w:rPr>
              <w:t>FY 2022 and FY 2023</w:t>
            </w:r>
            <w:r>
              <w:rPr>
                <w:sz w:val="16"/>
                <w:szCs w:val="16"/>
              </w:rPr>
              <w:t xml:space="preserve"> </w:t>
            </w:r>
            <w:r w:rsidR="00166862" w:rsidRPr="00166862">
              <w:rPr>
                <w:sz w:val="16"/>
                <w:szCs w:val="16"/>
              </w:rPr>
              <w:t>Chesapeake Bay and Virginia Waters Clean Up Plan Report for the Governor and Virginia General Assembly</w:t>
            </w:r>
            <w:r w:rsidR="00166862">
              <w:rPr>
                <w:sz w:val="16"/>
                <w:szCs w:val="16"/>
              </w:rPr>
              <w:t>.</w:t>
            </w:r>
          </w:p>
        </w:tc>
        <w:tc>
          <w:tcPr>
            <w:tcW w:w="521" w:type="pct"/>
          </w:tcPr>
          <w:p w14:paraId="75F47AC6" w14:textId="77777777" w:rsidR="00CA3820" w:rsidRPr="008E7828" w:rsidRDefault="00CA3820" w:rsidP="00AD79DB">
            <w:pPr>
              <w:spacing w:before="0" w:beforeAutospacing="0" w:after="0" w:afterAutospacing="0" w:line="259" w:lineRule="auto"/>
              <w:rPr>
                <w:sz w:val="16"/>
                <w:szCs w:val="16"/>
              </w:rPr>
            </w:pPr>
          </w:p>
        </w:tc>
      </w:tr>
      <w:tr w:rsidR="00CA3820" w:rsidRPr="00FE7346" w14:paraId="3C14186A" w14:textId="5D71637D" w:rsidTr="005F2538">
        <w:trPr>
          <w:trHeight w:val="2042"/>
        </w:trPr>
        <w:tc>
          <w:tcPr>
            <w:tcW w:w="339" w:type="pct"/>
          </w:tcPr>
          <w:p w14:paraId="23B8B89C" w14:textId="77777777" w:rsidR="00CA3820" w:rsidRPr="008E7828" w:rsidRDefault="00CA3820" w:rsidP="00AD79DB">
            <w:pPr>
              <w:spacing w:before="0" w:beforeAutospacing="0" w:after="0" w:afterAutospacing="0" w:line="259" w:lineRule="auto"/>
              <w:rPr>
                <w:sz w:val="16"/>
                <w:szCs w:val="16"/>
              </w:rPr>
            </w:pPr>
            <w:r w:rsidRPr="008E7828">
              <w:rPr>
                <w:sz w:val="16"/>
                <w:szCs w:val="16"/>
              </w:rPr>
              <w:lastRenderedPageBreak/>
              <w:t>W4</w:t>
            </w:r>
          </w:p>
        </w:tc>
        <w:tc>
          <w:tcPr>
            <w:tcW w:w="328" w:type="pct"/>
          </w:tcPr>
          <w:p w14:paraId="008F0EEB" w14:textId="77777777" w:rsidR="00CA3820" w:rsidRPr="008E7828" w:rsidRDefault="00CA3820" w:rsidP="00AD79DB">
            <w:pPr>
              <w:spacing w:before="0" w:beforeAutospacing="0" w:after="0" w:afterAutospacing="0" w:line="259" w:lineRule="auto"/>
              <w:rPr>
                <w:sz w:val="16"/>
                <w:szCs w:val="16"/>
              </w:rPr>
            </w:pPr>
            <w:r w:rsidRPr="008E7828">
              <w:rPr>
                <w:sz w:val="16"/>
                <w:szCs w:val="16"/>
              </w:rPr>
              <w:t>WIP Initiative 52</w:t>
            </w:r>
          </w:p>
        </w:tc>
        <w:tc>
          <w:tcPr>
            <w:tcW w:w="460" w:type="pct"/>
          </w:tcPr>
          <w:p w14:paraId="0B3C0379" w14:textId="77777777" w:rsidR="00CA3820" w:rsidRPr="008E7828" w:rsidRDefault="00CA3820" w:rsidP="00AD79DB">
            <w:pPr>
              <w:spacing w:before="0" w:beforeAutospacing="0" w:after="0" w:afterAutospacing="0" w:line="259" w:lineRule="auto"/>
              <w:rPr>
                <w:sz w:val="16"/>
                <w:szCs w:val="16"/>
              </w:rPr>
            </w:pPr>
            <w:r w:rsidRPr="008E7828">
              <w:rPr>
                <w:rFonts w:eastAsia="Calibri"/>
                <w:sz w:val="16"/>
                <w:szCs w:val="16"/>
              </w:rPr>
              <w:t>DEQ</w:t>
            </w:r>
          </w:p>
        </w:tc>
        <w:tc>
          <w:tcPr>
            <w:tcW w:w="1166" w:type="pct"/>
          </w:tcPr>
          <w:p w14:paraId="185DF1FB" w14:textId="77777777" w:rsidR="00CA3820" w:rsidRPr="008E7828" w:rsidRDefault="00CA3820" w:rsidP="00AD79DB">
            <w:pPr>
              <w:spacing w:before="0" w:beforeAutospacing="0" w:after="0" w:afterAutospacing="0" w:line="259" w:lineRule="auto"/>
              <w:rPr>
                <w:rFonts w:eastAsia="Calibri"/>
                <w:sz w:val="16"/>
                <w:szCs w:val="16"/>
              </w:rPr>
            </w:pPr>
            <w:r w:rsidRPr="008E7828">
              <w:rPr>
                <w:rFonts w:eastAsia="Calibri"/>
                <w:sz w:val="16"/>
                <w:szCs w:val="16"/>
              </w:rPr>
              <w:t>Register significant dischargers under the reissued watershed general permit (9VAC25-820).</w:t>
            </w:r>
          </w:p>
          <w:p w14:paraId="6718F1ED" w14:textId="77777777" w:rsidR="00CA3820" w:rsidRPr="008E7828" w:rsidRDefault="00CA3820" w:rsidP="00AD79DB">
            <w:pPr>
              <w:spacing w:before="0" w:beforeAutospacing="0" w:after="0" w:afterAutospacing="0" w:line="259" w:lineRule="auto"/>
              <w:rPr>
                <w:rFonts w:eastAsia="Calibri"/>
                <w:sz w:val="16"/>
                <w:szCs w:val="16"/>
              </w:rPr>
            </w:pPr>
          </w:p>
          <w:p w14:paraId="4305FB15" w14:textId="77777777" w:rsidR="00CA3820" w:rsidRPr="008E7828" w:rsidRDefault="00CA3820" w:rsidP="00AD79DB">
            <w:pPr>
              <w:spacing w:before="0" w:beforeAutospacing="0" w:after="0" w:afterAutospacing="0" w:line="259" w:lineRule="auto"/>
              <w:rPr>
                <w:sz w:val="16"/>
                <w:szCs w:val="16"/>
              </w:rPr>
            </w:pPr>
            <w:r w:rsidRPr="008E7828">
              <w:rPr>
                <w:sz w:val="16"/>
                <w:szCs w:val="16"/>
              </w:rPr>
              <w:t>Modify watershed general permit (9VAC25-820) to incorporate Enhanced Nutrient Removal Certainty Program wasteload allocations and Chlorophyll-a based wasteload allocations.</w:t>
            </w:r>
          </w:p>
        </w:tc>
        <w:tc>
          <w:tcPr>
            <w:tcW w:w="298" w:type="pct"/>
          </w:tcPr>
          <w:p w14:paraId="577E3F07" w14:textId="77777777" w:rsidR="00CA3820" w:rsidRPr="008E7828" w:rsidRDefault="00CA3820" w:rsidP="00AD79DB">
            <w:pPr>
              <w:spacing w:before="0" w:beforeAutospacing="0" w:after="0" w:afterAutospacing="0" w:line="259" w:lineRule="auto"/>
              <w:rPr>
                <w:sz w:val="16"/>
                <w:szCs w:val="16"/>
              </w:rPr>
            </w:pPr>
            <w:r w:rsidRPr="008E7828">
              <w:rPr>
                <w:sz w:val="16"/>
                <w:szCs w:val="16"/>
              </w:rPr>
              <w:t>Jan. 1, 2022</w:t>
            </w:r>
          </w:p>
          <w:p w14:paraId="2144C6B0" w14:textId="77777777" w:rsidR="00CA3820" w:rsidRPr="008E7828" w:rsidRDefault="00CA3820" w:rsidP="00AD79DB">
            <w:pPr>
              <w:spacing w:before="0" w:beforeAutospacing="0" w:after="0" w:afterAutospacing="0" w:line="259" w:lineRule="auto"/>
              <w:rPr>
                <w:sz w:val="16"/>
                <w:szCs w:val="16"/>
              </w:rPr>
            </w:pPr>
          </w:p>
          <w:p w14:paraId="66870AED" w14:textId="77777777" w:rsidR="00CA3820" w:rsidRPr="008E7828" w:rsidRDefault="00CA3820" w:rsidP="00AD79DB">
            <w:pPr>
              <w:spacing w:before="0" w:beforeAutospacing="0" w:after="0" w:afterAutospacing="0" w:line="259" w:lineRule="auto"/>
              <w:rPr>
                <w:sz w:val="16"/>
                <w:szCs w:val="16"/>
              </w:rPr>
            </w:pPr>
          </w:p>
          <w:p w14:paraId="65BB20C1" w14:textId="77777777" w:rsidR="00CA3820" w:rsidRPr="008E7828" w:rsidRDefault="00CA3820" w:rsidP="00AD79DB">
            <w:pPr>
              <w:spacing w:before="0" w:beforeAutospacing="0" w:after="0" w:afterAutospacing="0" w:line="259" w:lineRule="auto"/>
              <w:rPr>
                <w:sz w:val="16"/>
                <w:szCs w:val="16"/>
              </w:rPr>
            </w:pPr>
            <w:r w:rsidRPr="008E7828">
              <w:rPr>
                <w:sz w:val="16"/>
                <w:szCs w:val="16"/>
              </w:rPr>
              <w:t>Jan. 30, 2023</w:t>
            </w:r>
          </w:p>
        </w:tc>
        <w:tc>
          <w:tcPr>
            <w:tcW w:w="990" w:type="pct"/>
          </w:tcPr>
          <w:p w14:paraId="56E47337" w14:textId="1D0629D1" w:rsidR="00CA3820" w:rsidRPr="008E7828" w:rsidRDefault="00CA3820" w:rsidP="00AD79DB">
            <w:pPr>
              <w:spacing w:before="0" w:beforeAutospacing="0" w:after="0" w:afterAutospacing="0" w:line="259" w:lineRule="auto"/>
              <w:rPr>
                <w:sz w:val="16"/>
                <w:szCs w:val="16"/>
              </w:rPr>
            </w:pPr>
            <w:r w:rsidRPr="008E7828">
              <w:rPr>
                <w:sz w:val="16"/>
                <w:szCs w:val="16"/>
              </w:rPr>
              <w:t xml:space="preserve">General permit to be modified with </w:t>
            </w:r>
            <w:r>
              <w:rPr>
                <w:sz w:val="16"/>
                <w:szCs w:val="16"/>
              </w:rPr>
              <w:t>V</w:t>
            </w:r>
            <w:r w:rsidRPr="008E7828">
              <w:rPr>
                <w:sz w:val="16"/>
                <w:szCs w:val="16"/>
              </w:rPr>
              <w:t>SWCB adoption of Chlorophyll-a based wasteload allocations.</w:t>
            </w:r>
          </w:p>
          <w:p w14:paraId="1524DC6D" w14:textId="77777777" w:rsidR="00CA3820" w:rsidRPr="008E7828" w:rsidRDefault="00CA3820" w:rsidP="00AD79DB">
            <w:pPr>
              <w:spacing w:before="0" w:beforeAutospacing="0" w:after="0" w:afterAutospacing="0" w:line="259" w:lineRule="auto"/>
              <w:rPr>
                <w:sz w:val="16"/>
                <w:szCs w:val="16"/>
              </w:rPr>
            </w:pPr>
          </w:p>
          <w:p w14:paraId="4228F419" w14:textId="6C52ABF3" w:rsidR="00CA3820" w:rsidRPr="008E7828" w:rsidRDefault="00CA3820" w:rsidP="00AD79DB">
            <w:pPr>
              <w:spacing w:before="0" w:beforeAutospacing="0" w:after="0" w:afterAutospacing="0" w:line="259" w:lineRule="auto"/>
              <w:rPr>
                <w:sz w:val="16"/>
                <w:szCs w:val="16"/>
              </w:rPr>
            </w:pPr>
            <w:r w:rsidRPr="008E7828">
              <w:rPr>
                <w:sz w:val="16"/>
                <w:szCs w:val="16"/>
              </w:rPr>
              <w:t xml:space="preserve">The </w:t>
            </w:r>
            <w:r>
              <w:rPr>
                <w:sz w:val="16"/>
                <w:szCs w:val="16"/>
              </w:rPr>
              <w:t>VSWCB</w:t>
            </w:r>
            <w:r w:rsidRPr="008E7828">
              <w:rPr>
                <w:sz w:val="16"/>
                <w:szCs w:val="16"/>
              </w:rPr>
              <w:t xml:space="preserve"> approved this action in Dec</w:t>
            </w:r>
            <w:r>
              <w:rPr>
                <w:sz w:val="16"/>
                <w:szCs w:val="16"/>
              </w:rPr>
              <w:t>.</w:t>
            </w:r>
            <w:r w:rsidRPr="008E7828">
              <w:rPr>
                <w:sz w:val="16"/>
                <w:szCs w:val="16"/>
              </w:rPr>
              <w:t xml:space="preserve"> 2021 and the proposal is currently in executive review.</w:t>
            </w:r>
          </w:p>
        </w:tc>
        <w:tc>
          <w:tcPr>
            <w:tcW w:w="898" w:type="pct"/>
          </w:tcPr>
          <w:p w14:paraId="38294D42" w14:textId="02DCB047" w:rsidR="00CA3820" w:rsidRPr="008E7828" w:rsidRDefault="00CA3820" w:rsidP="00AD79DB">
            <w:pPr>
              <w:spacing w:before="0" w:beforeAutospacing="0" w:after="0" w:afterAutospacing="0" w:line="259" w:lineRule="auto"/>
              <w:rPr>
                <w:sz w:val="16"/>
                <w:szCs w:val="16"/>
              </w:rPr>
            </w:pPr>
            <w:r w:rsidRPr="0044769A">
              <w:rPr>
                <w:sz w:val="16"/>
                <w:szCs w:val="16"/>
              </w:rPr>
              <w:t>Significant dischargers were registered under the reissued watershed general permit effective Jan</w:t>
            </w:r>
            <w:r>
              <w:rPr>
                <w:sz w:val="16"/>
                <w:szCs w:val="16"/>
              </w:rPr>
              <w:t>.</w:t>
            </w:r>
            <w:r w:rsidRPr="0044769A">
              <w:rPr>
                <w:sz w:val="16"/>
                <w:szCs w:val="16"/>
              </w:rPr>
              <w:t xml:space="preserve"> 1, 2021.</w:t>
            </w:r>
            <w:r>
              <w:rPr>
                <w:sz w:val="16"/>
                <w:szCs w:val="16"/>
              </w:rPr>
              <w:t xml:space="preserve"> </w:t>
            </w:r>
            <w:r w:rsidRPr="0044769A">
              <w:rPr>
                <w:sz w:val="16"/>
                <w:szCs w:val="16"/>
              </w:rPr>
              <w:t>Amendments to the watershed general permit to incorporate Enhanced Nutrient Removal Certainty Program WLAs and Chlorophyll-a based WLAs completed and effective Jan</w:t>
            </w:r>
            <w:r>
              <w:rPr>
                <w:sz w:val="16"/>
                <w:szCs w:val="16"/>
              </w:rPr>
              <w:t>.</w:t>
            </w:r>
            <w:r w:rsidRPr="0044769A">
              <w:rPr>
                <w:sz w:val="16"/>
                <w:szCs w:val="16"/>
              </w:rPr>
              <w:t xml:space="preserve"> 1, 2023.</w:t>
            </w:r>
          </w:p>
        </w:tc>
        <w:tc>
          <w:tcPr>
            <w:tcW w:w="521" w:type="pct"/>
          </w:tcPr>
          <w:p w14:paraId="23859F37" w14:textId="77777777" w:rsidR="00CA3820" w:rsidRPr="008E7828" w:rsidRDefault="00CA3820" w:rsidP="00AD79DB">
            <w:pPr>
              <w:spacing w:before="0" w:beforeAutospacing="0" w:after="0" w:afterAutospacing="0" w:line="259" w:lineRule="auto"/>
              <w:rPr>
                <w:sz w:val="16"/>
                <w:szCs w:val="16"/>
              </w:rPr>
            </w:pPr>
          </w:p>
        </w:tc>
      </w:tr>
      <w:tr w:rsidR="00CA3820" w:rsidRPr="00FE7346" w14:paraId="5F4971CB" w14:textId="16300BE9" w:rsidTr="005F2538">
        <w:trPr>
          <w:trHeight w:val="1844"/>
        </w:trPr>
        <w:tc>
          <w:tcPr>
            <w:tcW w:w="339" w:type="pct"/>
          </w:tcPr>
          <w:p w14:paraId="69F965CF" w14:textId="77777777" w:rsidR="00CA3820" w:rsidRPr="008E7828" w:rsidRDefault="00CA3820" w:rsidP="00AD79DB">
            <w:pPr>
              <w:spacing w:before="0" w:beforeAutospacing="0" w:after="0" w:afterAutospacing="0" w:line="259" w:lineRule="auto"/>
              <w:rPr>
                <w:sz w:val="16"/>
                <w:szCs w:val="16"/>
              </w:rPr>
            </w:pPr>
            <w:r w:rsidRPr="008E7828">
              <w:rPr>
                <w:sz w:val="16"/>
                <w:szCs w:val="16"/>
              </w:rPr>
              <w:t>W5</w:t>
            </w:r>
          </w:p>
        </w:tc>
        <w:tc>
          <w:tcPr>
            <w:tcW w:w="328" w:type="pct"/>
          </w:tcPr>
          <w:p w14:paraId="1FC3A518" w14:textId="77777777" w:rsidR="00CA3820" w:rsidRPr="008E7828" w:rsidRDefault="00CA3820" w:rsidP="00AD79DB">
            <w:pPr>
              <w:spacing w:before="0" w:beforeAutospacing="0" w:after="0" w:afterAutospacing="0" w:line="259" w:lineRule="auto"/>
              <w:rPr>
                <w:sz w:val="16"/>
                <w:szCs w:val="16"/>
              </w:rPr>
            </w:pPr>
            <w:r w:rsidRPr="008E7828">
              <w:rPr>
                <w:sz w:val="16"/>
                <w:szCs w:val="16"/>
              </w:rPr>
              <w:t>WIP Initiative 52</w:t>
            </w:r>
          </w:p>
        </w:tc>
        <w:tc>
          <w:tcPr>
            <w:tcW w:w="460" w:type="pct"/>
          </w:tcPr>
          <w:p w14:paraId="2FA15CF7" w14:textId="77777777" w:rsidR="00CA3820" w:rsidRPr="008E7828" w:rsidRDefault="00CA3820" w:rsidP="00AD79DB">
            <w:pPr>
              <w:spacing w:before="0" w:beforeAutospacing="0" w:after="0" w:afterAutospacing="0" w:line="259" w:lineRule="auto"/>
              <w:rPr>
                <w:sz w:val="16"/>
                <w:szCs w:val="16"/>
              </w:rPr>
            </w:pPr>
            <w:r w:rsidRPr="008E7828">
              <w:rPr>
                <w:rFonts w:eastAsia="Calibri"/>
                <w:sz w:val="16"/>
                <w:szCs w:val="16"/>
              </w:rPr>
              <w:t>DEQ</w:t>
            </w:r>
          </w:p>
        </w:tc>
        <w:tc>
          <w:tcPr>
            <w:tcW w:w="1166" w:type="pct"/>
          </w:tcPr>
          <w:p w14:paraId="5C784200" w14:textId="06A42E01" w:rsidR="00CA3820" w:rsidRPr="008E7828" w:rsidRDefault="00CA3820" w:rsidP="00AD79DB">
            <w:pPr>
              <w:spacing w:before="0" w:beforeAutospacing="0" w:after="0" w:afterAutospacing="0" w:line="259" w:lineRule="auto"/>
              <w:rPr>
                <w:rFonts w:eastAsia="Calibri"/>
                <w:sz w:val="16"/>
                <w:szCs w:val="16"/>
              </w:rPr>
            </w:pPr>
            <w:r w:rsidRPr="008E7828">
              <w:rPr>
                <w:rFonts w:eastAsia="Calibri"/>
                <w:sz w:val="16"/>
                <w:szCs w:val="16"/>
              </w:rPr>
              <w:t xml:space="preserve">Modify individual VPDES permits to incorporate Enhanced Nutrient Removal Certainty </w:t>
            </w:r>
            <w:r>
              <w:rPr>
                <w:rFonts w:eastAsia="Calibri"/>
                <w:sz w:val="16"/>
                <w:szCs w:val="16"/>
              </w:rPr>
              <w:t xml:space="preserve">(ENRC) </w:t>
            </w:r>
            <w:r w:rsidRPr="008E7828">
              <w:rPr>
                <w:rFonts w:eastAsia="Calibri"/>
                <w:sz w:val="16"/>
                <w:szCs w:val="16"/>
              </w:rPr>
              <w:t>Program nutrient upgrade schedules and technology-based effluent limitations.</w:t>
            </w:r>
          </w:p>
        </w:tc>
        <w:tc>
          <w:tcPr>
            <w:tcW w:w="298" w:type="pct"/>
          </w:tcPr>
          <w:p w14:paraId="0C88E4C7" w14:textId="77777777" w:rsidR="00CA3820" w:rsidRPr="008E7828" w:rsidRDefault="00CA3820" w:rsidP="00AD79DB">
            <w:pPr>
              <w:spacing w:before="0" w:beforeAutospacing="0" w:after="0" w:afterAutospacing="0" w:line="259" w:lineRule="auto"/>
              <w:rPr>
                <w:sz w:val="16"/>
                <w:szCs w:val="16"/>
              </w:rPr>
            </w:pPr>
            <w:r w:rsidRPr="008E7828">
              <w:rPr>
                <w:sz w:val="16"/>
                <w:szCs w:val="16"/>
              </w:rPr>
              <w:t>Jan. 1, 2022</w:t>
            </w:r>
          </w:p>
        </w:tc>
        <w:tc>
          <w:tcPr>
            <w:tcW w:w="990" w:type="pct"/>
          </w:tcPr>
          <w:p w14:paraId="7ABD538C" w14:textId="77777777" w:rsidR="00CA3820" w:rsidRPr="008E7828" w:rsidRDefault="00CA3820" w:rsidP="00AD79DB">
            <w:pPr>
              <w:spacing w:before="0" w:beforeAutospacing="0" w:after="0" w:afterAutospacing="0" w:line="259" w:lineRule="auto"/>
              <w:rPr>
                <w:sz w:val="16"/>
                <w:szCs w:val="16"/>
              </w:rPr>
            </w:pPr>
          </w:p>
        </w:tc>
        <w:tc>
          <w:tcPr>
            <w:tcW w:w="898" w:type="pct"/>
          </w:tcPr>
          <w:p w14:paraId="071E918D" w14:textId="77777777" w:rsidR="00F00439" w:rsidRDefault="00F00439" w:rsidP="00AD79DB">
            <w:pPr>
              <w:spacing w:before="0" w:beforeAutospacing="0" w:after="0" w:afterAutospacing="0" w:line="259" w:lineRule="auto"/>
              <w:rPr>
                <w:sz w:val="16"/>
                <w:szCs w:val="16"/>
              </w:rPr>
            </w:pPr>
            <w:r>
              <w:rPr>
                <w:sz w:val="16"/>
                <w:szCs w:val="16"/>
              </w:rPr>
              <w:t>Completed.</w:t>
            </w:r>
          </w:p>
          <w:p w14:paraId="698F1C72" w14:textId="77777777" w:rsidR="00F00439" w:rsidRDefault="00F00439" w:rsidP="00AD79DB">
            <w:pPr>
              <w:spacing w:before="0" w:beforeAutospacing="0" w:after="0" w:afterAutospacing="0" w:line="259" w:lineRule="auto"/>
              <w:rPr>
                <w:sz w:val="16"/>
                <w:szCs w:val="16"/>
              </w:rPr>
            </w:pPr>
          </w:p>
          <w:p w14:paraId="2F01D5BB" w14:textId="5B265B72" w:rsidR="00CA3820" w:rsidRDefault="00CA3820" w:rsidP="00AD79DB">
            <w:pPr>
              <w:spacing w:before="0" w:beforeAutospacing="0" w:after="0" w:afterAutospacing="0" w:line="259" w:lineRule="auto"/>
              <w:rPr>
                <w:sz w:val="16"/>
                <w:szCs w:val="16"/>
              </w:rPr>
            </w:pPr>
            <w:r w:rsidRPr="0095077B">
              <w:rPr>
                <w:sz w:val="16"/>
                <w:szCs w:val="16"/>
              </w:rPr>
              <w:t>All individual VPDES permits have been modified to incorporate ENRC Program schedules and technology-based effluent limits.</w:t>
            </w:r>
          </w:p>
          <w:p w14:paraId="4C8BA508" w14:textId="77777777" w:rsidR="00CA3820" w:rsidRDefault="00CA3820" w:rsidP="00AD79DB">
            <w:pPr>
              <w:spacing w:before="0" w:beforeAutospacing="0" w:after="0" w:afterAutospacing="0" w:line="259" w:lineRule="auto"/>
              <w:rPr>
                <w:sz w:val="16"/>
                <w:szCs w:val="16"/>
              </w:rPr>
            </w:pPr>
          </w:p>
          <w:p w14:paraId="4C3B16F9" w14:textId="7C08E74F" w:rsidR="00CA3820" w:rsidRPr="008E7828" w:rsidRDefault="00CA3820" w:rsidP="00AD79DB">
            <w:pPr>
              <w:spacing w:before="0" w:beforeAutospacing="0" w:after="0" w:afterAutospacing="0" w:line="259" w:lineRule="auto"/>
              <w:rPr>
                <w:sz w:val="16"/>
                <w:szCs w:val="16"/>
              </w:rPr>
            </w:pPr>
            <w:r>
              <w:rPr>
                <w:sz w:val="16"/>
                <w:szCs w:val="16"/>
              </w:rPr>
              <w:t>All new permits will include these as appropriate.</w:t>
            </w:r>
          </w:p>
        </w:tc>
        <w:tc>
          <w:tcPr>
            <w:tcW w:w="521" w:type="pct"/>
          </w:tcPr>
          <w:p w14:paraId="11ED24B4" w14:textId="77777777" w:rsidR="00CA3820" w:rsidRPr="008E7828" w:rsidRDefault="00CA3820" w:rsidP="00AD79DB">
            <w:pPr>
              <w:spacing w:before="0" w:beforeAutospacing="0" w:after="0" w:afterAutospacing="0" w:line="259" w:lineRule="auto"/>
              <w:rPr>
                <w:sz w:val="16"/>
                <w:szCs w:val="16"/>
              </w:rPr>
            </w:pPr>
          </w:p>
        </w:tc>
      </w:tr>
      <w:tr w:rsidR="00CA3820" w:rsidRPr="00FE7346" w14:paraId="4480DA7C" w14:textId="24730DE7" w:rsidTr="005F2538">
        <w:trPr>
          <w:trHeight w:val="1277"/>
        </w:trPr>
        <w:tc>
          <w:tcPr>
            <w:tcW w:w="339" w:type="pct"/>
            <w:shd w:val="clear" w:color="auto" w:fill="auto"/>
          </w:tcPr>
          <w:p w14:paraId="1F9F5B5B" w14:textId="77777777" w:rsidR="00CA3820" w:rsidRPr="008E7828" w:rsidRDefault="00CA3820" w:rsidP="00AD79DB">
            <w:pPr>
              <w:spacing w:before="0" w:beforeAutospacing="0" w:after="0" w:afterAutospacing="0" w:line="259" w:lineRule="auto"/>
              <w:rPr>
                <w:sz w:val="16"/>
                <w:szCs w:val="16"/>
              </w:rPr>
            </w:pPr>
            <w:r w:rsidRPr="00222589">
              <w:rPr>
                <w:sz w:val="16"/>
                <w:szCs w:val="16"/>
              </w:rPr>
              <w:t>W6</w:t>
            </w:r>
          </w:p>
        </w:tc>
        <w:tc>
          <w:tcPr>
            <w:tcW w:w="328" w:type="pct"/>
            <w:shd w:val="clear" w:color="auto" w:fill="auto"/>
          </w:tcPr>
          <w:p w14:paraId="3F806709" w14:textId="77777777" w:rsidR="00CA3820" w:rsidRPr="008E7828" w:rsidRDefault="00CA3820" w:rsidP="00AD79DB">
            <w:pPr>
              <w:spacing w:before="0" w:beforeAutospacing="0" w:after="0" w:afterAutospacing="0" w:line="259" w:lineRule="auto"/>
              <w:rPr>
                <w:sz w:val="16"/>
                <w:szCs w:val="16"/>
              </w:rPr>
            </w:pPr>
            <w:r w:rsidRPr="008E7828">
              <w:rPr>
                <w:sz w:val="16"/>
                <w:szCs w:val="16"/>
              </w:rPr>
              <w:t>WIP Initiative 51,</w:t>
            </w:r>
            <w:r w:rsidRPr="008E7828">
              <w:rPr>
                <w:rFonts w:eastAsia="Calibri"/>
                <w:sz w:val="16"/>
                <w:szCs w:val="16"/>
              </w:rPr>
              <w:t xml:space="preserve"> </w:t>
            </w:r>
            <w:r w:rsidRPr="008E7828">
              <w:rPr>
                <w:sz w:val="16"/>
                <w:szCs w:val="16"/>
              </w:rPr>
              <w:t>p. 26</w:t>
            </w:r>
          </w:p>
        </w:tc>
        <w:tc>
          <w:tcPr>
            <w:tcW w:w="460" w:type="pct"/>
            <w:shd w:val="clear" w:color="auto" w:fill="auto"/>
          </w:tcPr>
          <w:p w14:paraId="3BFD87DB" w14:textId="77777777" w:rsidR="00CA3820" w:rsidRPr="008E7828" w:rsidRDefault="00CA3820" w:rsidP="00AD79DB">
            <w:pPr>
              <w:spacing w:before="0" w:beforeAutospacing="0" w:after="0" w:afterAutospacing="0" w:line="259" w:lineRule="auto"/>
              <w:rPr>
                <w:rFonts w:eastAsia="Calibri"/>
                <w:sz w:val="16"/>
                <w:szCs w:val="16"/>
              </w:rPr>
            </w:pPr>
            <w:r w:rsidRPr="00DB4FBD">
              <w:rPr>
                <w:rFonts w:eastAsia="Calibri"/>
                <w:sz w:val="16"/>
                <w:szCs w:val="16"/>
              </w:rPr>
              <w:t>CCRM, VIMS</w:t>
            </w:r>
          </w:p>
        </w:tc>
        <w:tc>
          <w:tcPr>
            <w:tcW w:w="1166" w:type="pct"/>
            <w:shd w:val="clear" w:color="auto" w:fill="auto"/>
          </w:tcPr>
          <w:p w14:paraId="0851B042" w14:textId="77777777" w:rsidR="00CA3820" w:rsidRPr="008E7828" w:rsidRDefault="00CA3820" w:rsidP="00AD79DB">
            <w:pPr>
              <w:spacing w:before="0" w:beforeAutospacing="0" w:after="0" w:afterAutospacing="0" w:line="259" w:lineRule="auto"/>
              <w:rPr>
                <w:rFonts w:eastAsia="Calibri"/>
                <w:sz w:val="16"/>
                <w:szCs w:val="16"/>
              </w:rPr>
            </w:pPr>
            <w:r w:rsidRPr="008E7828">
              <w:rPr>
                <w:rFonts w:eastAsia="Calibri"/>
                <w:sz w:val="16"/>
                <w:szCs w:val="16"/>
              </w:rPr>
              <w:t>Mapping failed, failing and threatened onsite septic systems including systems in the coastal plain at risk to sea level rise.</w:t>
            </w:r>
          </w:p>
        </w:tc>
        <w:tc>
          <w:tcPr>
            <w:tcW w:w="298" w:type="pct"/>
            <w:shd w:val="clear" w:color="auto" w:fill="auto"/>
          </w:tcPr>
          <w:p w14:paraId="40E38355" w14:textId="77777777" w:rsidR="00CA3820" w:rsidRPr="008E7828" w:rsidRDefault="00CA3820" w:rsidP="00AD79DB">
            <w:pPr>
              <w:spacing w:before="0" w:beforeAutospacing="0" w:after="0" w:afterAutospacing="0" w:line="259" w:lineRule="auto"/>
              <w:rPr>
                <w:sz w:val="16"/>
                <w:szCs w:val="16"/>
              </w:rPr>
            </w:pPr>
            <w:r w:rsidRPr="008E7828">
              <w:rPr>
                <w:sz w:val="16"/>
                <w:szCs w:val="16"/>
              </w:rPr>
              <w:t>Ongoing</w:t>
            </w:r>
          </w:p>
        </w:tc>
        <w:tc>
          <w:tcPr>
            <w:tcW w:w="990" w:type="pct"/>
            <w:shd w:val="clear" w:color="auto" w:fill="auto"/>
          </w:tcPr>
          <w:p w14:paraId="65E5CAF7" w14:textId="60E9BEA5" w:rsidR="00CA3820" w:rsidRPr="008E7828" w:rsidRDefault="00CA3820" w:rsidP="00AD79DB">
            <w:pPr>
              <w:spacing w:before="0" w:beforeAutospacing="0" w:after="0" w:afterAutospacing="0" w:line="259" w:lineRule="auto"/>
              <w:rPr>
                <w:sz w:val="16"/>
                <w:szCs w:val="16"/>
              </w:rPr>
            </w:pPr>
            <w:r w:rsidRPr="008E7828">
              <w:rPr>
                <w:rFonts w:eastAsia="Calibri"/>
                <w:sz w:val="16"/>
                <w:szCs w:val="16"/>
              </w:rPr>
              <w:t>This project identifies locations where septic systems are at risk from rising sea levels and the “lifespan” of existing systems under current sea level rise projections. Results to help inform VDH regulations or operations.</w:t>
            </w:r>
          </w:p>
        </w:tc>
        <w:tc>
          <w:tcPr>
            <w:tcW w:w="898" w:type="pct"/>
            <w:shd w:val="clear" w:color="auto" w:fill="auto"/>
          </w:tcPr>
          <w:p w14:paraId="3BA845DD" w14:textId="6EBD4213" w:rsidR="00CA3820" w:rsidRPr="008E7828" w:rsidRDefault="00757767" w:rsidP="00AD79DB">
            <w:pPr>
              <w:spacing w:before="0" w:beforeAutospacing="0" w:after="0" w:afterAutospacing="0" w:line="259" w:lineRule="auto"/>
              <w:rPr>
                <w:sz w:val="16"/>
                <w:szCs w:val="16"/>
              </w:rPr>
            </w:pPr>
            <w:r>
              <w:rPr>
                <w:sz w:val="16"/>
                <w:szCs w:val="16"/>
              </w:rPr>
              <w:t>The</w:t>
            </w:r>
            <w:r w:rsidRPr="000316B9">
              <w:rPr>
                <w:sz w:val="16"/>
                <w:szCs w:val="16"/>
              </w:rPr>
              <w:t xml:space="preserve"> </w:t>
            </w:r>
            <w:r w:rsidR="00CA3820" w:rsidRPr="000316B9">
              <w:rPr>
                <w:sz w:val="16"/>
                <w:szCs w:val="16"/>
              </w:rPr>
              <w:t xml:space="preserve">initial analysis </w:t>
            </w:r>
            <w:r w:rsidR="00276BDC">
              <w:rPr>
                <w:sz w:val="16"/>
                <w:szCs w:val="16"/>
              </w:rPr>
              <w:t xml:space="preserve">identifying the </w:t>
            </w:r>
            <w:r w:rsidR="00CA3820" w:rsidRPr="000316B9">
              <w:rPr>
                <w:sz w:val="16"/>
                <w:szCs w:val="16"/>
              </w:rPr>
              <w:t>location of septic systems at risk</w:t>
            </w:r>
            <w:r w:rsidR="00276BDC">
              <w:rPr>
                <w:sz w:val="16"/>
                <w:szCs w:val="16"/>
              </w:rPr>
              <w:t xml:space="preserve"> is complete</w:t>
            </w:r>
            <w:r w:rsidR="00FA52E9">
              <w:rPr>
                <w:sz w:val="16"/>
                <w:szCs w:val="16"/>
              </w:rPr>
              <w:t>. T</w:t>
            </w:r>
            <w:r w:rsidR="00CA3820" w:rsidRPr="000316B9">
              <w:rPr>
                <w:sz w:val="16"/>
                <w:szCs w:val="16"/>
              </w:rPr>
              <w:t>he longevity analysis is underway</w:t>
            </w:r>
            <w:r w:rsidR="00A626A5">
              <w:rPr>
                <w:sz w:val="16"/>
                <w:szCs w:val="16"/>
              </w:rPr>
              <w:t xml:space="preserve"> and includes</w:t>
            </w:r>
            <w:r w:rsidR="00CA3820" w:rsidRPr="000316B9">
              <w:rPr>
                <w:sz w:val="16"/>
                <w:szCs w:val="16"/>
              </w:rPr>
              <w:t xml:space="preserve"> input from </w:t>
            </w:r>
            <w:r w:rsidR="00A626A5">
              <w:rPr>
                <w:sz w:val="16"/>
                <w:szCs w:val="16"/>
              </w:rPr>
              <w:t xml:space="preserve">the </w:t>
            </w:r>
            <w:r w:rsidR="00CA3820" w:rsidRPr="000316B9">
              <w:rPr>
                <w:sz w:val="16"/>
                <w:szCs w:val="16"/>
              </w:rPr>
              <w:t>VDH-led stakeholder analysis.</w:t>
            </w:r>
          </w:p>
        </w:tc>
        <w:tc>
          <w:tcPr>
            <w:tcW w:w="521" w:type="pct"/>
            <w:shd w:val="clear" w:color="auto" w:fill="auto"/>
          </w:tcPr>
          <w:p w14:paraId="418D0AD9" w14:textId="77777777" w:rsidR="00CA3820" w:rsidRPr="008E7828" w:rsidRDefault="00CA3820" w:rsidP="00AD79DB">
            <w:pPr>
              <w:spacing w:before="0" w:beforeAutospacing="0" w:after="0" w:afterAutospacing="0" w:line="259" w:lineRule="auto"/>
              <w:rPr>
                <w:sz w:val="16"/>
                <w:szCs w:val="16"/>
              </w:rPr>
            </w:pPr>
            <w:r w:rsidRPr="008E7828">
              <w:rPr>
                <w:sz w:val="16"/>
                <w:szCs w:val="16"/>
              </w:rPr>
              <w:t>Chesapeake Bay Restoration Fund</w:t>
            </w:r>
          </w:p>
        </w:tc>
      </w:tr>
      <w:tr w:rsidR="00CA3820" w:rsidRPr="00FE7346" w14:paraId="179193E7" w14:textId="46A4AF4F" w:rsidTr="005F2538">
        <w:trPr>
          <w:trHeight w:val="512"/>
        </w:trPr>
        <w:tc>
          <w:tcPr>
            <w:tcW w:w="339" w:type="pct"/>
            <w:shd w:val="clear" w:color="auto" w:fill="auto"/>
          </w:tcPr>
          <w:p w14:paraId="1E4A9DE4" w14:textId="77777777" w:rsidR="00CA3820" w:rsidRPr="00DA1BA0" w:rsidRDefault="00CA3820" w:rsidP="00AD79DB">
            <w:pPr>
              <w:spacing w:before="0" w:beforeAutospacing="0" w:after="0" w:afterAutospacing="0" w:line="259" w:lineRule="auto"/>
              <w:rPr>
                <w:sz w:val="16"/>
                <w:szCs w:val="16"/>
              </w:rPr>
            </w:pPr>
            <w:r w:rsidRPr="00DA1BA0">
              <w:rPr>
                <w:sz w:val="16"/>
                <w:szCs w:val="16"/>
              </w:rPr>
              <w:t>W7</w:t>
            </w:r>
          </w:p>
        </w:tc>
        <w:tc>
          <w:tcPr>
            <w:tcW w:w="328" w:type="pct"/>
            <w:shd w:val="clear" w:color="auto" w:fill="auto"/>
          </w:tcPr>
          <w:p w14:paraId="2F97FB50" w14:textId="77777777" w:rsidR="00CA3820" w:rsidRPr="00DA1BA0" w:rsidRDefault="00CA3820" w:rsidP="00AD79DB">
            <w:pPr>
              <w:spacing w:before="0" w:beforeAutospacing="0" w:after="0" w:afterAutospacing="0" w:line="259" w:lineRule="auto"/>
              <w:rPr>
                <w:sz w:val="16"/>
                <w:szCs w:val="16"/>
              </w:rPr>
            </w:pPr>
            <w:r w:rsidRPr="00DA1BA0">
              <w:rPr>
                <w:sz w:val="16"/>
                <w:szCs w:val="16"/>
              </w:rPr>
              <w:t>p. 26</w:t>
            </w:r>
          </w:p>
        </w:tc>
        <w:tc>
          <w:tcPr>
            <w:tcW w:w="460" w:type="pct"/>
            <w:shd w:val="clear" w:color="auto" w:fill="auto"/>
          </w:tcPr>
          <w:p w14:paraId="7490EA7A" w14:textId="77777777" w:rsidR="00CA3820" w:rsidRPr="00DA1BA0" w:rsidRDefault="00CA3820" w:rsidP="00AD79DB">
            <w:pPr>
              <w:spacing w:before="0" w:beforeAutospacing="0" w:after="0" w:afterAutospacing="0" w:line="259" w:lineRule="auto"/>
              <w:rPr>
                <w:rFonts w:eastAsia="Calibri"/>
                <w:sz w:val="16"/>
                <w:szCs w:val="16"/>
              </w:rPr>
            </w:pPr>
            <w:r w:rsidRPr="00DA1BA0">
              <w:rPr>
                <w:rFonts w:eastAsia="Calibri"/>
                <w:sz w:val="16"/>
                <w:szCs w:val="16"/>
              </w:rPr>
              <w:t>CCRM, VIMS</w:t>
            </w:r>
          </w:p>
        </w:tc>
        <w:tc>
          <w:tcPr>
            <w:tcW w:w="1166" w:type="pct"/>
            <w:shd w:val="clear" w:color="auto" w:fill="auto"/>
          </w:tcPr>
          <w:p w14:paraId="76802FEC" w14:textId="77777777" w:rsidR="00CA3820" w:rsidRPr="00DA1BA0" w:rsidRDefault="00CA3820" w:rsidP="00AD79DB">
            <w:pPr>
              <w:spacing w:before="0" w:beforeAutospacing="0" w:after="0" w:afterAutospacing="0" w:line="259" w:lineRule="auto"/>
              <w:rPr>
                <w:rFonts w:eastAsia="Calibri"/>
                <w:sz w:val="16"/>
                <w:szCs w:val="16"/>
              </w:rPr>
            </w:pPr>
            <w:r w:rsidRPr="00DA1BA0">
              <w:rPr>
                <w:rFonts w:eastAsia="Calibri"/>
                <w:sz w:val="16"/>
                <w:szCs w:val="16"/>
              </w:rPr>
              <w:t>Increasing the resiliency of Northern Neck communities vulnerable to flood impacts.</w:t>
            </w:r>
          </w:p>
        </w:tc>
        <w:tc>
          <w:tcPr>
            <w:tcW w:w="298" w:type="pct"/>
            <w:shd w:val="clear" w:color="auto" w:fill="auto"/>
          </w:tcPr>
          <w:p w14:paraId="2EBB5643" w14:textId="77777777" w:rsidR="00CA3820" w:rsidRPr="00DA1BA0" w:rsidRDefault="00CA3820" w:rsidP="00AD79DB">
            <w:pPr>
              <w:spacing w:before="0" w:beforeAutospacing="0" w:after="0" w:afterAutospacing="0" w:line="259" w:lineRule="auto"/>
              <w:rPr>
                <w:sz w:val="16"/>
                <w:szCs w:val="16"/>
              </w:rPr>
            </w:pPr>
            <w:r w:rsidRPr="00DA1BA0">
              <w:rPr>
                <w:sz w:val="16"/>
                <w:szCs w:val="16"/>
              </w:rPr>
              <w:t>Ongoing</w:t>
            </w:r>
          </w:p>
        </w:tc>
        <w:tc>
          <w:tcPr>
            <w:tcW w:w="990" w:type="pct"/>
            <w:shd w:val="clear" w:color="auto" w:fill="auto"/>
          </w:tcPr>
          <w:p w14:paraId="0289081C" w14:textId="1B968458" w:rsidR="00CA3820" w:rsidRPr="00DA1BA0" w:rsidRDefault="00CA3820" w:rsidP="00AD79DB">
            <w:pPr>
              <w:spacing w:before="0" w:beforeAutospacing="0" w:after="0" w:afterAutospacing="0" w:line="259" w:lineRule="auto"/>
              <w:rPr>
                <w:sz w:val="16"/>
                <w:szCs w:val="16"/>
              </w:rPr>
            </w:pPr>
            <w:r w:rsidRPr="00DA1BA0">
              <w:rPr>
                <w:rFonts w:eastAsia="Calibri"/>
                <w:sz w:val="16"/>
                <w:szCs w:val="16"/>
              </w:rPr>
              <w:t>This project identifies threats, mitigation options, and policy solutions oriented around current and emerging onsite septic issues in socially vulnerable areas in the Northern Neck. Results will help target funding opportunities and application of other solutions.</w:t>
            </w:r>
          </w:p>
        </w:tc>
        <w:tc>
          <w:tcPr>
            <w:tcW w:w="898" w:type="pct"/>
            <w:shd w:val="clear" w:color="auto" w:fill="auto"/>
          </w:tcPr>
          <w:p w14:paraId="2029AC99" w14:textId="1D414D00" w:rsidR="005C01CC" w:rsidRPr="00DA1BA0" w:rsidRDefault="005C01CC" w:rsidP="000316B9">
            <w:pPr>
              <w:spacing w:before="0" w:beforeAutospacing="0" w:after="0" w:afterAutospacing="0" w:line="259" w:lineRule="auto"/>
              <w:rPr>
                <w:rFonts w:eastAsia="Calibri"/>
                <w:sz w:val="16"/>
                <w:szCs w:val="16"/>
              </w:rPr>
            </w:pPr>
            <w:r w:rsidRPr="00DA1BA0">
              <w:rPr>
                <w:rFonts w:eastAsia="Calibri"/>
                <w:sz w:val="16"/>
                <w:szCs w:val="16"/>
              </w:rPr>
              <w:t>Completed.</w:t>
            </w:r>
          </w:p>
          <w:p w14:paraId="13730CD4" w14:textId="77777777" w:rsidR="005C01CC" w:rsidRPr="00DA1BA0" w:rsidRDefault="005C01CC" w:rsidP="000316B9">
            <w:pPr>
              <w:spacing w:before="0" w:beforeAutospacing="0" w:after="0" w:afterAutospacing="0" w:line="259" w:lineRule="auto"/>
              <w:rPr>
                <w:rFonts w:eastAsia="Calibri"/>
                <w:sz w:val="16"/>
                <w:szCs w:val="16"/>
              </w:rPr>
            </w:pPr>
          </w:p>
          <w:p w14:paraId="09E6BC9D" w14:textId="6D33C773" w:rsidR="00CA3820" w:rsidRPr="00DA1BA0" w:rsidRDefault="00CA3820" w:rsidP="000316B9">
            <w:pPr>
              <w:spacing w:before="0" w:beforeAutospacing="0" w:after="0" w:afterAutospacing="0" w:line="259" w:lineRule="auto"/>
              <w:rPr>
                <w:rFonts w:eastAsia="Calibri"/>
                <w:sz w:val="16"/>
                <w:szCs w:val="16"/>
              </w:rPr>
            </w:pPr>
            <w:r w:rsidRPr="00DA1BA0">
              <w:rPr>
                <w:rFonts w:eastAsia="Calibri"/>
                <w:sz w:val="16"/>
                <w:szCs w:val="16"/>
              </w:rPr>
              <w:t>Activities include</w:t>
            </w:r>
            <w:r w:rsidR="00DA1BA0" w:rsidRPr="00DA1BA0">
              <w:rPr>
                <w:rFonts w:eastAsia="Calibri"/>
                <w:sz w:val="16"/>
                <w:szCs w:val="16"/>
              </w:rPr>
              <w:t>d</w:t>
            </w:r>
            <w:r w:rsidRPr="00DA1BA0">
              <w:rPr>
                <w:rFonts w:eastAsia="Calibri"/>
                <w:sz w:val="16"/>
                <w:szCs w:val="16"/>
              </w:rPr>
              <w:t>:</w:t>
            </w:r>
          </w:p>
          <w:p w14:paraId="73DE9AAA" w14:textId="77777777" w:rsidR="00CA3820" w:rsidRPr="00DA1BA0" w:rsidRDefault="00CA3820" w:rsidP="000316B9">
            <w:pPr>
              <w:spacing w:before="0" w:beforeAutospacing="0" w:after="0" w:afterAutospacing="0" w:line="259" w:lineRule="auto"/>
              <w:rPr>
                <w:rFonts w:eastAsia="Calibri"/>
                <w:sz w:val="16"/>
                <w:szCs w:val="16"/>
              </w:rPr>
            </w:pPr>
            <w:r w:rsidRPr="00DA1BA0">
              <w:rPr>
                <w:rFonts w:eastAsia="Calibri"/>
                <w:sz w:val="16"/>
                <w:szCs w:val="16"/>
              </w:rPr>
              <w:t xml:space="preserve">1. Mapping septic systems vulnerable to current and future flood impacts. </w:t>
            </w:r>
          </w:p>
          <w:p w14:paraId="3DE05E79" w14:textId="77777777" w:rsidR="00CA3820" w:rsidRPr="00DA1BA0" w:rsidRDefault="00CA3820" w:rsidP="000316B9">
            <w:pPr>
              <w:spacing w:before="0" w:beforeAutospacing="0" w:after="0" w:afterAutospacing="0" w:line="259" w:lineRule="auto"/>
              <w:rPr>
                <w:rFonts w:eastAsia="Calibri"/>
                <w:sz w:val="16"/>
                <w:szCs w:val="16"/>
              </w:rPr>
            </w:pPr>
            <w:r w:rsidRPr="00DA1BA0">
              <w:rPr>
                <w:rFonts w:eastAsia="Calibri"/>
                <w:sz w:val="16"/>
                <w:szCs w:val="16"/>
              </w:rPr>
              <w:t>2. Identifying clusters of systems at current or future risk, and weight clusters in socio-economically disadvantaged areas.</w:t>
            </w:r>
          </w:p>
          <w:p w14:paraId="63952564" w14:textId="29BA9FFF" w:rsidR="00CA3820" w:rsidRPr="00DA1BA0" w:rsidRDefault="00CA3820" w:rsidP="000316B9">
            <w:pPr>
              <w:spacing w:before="0" w:beforeAutospacing="0" w:after="0" w:afterAutospacing="0" w:line="259" w:lineRule="auto"/>
              <w:rPr>
                <w:rFonts w:eastAsia="Calibri"/>
                <w:sz w:val="16"/>
                <w:szCs w:val="16"/>
              </w:rPr>
            </w:pPr>
            <w:r w:rsidRPr="00DA1BA0">
              <w:rPr>
                <w:rFonts w:eastAsia="Calibri"/>
                <w:sz w:val="16"/>
                <w:szCs w:val="16"/>
              </w:rPr>
              <w:t>3. Modeling potential sites for community wastewater systems.</w:t>
            </w:r>
          </w:p>
          <w:p w14:paraId="5E08D1FE" w14:textId="5DC7F373" w:rsidR="00CA3820" w:rsidRPr="00DA1BA0" w:rsidRDefault="00CA3820" w:rsidP="000316B9">
            <w:pPr>
              <w:spacing w:before="0" w:beforeAutospacing="0" w:after="0" w:afterAutospacing="0" w:line="259" w:lineRule="auto"/>
              <w:rPr>
                <w:rFonts w:eastAsia="Calibri"/>
                <w:sz w:val="16"/>
                <w:szCs w:val="16"/>
              </w:rPr>
            </w:pPr>
            <w:r w:rsidRPr="00DA1BA0">
              <w:rPr>
                <w:rFonts w:eastAsia="Calibri"/>
                <w:sz w:val="16"/>
                <w:szCs w:val="16"/>
              </w:rPr>
              <w:t xml:space="preserve">4. </w:t>
            </w:r>
            <w:r w:rsidR="00DA1BA0" w:rsidRPr="00DA1BA0">
              <w:rPr>
                <w:rFonts w:eastAsia="Calibri"/>
                <w:sz w:val="16"/>
                <w:szCs w:val="16"/>
              </w:rPr>
              <w:t>W</w:t>
            </w:r>
            <w:r w:rsidRPr="00DA1BA0">
              <w:rPr>
                <w:rFonts w:eastAsia="Calibri"/>
                <w:sz w:val="16"/>
                <w:szCs w:val="16"/>
              </w:rPr>
              <w:t xml:space="preserve">orking with localities and conducting research on legal and </w:t>
            </w:r>
            <w:r w:rsidRPr="00DA1BA0">
              <w:rPr>
                <w:rFonts w:eastAsia="Calibri"/>
                <w:sz w:val="16"/>
                <w:szCs w:val="16"/>
              </w:rPr>
              <w:lastRenderedPageBreak/>
              <w:t>policy barriers/opportunities to implementation of adaptations.</w:t>
            </w:r>
          </w:p>
        </w:tc>
        <w:tc>
          <w:tcPr>
            <w:tcW w:w="521" w:type="pct"/>
            <w:shd w:val="clear" w:color="auto" w:fill="auto"/>
          </w:tcPr>
          <w:p w14:paraId="136CE37B" w14:textId="77777777" w:rsidR="00CA3820" w:rsidRPr="00DA1BA0" w:rsidRDefault="00CA3820" w:rsidP="00AD79DB">
            <w:pPr>
              <w:spacing w:before="0" w:beforeAutospacing="0" w:after="0" w:afterAutospacing="0" w:line="259" w:lineRule="auto"/>
              <w:rPr>
                <w:sz w:val="16"/>
                <w:szCs w:val="16"/>
              </w:rPr>
            </w:pPr>
            <w:r w:rsidRPr="00DA1BA0">
              <w:rPr>
                <w:rFonts w:eastAsia="Calibri"/>
                <w:sz w:val="16"/>
                <w:szCs w:val="16"/>
              </w:rPr>
              <w:lastRenderedPageBreak/>
              <w:t>Jesse Ball DuPont Fund</w:t>
            </w:r>
          </w:p>
        </w:tc>
      </w:tr>
      <w:tr w:rsidR="00CA3820" w:rsidRPr="00FE7346" w14:paraId="18A8FF23" w14:textId="381EF4CF" w:rsidTr="005F2538">
        <w:trPr>
          <w:trHeight w:val="720"/>
        </w:trPr>
        <w:tc>
          <w:tcPr>
            <w:tcW w:w="339" w:type="pct"/>
          </w:tcPr>
          <w:p w14:paraId="46E3C50E" w14:textId="77777777" w:rsidR="00CA3820" w:rsidRPr="008E7828" w:rsidRDefault="00CA3820" w:rsidP="00AD79DB">
            <w:pPr>
              <w:spacing w:before="0" w:beforeAutospacing="0" w:after="0" w:afterAutospacing="0" w:line="259" w:lineRule="auto"/>
              <w:rPr>
                <w:sz w:val="16"/>
                <w:szCs w:val="16"/>
              </w:rPr>
            </w:pPr>
            <w:r w:rsidRPr="008E7828">
              <w:rPr>
                <w:sz w:val="16"/>
                <w:szCs w:val="16"/>
              </w:rPr>
              <w:t>W8</w:t>
            </w:r>
          </w:p>
        </w:tc>
        <w:tc>
          <w:tcPr>
            <w:tcW w:w="328" w:type="pct"/>
          </w:tcPr>
          <w:p w14:paraId="2B0B9682" w14:textId="77777777" w:rsidR="00CA3820" w:rsidRPr="008E7828" w:rsidRDefault="00CA3820" w:rsidP="00AD79DB">
            <w:pPr>
              <w:spacing w:before="0" w:beforeAutospacing="0" w:after="0" w:afterAutospacing="0" w:line="259" w:lineRule="auto"/>
              <w:rPr>
                <w:sz w:val="16"/>
                <w:szCs w:val="16"/>
              </w:rPr>
            </w:pPr>
          </w:p>
        </w:tc>
        <w:tc>
          <w:tcPr>
            <w:tcW w:w="460" w:type="pct"/>
          </w:tcPr>
          <w:p w14:paraId="7699CCB2" w14:textId="77777777" w:rsidR="00CA3820" w:rsidRPr="008E7828" w:rsidRDefault="00CA3820" w:rsidP="00AD79DB">
            <w:pPr>
              <w:spacing w:before="0" w:beforeAutospacing="0" w:after="0" w:afterAutospacing="0" w:line="259" w:lineRule="auto"/>
              <w:rPr>
                <w:rFonts w:eastAsia="Calibri"/>
                <w:sz w:val="16"/>
                <w:szCs w:val="16"/>
              </w:rPr>
            </w:pPr>
            <w:r w:rsidRPr="008E7828">
              <w:rPr>
                <w:rFonts w:eastAsia="Calibri"/>
                <w:sz w:val="16"/>
                <w:szCs w:val="16"/>
              </w:rPr>
              <w:t>DEQ</w:t>
            </w:r>
          </w:p>
        </w:tc>
        <w:tc>
          <w:tcPr>
            <w:tcW w:w="1166" w:type="pct"/>
          </w:tcPr>
          <w:p w14:paraId="054EAFD8" w14:textId="77777777" w:rsidR="00CA3820" w:rsidRPr="008E7828" w:rsidRDefault="00CA3820" w:rsidP="00AD79DB">
            <w:pPr>
              <w:spacing w:before="0" w:beforeAutospacing="0" w:after="0" w:afterAutospacing="0" w:line="259" w:lineRule="auto"/>
              <w:rPr>
                <w:rFonts w:eastAsia="Calibri"/>
                <w:sz w:val="16"/>
                <w:szCs w:val="16"/>
              </w:rPr>
            </w:pPr>
            <w:r w:rsidRPr="008E7828">
              <w:rPr>
                <w:rFonts w:eastAsia="Calibri"/>
                <w:sz w:val="16"/>
                <w:szCs w:val="16"/>
              </w:rPr>
              <w:t>Finalize and begin implementation of DEQ's American Rescue Plan Act (ARPA) Wastewater Funds Implementation Plan.</w:t>
            </w:r>
          </w:p>
        </w:tc>
        <w:tc>
          <w:tcPr>
            <w:tcW w:w="298" w:type="pct"/>
          </w:tcPr>
          <w:p w14:paraId="36BCA997" w14:textId="77777777" w:rsidR="00CA3820" w:rsidRPr="008E7828" w:rsidRDefault="00CA3820" w:rsidP="00AD79DB">
            <w:pPr>
              <w:spacing w:before="0" w:beforeAutospacing="0" w:after="0" w:afterAutospacing="0" w:line="259" w:lineRule="auto"/>
              <w:rPr>
                <w:sz w:val="16"/>
                <w:szCs w:val="16"/>
              </w:rPr>
            </w:pPr>
            <w:r w:rsidRPr="008E7828">
              <w:rPr>
                <w:sz w:val="16"/>
                <w:szCs w:val="16"/>
              </w:rPr>
              <w:t>Dec. 31, 2022</w:t>
            </w:r>
          </w:p>
        </w:tc>
        <w:tc>
          <w:tcPr>
            <w:tcW w:w="990" w:type="pct"/>
          </w:tcPr>
          <w:p w14:paraId="7EC2E190" w14:textId="77777777" w:rsidR="00CA3820" w:rsidRPr="008E7828" w:rsidRDefault="00CA3820" w:rsidP="00AD79DB">
            <w:pPr>
              <w:spacing w:before="0" w:beforeAutospacing="0" w:after="0" w:afterAutospacing="0" w:line="259" w:lineRule="auto"/>
              <w:rPr>
                <w:rFonts w:eastAsia="Calibri"/>
                <w:sz w:val="16"/>
                <w:szCs w:val="16"/>
              </w:rPr>
            </w:pPr>
            <w:r w:rsidRPr="008E7828">
              <w:rPr>
                <w:color w:val="000000"/>
                <w:sz w:val="16"/>
                <w:szCs w:val="16"/>
              </w:rPr>
              <w:t xml:space="preserve">Funding details are included in the budget proposal available on </w:t>
            </w:r>
            <w:hyperlink r:id="rId32" w:history="1">
              <w:r w:rsidRPr="008E7828">
                <w:rPr>
                  <w:color w:val="0563C1"/>
                  <w:sz w:val="16"/>
                  <w:szCs w:val="16"/>
                  <w:u w:val="single"/>
                </w:rPr>
                <w:t>Virginia’s LIS website</w:t>
              </w:r>
            </w:hyperlink>
            <w:r w:rsidRPr="008E7828">
              <w:rPr>
                <w:color w:val="0563C1"/>
                <w:sz w:val="16"/>
                <w:szCs w:val="16"/>
                <w:u w:val="single"/>
              </w:rPr>
              <w:t>.</w:t>
            </w:r>
          </w:p>
        </w:tc>
        <w:tc>
          <w:tcPr>
            <w:tcW w:w="898" w:type="pct"/>
          </w:tcPr>
          <w:p w14:paraId="15545E1B" w14:textId="6B289FC5" w:rsidR="00CA3820" w:rsidRPr="008E7828" w:rsidRDefault="00CA3820" w:rsidP="00AD79DB">
            <w:pPr>
              <w:spacing w:before="0" w:beforeAutospacing="0" w:after="0" w:afterAutospacing="0" w:line="259" w:lineRule="auto"/>
              <w:rPr>
                <w:rFonts w:eastAsia="Calibri"/>
                <w:sz w:val="16"/>
                <w:szCs w:val="16"/>
              </w:rPr>
            </w:pPr>
            <w:r>
              <w:rPr>
                <w:rFonts w:eastAsia="Calibri"/>
                <w:sz w:val="16"/>
                <w:szCs w:val="16"/>
              </w:rPr>
              <w:t>DEQ’s ARPA Wastewater Funds Implementation Plan was finalized in Aug. 2022, significant outreach efforts were conducted Aug. and Sept. 2022, application solicitations began Sept. 2022. ARPA ENRC fund amounts authorized Nov. 2022.</w:t>
            </w:r>
          </w:p>
        </w:tc>
        <w:tc>
          <w:tcPr>
            <w:tcW w:w="521" w:type="pct"/>
          </w:tcPr>
          <w:p w14:paraId="60AAF0F9" w14:textId="77777777" w:rsidR="00CA3820" w:rsidRPr="008E7828" w:rsidRDefault="00CA3820" w:rsidP="00AD79DB">
            <w:pPr>
              <w:spacing w:before="0" w:beforeAutospacing="0" w:after="0" w:afterAutospacing="0" w:line="259" w:lineRule="auto"/>
              <w:rPr>
                <w:rFonts w:eastAsia="Calibri"/>
                <w:sz w:val="16"/>
                <w:szCs w:val="16"/>
              </w:rPr>
            </w:pPr>
          </w:p>
        </w:tc>
      </w:tr>
    </w:tbl>
    <w:p w14:paraId="3FE0071F" w14:textId="0A3489DE" w:rsidR="00C61D21" w:rsidRDefault="0085641A">
      <w:pPr>
        <w:spacing w:before="240" w:beforeAutospacing="0" w:after="240" w:afterAutospacing="0" w:line="360" w:lineRule="auto"/>
        <w:rPr>
          <w:sz w:val="18"/>
          <w:szCs w:val="18"/>
        </w:rPr>
      </w:pPr>
      <w:r w:rsidRPr="008E7828">
        <w:rPr>
          <w:sz w:val="18"/>
          <w:szCs w:val="18"/>
        </w:rPr>
        <w:t>(End of section)</w:t>
      </w:r>
    </w:p>
    <w:p w14:paraId="1C99C73E" w14:textId="77777777" w:rsidR="00C61D21" w:rsidRDefault="00C61D21">
      <w:pPr>
        <w:spacing w:before="240" w:beforeAutospacing="0" w:after="240" w:afterAutospacing="0" w:line="360" w:lineRule="auto"/>
        <w:rPr>
          <w:sz w:val="18"/>
          <w:szCs w:val="18"/>
        </w:rPr>
      </w:pPr>
      <w:r>
        <w:rPr>
          <w:sz w:val="18"/>
          <w:szCs w:val="18"/>
        </w:rPr>
        <w:br w:type="page"/>
      </w:r>
    </w:p>
    <w:p w14:paraId="676A9CF1" w14:textId="73D3CD2C" w:rsidR="002E6D3B" w:rsidRPr="008F01D9" w:rsidRDefault="002E6D3B" w:rsidP="009708DF">
      <w:pPr>
        <w:pStyle w:val="Heading1"/>
      </w:pPr>
      <w:r w:rsidRPr="008F01D9">
        <w:lastRenderedPageBreak/>
        <w:t>Wastewater &amp; Septic – WIP Chapter 7 Initiatives</w:t>
      </w:r>
    </w:p>
    <w:tbl>
      <w:tblPr>
        <w:tblStyle w:val="TableGrid"/>
        <w:tblW w:w="5000" w:type="pct"/>
        <w:tblLook w:val="04A0" w:firstRow="1" w:lastRow="0" w:firstColumn="1" w:lastColumn="0" w:noHBand="0" w:noVBand="1"/>
        <w:tblCaption w:val="WASTEWATER &amp; SEPTIC – WIP CHAPTER 7 INITIATIVES"/>
        <w:tblDescription w:val="Includes milestone number, Phase III WIP Initiative/page number, agency leads/supporting agencies, actions and deliverables, target dates, general comments, progress update, and funding/grant details for each milestone."/>
      </w:tblPr>
      <w:tblGrid>
        <w:gridCol w:w="980"/>
        <w:gridCol w:w="928"/>
        <w:gridCol w:w="1333"/>
        <w:gridCol w:w="3425"/>
        <w:gridCol w:w="783"/>
        <w:gridCol w:w="2843"/>
        <w:gridCol w:w="2613"/>
        <w:gridCol w:w="1485"/>
      </w:tblGrid>
      <w:tr w:rsidR="00CA3820" w:rsidRPr="00DF626E" w14:paraId="38A08FAA" w14:textId="09E84BD7" w:rsidTr="005F2538">
        <w:trPr>
          <w:trHeight w:val="1016"/>
          <w:tblHeader/>
        </w:trPr>
        <w:tc>
          <w:tcPr>
            <w:tcW w:w="340" w:type="pct"/>
          </w:tcPr>
          <w:p w14:paraId="27AFF4E5" w14:textId="77777777" w:rsidR="00CA3820" w:rsidRPr="00DF626E" w:rsidRDefault="00CA3820">
            <w:pPr>
              <w:spacing w:before="0" w:beforeAutospacing="0" w:after="0" w:afterAutospacing="0"/>
              <w:jc w:val="center"/>
              <w:outlineLvl w:val="0"/>
              <w:rPr>
                <w:b/>
                <w:bCs/>
                <w:sz w:val="16"/>
                <w:szCs w:val="16"/>
              </w:rPr>
            </w:pPr>
            <w:r w:rsidRPr="00DF626E">
              <w:rPr>
                <w:b/>
                <w:bCs/>
                <w:sz w:val="16"/>
                <w:szCs w:val="16"/>
              </w:rPr>
              <w:t>Milestone</w:t>
            </w:r>
          </w:p>
          <w:p w14:paraId="2452B495" w14:textId="77777777" w:rsidR="00CA3820" w:rsidRPr="00DF626E" w:rsidRDefault="00CA3820">
            <w:pPr>
              <w:spacing w:before="0" w:beforeAutospacing="0" w:after="0" w:afterAutospacing="0"/>
              <w:jc w:val="center"/>
              <w:outlineLvl w:val="0"/>
              <w:rPr>
                <w:b/>
                <w:bCs/>
                <w:sz w:val="16"/>
                <w:szCs w:val="16"/>
              </w:rPr>
            </w:pPr>
            <w:r w:rsidRPr="00DF626E">
              <w:rPr>
                <w:b/>
                <w:bCs/>
                <w:sz w:val="16"/>
                <w:szCs w:val="16"/>
              </w:rPr>
              <w:t>Number</w:t>
            </w:r>
          </w:p>
        </w:tc>
        <w:tc>
          <w:tcPr>
            <w:tcW w:w="322" w:type="pct"/>
            <w:hideMark/>
          </w:tcPr>
          <w:p w14:paraId="13E6853C" w14:textId="77777777" w:rsidR="00CA3820" w:rsidRPr="00DF626E" w:rsidRDefault="00CA3820">
            <w:pPr>
              <w:spacing w:before="0" w:beforeAutospacing="0" w:after="0" w:afterAutospacing="0"/>
              <w:jc w:val="center"/>
              <w:outlineLvl w:val="0"/>
              <w:rPr>
                <w:b/>
                <w:bCs/>
                <w:sz w:val="16"/>
                <w:szCs w:val="16"/>
              </w:rPr>
            </w:pPr>
            <w:r w:rsidRPr="00DF626E">
              <w:rPr>
                <w:b/>
                <w:bCs/>
                <w:sz w:val="16"/>
                <w:szCs w:val="16"/>
              </w:rPr>
              <w:t>Phase III WIP</w:t>
            </w:r>
          </w:p>
          <w:p w14:paraId="0D91FEC1" w14:textId="77777777" w:rsidR="00CA3820" w:rsidRPr="00DF626E" w:rsidRDefault="00CA3820">
            <w:pPr>
              <w:spacing w:before="0" w:beforeAutospacing="0" w:after="0" w:afterAutospacing="0"/>
              <w:jc w:val="center"/>
              <w:outlineLvl w:val="0"/>
              <w:rPr>
                <w:b/>
                <w:bCs/>
                <w:sz w:val="16"/>
                <w:szCs w:val="16"/>
              </w:rPr>
            </w:pPr>
            <w:r w:rsidRPr="00DF626E">
              <w:rPr>
                <w:b/>
                <w:bCs/>
                <w:sz w:val="16"/>
                <w:szCs w:val="16"/>
              </w:rPr>
              <w:t xml:space="preserve">Initiative or Page Number </w:t>
            </w:r>
          </w:p>
        </w:tc>
        <w:tc>
          <w:tcPr>
            <w:tcW w:w="463" w:type="pct"/>
            <w:hideMark/>
          </w:tcPr>
          <w:p w14:paraId="34E6EF2E" w14:textId="77777777" w:rsidR="00CA3820" w:rsidRPr="00DF626E" w:rsidRDefault="00CA3820">
            <w:pPr>
              <w:spacing w:before="0" w:beforeAutospacing="0" w:after="0" w:afterAutospacing="0"/>
              <w:jc w:val="center"/>
              <w:outlineLvl w:val="0"/>
              <w:rPr>
                <w:b/>
                <w:bCs/>
                <w:sz w:val="16"/>
                <w:szCs w:val="16"/>
              </w:rPr>
            </w:pPr>
            <w:r w:rsidRPr="00DF626E">
              <w:rPr>
                <w:b/>
                <w:bCs/>
                <w:sz w:val="16"/>
                <w:szCs w:val="16"/>
              </w:rPr>
              <w:t>Lead Agency/</w:t>
            </w:r>
          </w:p>
          <w:p w14:paraId="1A7292FA" w14:textId="77777777" w:rsidR="00CA3820" w:rsidRPr="00DF626E" w:rsidRDefault="00CA3820">
            <w:pPr>
              <w:spacing w:before="0" w:beforeAutospacing="0" w:after="0" w:afterAutospacing="0"/>
              <w:jc w:val="center"/>
              <w:outlineLvl w:val="0"/>
              <w:rPr>
                <w:b/>
                <w:bCs/>
                <w:sz w:val="16"/>
                <w:szCs w:val="16"/>
              </w:rPr>
            </w:pPr>
            <w:r w:rsidRPr="00DF626E">
              <w:rPr>
                <w:b/>
                <w:bCs/>
                <w:sz w:val="16"/>
                <w:szCs w:val="16"/>
              </w:rPr>
              <w:t>Supporting Agencies</w:t>
            </w:r>
          </w:p>
        </w:tc>
        <w:tc>
          <w:tcPr>
            <w:tcW w:w="1190" w:type="pct"/>
            <w:hideMark/>
          </w:tcPr>
          <w:p w14:paraId="387D3D70" w14:textId="77777777" w:rsidR="00CA3820" w:rsidRPr="00DF626E" w:rsidRDefault="00CA3820">
            <w:pPr>
              <w:spacing w:before="0" w:beforeAutospacing="0" w:after="0" w:afterAutospacing="0"/>
              <w:jc w:val="center"/>
              <w:outlineLvl w:val="0"/>
              <w:rPr>
                <w:b/>
                <w:bCs/>
                <w:sz w:val="16"/>
                <w:szCs w:val="16"/>
              </w:rPr>
            </w:pPr>
            <w:r w:rsidRPr="00DF626E">
              <w:rPr>
                <w:b/>
                <w:bCs/>
                <w:sz w:val="16"/>
                <w:szCs w:val="16"/>
              </w:rPr>
              <w:t>Actions</w:t>
            </w:r>
          </w:p>
          <w:p w14:paraId="37AAC981" w14:textId="77777777" w:rsidR="00CA3820" w:rsidRPr="00DF626E" w:rsidRDefault="00CA3820">
            <w:pPr>
              <w:spacing w:before="0" w:beforeAutospacing="0" w:after="0" w:afterAutospacing="0"/>
              <w:jc w:val="center"/>
              <w:outlineLvl w:val="0"/>
              <w:rPr>
                <w:b/>
                <w:bCs/>
                <w:sz w:val="16"/>
                <w:szCs w:val="16"/>
              </w:rPr>
            </w:pPr>
            <w:r w:rsidRPr="00DF626E">
              <w:rPr>
                <w:b/>
                <w:bCs/>
                <w:sz w:val="16"/>
                <w:szCs w:val="16"/>
              </w:rPr>
              <w:t>&amp; Deliverables</w:t>
            </w:r>
          </w:p>
        </w:tc>
        <w:tc>
          <w:tcPr>
            <w:tcW w:w="272" w:type="pct"/>
            <w:hideMark/>
          </w:tcPr>
          <w:p w14:paraId="2E012F35" w14:textId="77777777" w:rsidR="00CA3820" w:rsidRPr="00DF626E" w:rsidRDefault="00CA3820">
            <w:pPr>
              <w:spacing w:before="0" w:beforeAutospacing="0" w:after="0" w:afterAutospacing="0"/>
              <w:jc w:val="center"/>
              <w:outlineLvl w:val="0"/>
              <w:rPr>
                <w:b/>
                <w:bCs/>
                <w:sz w:val="16"/>
                <w:szCs w:val="16"/>
              </w:rPr>
            </w:pPr>
            <w:r w:rsidRPr="00DF626E">
              <w:rPr>
                <w:b/>
                <w:bCs/>
                <w:sz w:val="16"/>
                <w:szCs w:val="16"/>
              </w:rPr>
              <w:t xml:space="preserve">Target </w:t>
            </w:r>
          </w:p>
          <w:p w14:paraId="7E7CD9D2" w14:textId="77777777" w:rsidR="00CA3820" w:rsidRPr="00DF626E" w:rsidRDefault="00CA3820">
            <w:pPr>
              <w:spacing w:before="0" w:beforeAutospacing="0" w:after="0" w:afterAutospacing="0"/>
              <w:jc w:val="center"/>
              <w:outlineLvl w:val="0"/>
              <w:rPr>
                <w:b/>
                <w:bCs/>
                <w:sz w:val="16"/>
                <w:szCs w:val="16"/>
              </w:rPr>
            </w:pPr>
            <w:r w:rsidRPr="00DF626E">
              <w:rPr>
                <w:b/>
                <w:bCs/>
                <w:sz w:val="16"/>
                <w:szCs w:val="16"/>
              </w:rPr>
              <w:t>Dates</w:t>
            </w:r>
          </w:p>
        </w:tc>
        <w:tc>
          <w:tcPr>
            <w:tcW w:w="988" w:type="pct"/>
            <w:hideMark/>
          </w:tcPr>
          <w:p w14:paraId="16BD37C4" w14:textId="77777777" w:rsidR="00CA3820" w:rsidRPr="00DF626E" w:rsidRDefault="00CA3820">
            <w:pPr>
              <w:spacing w:before="0" w:beforeAutospacing="0" w:after="0" w:afterAutospacing="0"/>
              <w:jc w:val="center"/>
              <w:outlineLvl w:val="0"/>
              <w:rPr>
                <w:b/>
                <w:bCs/>
                <w:sz w:val="16"/>
                <w:szCs w:val="16"/>
              </w:rPr>
            </w:pPr>
            <w:r w:rsidRPr="00DF626E">
              <w:rPr>
                <w:b/>
                <w:bCs/>
                <w:sz w:val="16"/>
                <w:szCs w:val="16"/>
              </w:rPr>
              <w:t>General Comments</w:t>
            </w:r>
          </w:p>
        </w:tc>
        <w:tc>
          <w:tcPr>
            <w:tcW w:w="908" w:type="pct"/>
          </w:tcPr>
          <w:p w14:paraId="74111206" w14:textId="77777777" w:rsidR="00CA3820" w:rsidRPr="00DF626E" w:rsidRDefault="00CA3820">
            <w:pPr>
              <w:spacing w:before="0" w:beforeAutospacing="0" w:after="0" w:afterAutospacing="0"/>
              <w:jc w:val="center"/>
              <w:outlineLvl w:val="0"/>
              <w:rPr>
                <w:b/>
                <w:bCs/>
                <w:sz w:val="16"/>
                <w:szCs w:val="16"/>
              </w:rPr>
            </w:pPr>
            <w:r w:rsidRPr="00DF626E">
              <w:rPr>
                <w:b/>
                <w:bCs/>
                <w:sz w:val="16"/>
                <w:szCs w:val="16"/>
              </w:rPr>
              <w:t>Progress Update</w:t>
            </w:r>
          </w:p>
        </w:tc>
        <w:tc>
          <w:tcPr>
            <w:tcW w:w="516" w:type="pct"/>
          </w:tcPr>
          <w:p w14:paraId="4DED5662" w14:textId="77777777" w:rsidR="00CA3820" w:rsidRPr="00DF626E" w:rsidRDefault="00CA3820">
            <w:pPr>
              <w:spacing w:before="0" w:beforeAutospacing="0" w:after="0" w:afterAutospacing="0"/>
              <w:jc w:val="center"/>
              <w:outlineLvl w:val="0"/>
              <w:rPr>
                <w:b/>
                <w:bCs/>
                <w:sz w:val="16"/>
                <w:szCs w:val="16"/>
              </w:rPr>
            </w:pPr>
            <w:r w:rsidRPr="00DF626E">
              <w:rPr>
                <w:b/>
                <w:bCs/>
                <w:sz w:val="16"/>
                <w:szCs w:val="16"/>
              </w:rPr>
              <w:t>Funding/</w:t>
            </w:r>
          </w:p>
          <w:p w14:paraId="2517BE27" w14:textId="77777777" w:rsidR="00CA3820" w:rsidRPr="00DF626E" w:rsidRDefault="00CA3820">
            <w:pPr>
              <w:spacing w:before="0" w:beforeAutospacing="0" w:after="0" w:afterAutospacing="0"/>
              <w:jc w:val="center"/>
              <w:outlineLvl w:val="0"/>
              <w:rPr>
                <w:b/>
                <w:bCs/>
                <w:sz w:val="16"/>
                <w:szCs w:val="16"/>
              </w:rPr>
            </w:pPr>
            <w:r w:rsidRPr="00DF626E">
              <w:rPr>
                <w:b/>
                <w:bCs/>
                <w:sz w:val="16"/>
                <w:szCs w:val="16"/>
              </w:rPr>
              <w:t>Grant Details</w:t>
            </w:r>
          </w:p>
        </w:tc>
      </w:tr>
      <w:tr w:rsidR="00CA3820" w:rsidRPr="00DF626E" w14:paraId="526D9D2E" w14:textId="62B3754E" w:rsidTr="005F2538">
        <w:trPr>
          <w:trHeight w:val="1268"/>
        </w:trPr>
        <w:tc>
          <w:tcPr>
            <w:tcW w:w="340" w:type="pct"/>
          </w:tcPr>
          <w:p w14:paraId="02B44733" w14:textId="4B377D56" w:rsidR="00CA3820" w:rsidRPr="002E6D3B" w:rsidRDefault="00CA3820" w:rsidP="002E6D3B">
            <w:pPr>
              <w:spacing w:before="0" w:beforeAutospacing="0" w:after="0" w:afterAutospacing="0"/>
              <w:rPr>
                <w:sz w:val="16"/>
                <w:szCs w:val="16"/>
              </w:rPr>
            </w:pPr>
            <w:r w:rsidRPr="002E6D3B">
              <w:rPr>
                <w:sz w:val="16"/>
                <w:szCs w:val="16"/>
              </w:rPr>
              <w:t>W9</w:t>
            </w:r>
          </w:p>
        </w:tc>
        <w:tc>
          <w:tcPr>
            <w:tcW w:w="322" w:type="pct"/>
          </w:tcPr>
          <w:p w14:paraId="591C2C38" w14:textId="2AD02230" w:rsidR="00CA3820" w:rsidRPr="002E6D3B" w:rsidRDefault="00CA3820" w:rsidP="002E6D3B">
            <w:pPr>
              <w:spacing w:before="0" w:beforeAutospacing="0" w:after="0" w:afterAutospacing="0"/>
              <w:rPr>
                <w:sz w:val="16"/>
                <w:szCs w:val="16"/>
              </w:rPr>
            </w:pPr>
            <w:r w:rsidRPr="002E6D3B">
              <w:rPr>
                <w:sz w:val="16"/>
                <w:szCs w:val="16"/>
              </w:rPr>
              <w:t>WIP Initiative 53</w:t>
            </w:r>
          </w:p>
        </w:tc>
        <w:tc>
          <w:tcPr>
            <w:tcW w:w="463" w:type="pct"/>
          </w:tcPr>
          <w:p w14:paraId="28D93F22" w14:textId="0DBC4C07" w:rsidR="00CA3820" w:rsidRPr="002E6D3B" w:rsidRDefault="00CA3820" w:rsidP="002E6D3B">
            <w:pPr>
              <w:spacing w:before="0" w:beforeAutospacing="0" w:after="0" w:afterAutospacing="0"/>
              <w:rPr>
                <w:sz w:val="16"/>
                <w:szCs w:val="16"/>
              </w:rPr>
            </w:pPr>
            <w:r w:rsidRPr="002E6D3B">
              <w:rPr>
                <w:sz w:val="16"/>
                <w:szCs w:val="16"/>
              </w:rPr>
              <w:t>DEQ</w:t>
            </w:r>
          </w:p>
        </w:tc>
        <w:tc>
          <w:tcPr>
            <w:tcW w:w="1190" w:type="pct"/>
          </w:tcPr>
          <w:p w14:paraId="64B6AD4E" w14:textId="0BBD720D" w:rsidR="00CA3820" w:rsidRPr="002E6D3B" w:rsidRDefault="00CA3820" w:rsidP="002E6D3B">
            <w:pPr>
              <w:spacing w:before="0" w:beforeAutospacing="0" w:after="0" w:afterAutospacing="0"/>
              <w:rPr>
                <w:sz w:val="16"/>
                <w:szCs w:val="16"/>
              </w:rPr>
            </w:pPr>
            <w:r w:rsidRPr="002E6D3B">
              <w:rPr>
                <w:sz w:val="16"/>
                <w:szCs w:val="16"/>
              </w:rPr>
              <w:t>Complete amendments to the Water Quality Management Planning Regulation (9VAC25-720) to include Chlorophyll-a based wasteload allocations for significant James River dischargers and re-evaluate of industrial significant wasteload allocations.</w:t>
            </w:r>
          </w:p>
        </w:tc>
        <w:tc>
          <w:tcPr>
            <w:tcW w:w="272" w:type="pct"/>
          </w:tcPr>
          <w:p w14:paraId="3467D5E8" w14:textId="2723D391" w:rsidR="00CA3820" w:rsidRPr="00D00D36" w:rsidRDefault="00CA3820" w:rsidP="002E6D3B">
            <w:pPr>
              <w:spacing w:before="0" w:beforeAutospacing="0" w:after="0" w:afterAutospacing="0"/>
              <w:rPr>
                <w:sz w:val="16"/>
                <w:szCs w:val="16"/>
              </w:rPr>
            </w:pPr>
            <w:r w:rsidRPr="002E6D3B">
              <w:rPr>
                <w:sz w:val="16"/>
                <w:szCs w:val="16"/>
              </w:rPr>
              <w:t>Jan. 30, 2023</w:t>
            </w:r>
          </w:p>
        </w:tc>
        <w:tc>
          <w:tcPr>
            <w:tcW w:w="988" w:type="pct"/>
          </w:tcPr>
          <w:p w14:paraId="0E85E99F" w14:textId="433A01B0" w:rsidR="00CA3820" w:rsidRPr="002E6D3B" w:rsidRDefault="00CA3820" w:rsidP="002E6D3B">
            <w:pPr>
              <w:autoSpaceDE w:val="0"/>
              <w:autoSpaceDN w:val="0"/>
              <w:adjustRightInd w:val="0"/>
              <w:spacing w:before="0" w:beforeAutospacing="0" w:after="0" w:afterAutospacing="0"/>
              <w:rPr>
                <w:sz w:val="16"/>
                <w:szCs w:val="16"/>
              </w:rPr>
            </w:pPr>
            <w:r w:rsidRPr="002E6D3B">
              <w:rPr>
                <w:sz w:val="16"/>
                <w:szCs w:val="16"/>
              </w:rPr>
              <w:t xml:space="preserve">The </w:t>
            </w:r>
            <w:r>
              <w:rPr>
                <w:sz w:val="16"/>
                <w:szCs w:val="16"/>
              </w:rPr>
              <w:t>VSWCB</w:t>
            </w:r>
            <w:r w:rsidRPr="002E6D3B">
              <w:rPr>
                <w:sz w:val="16"/>
                <w:szCs w:val="16"/>
              </w:rPr>
              <w:t xml:space="preserve"> approved these amendments in December 2021 and the rulemaking is currently in executive review.</w:t>
            </w:r>
          </w:p>
        </w:tc>
        <w:tc>
          <w:tcPr>
            <w:tcW w:w="908" w:type="pct"/>
          </w:tcPr>
          <w:p w14:paraId="42601F0D" w14:textId="16D38AB4" w:rsidR="00CA3820" w:rsidRPr="00D00D36" w:rsidRDefault="00CA3820" w:rsidP="002E6D3B">
            <w:pPr>
              <w:autoSpaceDE w:val="0"/>
              <w:autoSpaceDN w:val="0"/>
              <w:adjustRightInd w:val="0"/>
              <w:spacing w:before="0" w:beforeAutospacing="0" w:after="0" w:afterAutospacing="0"/>
              <w:rPr>
                <w:sz w:val="16"/>
                <w:szCs w:val="16"/>
              </w:rPr>
            </w:pPr>
            <w:r w:rsidRPr="0095077B">
              <w:rPr>
                <w:sz w:val="16"/>
                <w:szCs w:val="16"/>
              </w:rPr>
              <w:t>Rulemaking completed and effective as of Dec</w:t>
            </w:r>
            <w:r>
              <w:rPr>
                <w:sz w:val="16"/>
                <w:szCs w:val="16"/>
              </w:rPr>
              <w:t xml:space="preserve">. </w:t>
            </w:r>
            <w:r w:rsidRPr="0095077B">
              <w:rPr>
                <w:sz w:val="16"/>
                <w:szCs w:val="16"/>
              </w:rPr>
              <w:t>21, 2022</w:t>
            </w:r>
            <w:r w:rsidR="007A1B1C">
              <w:rPr>
                <w:sz w:val="16"/>
                <w:szCs w:val="16"/>
              </w:rPr>
              <w:t>.</w:t>
            </w:r>
          </w:p>
        </w:tc>
        <w:tc>
          <w:tcPr>
            <w:tcW w:w="516" w:type="pct"/>
          </w:tcPr>
          <w:p w14:paraId="7C940897" w14:textId="351F263E" w:rsidR="00CA3820" w:rsidRPr="00D00D36" w:rsidRDefault="00CA3820" w:rsidP="002E6D3B">
            <w:pPr>
              <w:autoSpaceDE w:val="0"/>
              <w:autoSpaceDN w:val="0"/>
              <w:adjustRightInd w:val="0"/>
              <w:spacing w:before="0" w:beforeAutospacing="0" w:after="0" w:afterAutospacing="0"/>
              <w:rPr>
                <w:sz w:val="16"/>
                <w:szCs w:val="16"/>
              </w:rPr>
            </w:pPr>
          </w:p>
        </w:tc>
      </w:tr>
      <w:tr w:rsidR="00CA3820" w:rsidRPr="00DF626E" w14:paraId="7FE9193D" w14:textId="625C4581" w:rsidTr="005F2538">
        <w:trPr>
          <w:trHeight w:val="1529"/>
        </w:trPr>
        <w:tc>
          <w:tcPr>
            <w:tcW w:w="340" w:type="pct"/>
          </w:tcPr>
          <w:p w14:paraId="37149DB0" w14:textId="2F5B1205" w:rsidR="00CA3820" w:rsidRPr="005F368A" w:rsidRDefault="00CA3820" w:rsidP="002E6D3B">
            <w:pPr>
              <w:spacing w:before="0" w:beforeAutospacing="0" w:after="0" w:afterAutospacing="0"/>
              <w:rPr>
                <w:sz w:val="16"/>
                <w:szCs w:val="16"/>
              </w:rPr>
            </w:pPr>
            <w:r w:rsidRPr="005F368A">
              <w:rPr>
                <w:sz w:val="16"/>
                <w:szCs w:val="16"/>
              </w:rPr>
              <w:t>W10</w:t>
            </w:r>
          </w:p>
        </w:tc>
        <w:tc>
          <w:tcPr>
            <w:tcW w:w="322" w:type="pct"/>
          </w:tcPr>
          <w:p w14:paraId="2CF22C00" w14:textId="53CF126C" w:rsidR="00CA3820" w:rsidRPr="00D00D36" w:rsidRDefault="00CA3820" w:rsidP="002E6D3B">
            <w:pPr>
              <w:spacing w:before="0" w:beforeAutospacing="0" w:after="0" w:afterAutospacing="0"/>
              <w:rPr>
                <w:sz w:val="16"/>
                <w:szCs w:val="16"/>
              </w:rPr>
            </w:pPr>
            <w:r w:rsidRPr="00D00D36">
              <w:rPr>
                <w:sz w:val="16"/>
                <w:szCs w:val="16"/>
              </w:rPr>
              <w:t>WIP Initiative 53</w:t>
            </w:r>
          </w:p>
        </w:tc>
        <w:tc>
          <w:tcPr>
            <w:tcW w:w="463" w:type="pct"/>
          </w:tcPr>
          <w:p w14:paraId="618EC547" w14:textId="4A029373" w:rsidR="00CA3820" w:rsidRPr="00D00D36" w:rsidRDefault="00CA3820" w:rsidP="002E6D3B">
            <w:pPr>
              <w:spacing w:before="0" w:beforeAutospacing="0" w:after="0" w:afterAutospacing="0"/>
              <w:rPr>
                <w:sz w:val="16"/>
                <w:szCs w:val="16"/>
              </w:rPr>
            </w:pPr>
            <w:r w:rsidRPr="00D00D36">
              <w:rPr>
                <w:sz w:val="16"/>
                <w:szCs w:val="16"/>
              </w:rPr>
              <w:t>DEQ</w:t>
            </w:r>
          </w:p>
        </w:tc>
        <w:tc>
          <w:tcPr>
            <w:tcW w:w="1190" w:type="pct"/>
          </w:tcPr>
          <w:p w14:paraId="38FF6384" w14:textId="77777777" w:rsidR="00CA3820" w:rsidRPr="00D00D36" w:rsidRDefault="00CA3820" w:rsidP="002E6D3B">
            <w:pPr>
              <w:spacing w:before="0" w:beforeAutospacing="0" w:after="0" w:afterAutospacing="0"/>
              <w:rPr>
                <w:sz w:val="16"/>
                <w:szCs w:val="16"/>
              </w:rPr>
            </w:pPr>
            <w:r w:rsidRPr="00D00D36">
              <w:rPr>
                <w:sz w:val="16"/>
                <w:szCs w:val="16"/>
              </w:rPr>
              <w:t>Submit for executive review a Notice of Intended Regulatory Action to amend Sewage Collection and Treatment Regulations (9VAC25-790).</w:t>
            </w:r>
          </w:p>
          <w:p w14:paraId="78B267F7" w14:textId="77777777" w:rsidR="00CA3820" w:rsidRPr="00D00D36" w:rsidRDefault="00CA3820" w:rsidP="002E6D3B">
            <w:pPr>
              <w:spacing w:before="0" w:beforeAutospacing="0" w:after="0" w:afterAutospacing="0"/>
              <w:rPr>
                <w:sz w:val="16"/>
                <w:szCs w:val="16"/>
              </w:rPr>
            </w:pPr>
          </w:p>
          <w:p w14:paraId="3D33275C" w14:textId="235F90A2" w:rsidR="00CA3820" w:rsidRPr="00D00D36" w:rsidRDefault="00CA3820" w:rsidP="002E6D3B">
            <w:pPr>
              <w:spacing w:before="0" w:beforeAutospacing="0" w:after="0" w:afterAutospacing="0"/>
              <w:rPr>
                <w:sz w:val="16"/>
                <w:szCs w:val="16"/>
              </w:rPr>
            </w:pPr>
            <w:r w:rsidRPr="00D00D36">
              <w:rPr>
                <w:sz w:val="16"/>
                <w:szCs w:val="16"/>
              </w:rPr>
              <w:t xml:space="preserve">Establish Regulatory Advisory Panel and develop proposed amendments for consideration by </w:t>
            </w:r>
            <w:r>
              <w:rPr>
                <w:sz w:val="16"/>
                <w:szCs w:val="16"/>
              </w:rPr>
              <w:t>VSWCB</w:t>
            </w:r>
            <w:r w:rsidRPr="00D00D36">
              <w:rPr>
                <w:sz w:val="16"/>
                <w:szCs w:val="16"/>
              </w:rPr>
              <w:t>.</w:t>
            </w:r>
          </w:p>
        </w:tc>
        <w:tc>
          <w:tcPr>
            <w:tcW w:w="272" w:type="pct"/>
          </w:tcPr>
          <w:p w14:paraId="589B8F3F" w14:textId="77777777" w:rsidR="00CA3820" w:rsidRPr="00D00D36" w:rsidRDefault="00CA3820" w:rsidP="00E35FFB">
            <w:pPr>
              <w:spacing w:before="0" w:beforeAutospacing="0" w:after="0" w:afterAutospacing="0"/>
              <w:rPr>
                <w:sz w:val="16"/>
                <w:szCs w:val="16"/>
              </w:rPr>
            </w:pPr>
            <w:r w:rsidRPr="00D00D36">
              <w:rPr>
                <w:sz w:val="16"/>
                <w:szCs w:val="16"/>
              </w:rPr>
              <w:t>Jan. 1, 2023</w:t>
            </w:r>
          </w:p>
          <w:p w14:paraId="62D337F4" w14:textId="77777777" w:rsidR="00CA3820" w:rsidRPr="00D00D36" w:rsidRDefault="00CA3820" w:rsidP="00E35FFB">
            <w:pPr>
              <w:spacing w:before="0" w:beforeAutospacing="0" w:after="0" w:afterAutospacing="0"/>
              <w:rPr>
                <w:sz w:val="16"/>
                <w:szCs w:val="16"/>
              </w:rPr>
            </w:pPr>
          </w:p>
          <w:p w14:paraId="5C168433" w14:textId="77777777" w:rsidR="00CA3820" w:rsidRPr="00D00D36" w:rsidRDefault="00CA3820" w:rsidP="00E35FFB">
            <w:pPr>
              <w:spacing w:before="0" w:beforeAutospacing="0" w:after="0" w:afterAutospacing="0"/>
              <w:rPr>
                <w:sz w:val="16"/>
                <w:szCs w:val="16"/>
              </w:rPr>
            </w:pPr>
          </w:p>
          <w:p w14:paraId="6E79C3D8" w14:textId="38749184" w:rsidR="00CA3820" w:rsidRPr="00D00D36" w:rsidRDefault="00630F0B" w:rsidP="00E35FFB">
            <w:pPr>
              <w:spacing w:before="0" w:beforeAutospacing="0" w:after="0" w:afterAutospacing="0"/>
              <w:rPr>
                <w:sz w:val="16"/>
                <w:szCs w:val="16"/>
              </w:rPr>
            </w:pPr>
            <w:r>
              <w:rPr>
                <w:sz w:val="16"/>
                <w:szCs w:val="16"/>
              </w:rPr>
              <w:t>July</w:t>
            </w:r>
            <w:r w:rsidR="00CA3820" w:rsidRPr="00D00D36">
              <w:rPr>
                <w:sz w:val="16"/>
                <w:szCs w:val="16"/>
              </w:rPr>
              <w:t xml:space="preserve"> 1, 2023</w:t>
            </w:r>
          </w:p>
        </w:tc>
        <w:tc>
          <w:tcPr>
            <w:tcW w:w="988" w:type="pct"/>
          </w:tcPr>
          <w:p w14:paraId="505B23FD" w14:textId="77777777" w:rsidR="00CA3820" w:rsidRPr="00D00D36" w:rsidRDefault="00CA3820" w:rsidP="002E6D3B">
            <w:pPr>
              <w:autoSpaceDE w:val="0"/>
              <w:autoSpaceDN w:val="0"/>
              <w:adjustRightInd w:val="0"/>
              <w:spacing w:before="0" w:beforeAutospacing="0" w:after="0" w:afterAutospacing="0"/>
              <w:rPr>
                <w:sz w:val="16"/>
                <w:szCs w:val="16"/>
              </w:rPr>
            </w:pPr>
          </w:p>
        </w:tc>
        <w:tc>
          <w:tcPr>
            <w:tcW w:w="908" w:type="pct"/>
          </w:tcPr>
          <w:p w14:paraId="538077C0" w14:textId="6AFF596E" w:rsidR="00CA3820" w:rsidRPr="00D00D36" w:rsidRDefault="00CA3820" w:rsidP="002E6D3B">
            <w:pPr>
              <w:autoSpaceDE w:val="0"/>
              <w:autoSpaceDN w:val="0"/>
              <w:adjustRightInd w:val="0"/>
              <w:spacing w:before="0" w:beforeAutospacing="0" w:after="0" w:afterAutospacing="0"/>
              <w:rPr>
                <w:sz w:val="16"/>
                <w:szCs w:val="16"/>
              </w:rPr>
            </w:pPr>
            <w:r>
              <w:rPr>
                <w:sz w:val="16"/>
                <w:szCs w:val="16"/>
              </w:rPr>
              <w:t>NOIRA public notice ended on Dec</w:t>
            </w:r>
            <w:r w:rsidR="00475BFD">
              <w:rPr>
                <w:sz w:val="16"/>
                <w:szCs w:val="16"/>
              </w:rPr>
              <w:t>.</w:t>
            </w:r>
            <w:r>
              <w:rPr>
                <w:sz w:val="16"/>
                <w:szCs w:val="16"/>
              </w:rPr>
              <w:t xml:space="preserve"> 6, 2023. No comments were received as part of this advertisement. A Regulatory Advisory Panel and development of proposed amendments for consideration by the VSWCB will be developed in CY 2024.</w:t>
            </w:r>
          </w:p>
        </w:tc>
        <w:tc>
          <w:tcPr>
            <w:tcW w:w="516" w:type="pct"/>
          </w:tcPr>
          <w:p w14:paraId="027EEE99" w14:textId="77777777" w:rsidR="00CA3820" w:rsidRPr="00D00D36" w:rsidRDefault="00CA3820" w:rsidP="002E6D3B">
            <w:pPr>
              <w:autoSpaceDE w:val="0"/>
              <w:autoSpaceDN w:val="0"/>
              <w:adjustRightInd w:val="0"/>
              <w:spacing w:before="0" w:beforeAutospacing="0" w:after="0" w:afterAutospacing="0"/>
              <w:rPr>
                <w:sz w:val="16"/>
                <w:szCs w:val="16"/>
              </w:rPr>
            </w:pPr>
          </w:p>
        </w:tc>
      </w:tr>
      <w:tr w:rsidR="00CA3820" w:rsidRPr="00DF626E" w14:paraId="0574407C" w14:textId="13F82C92" w:rsidTr="005F2538">
        <w:trPr>
          <w:trHeight w:val="4130"/>
        </w:trPr>
        <w:tc>
          <w:tcPr>
            <w:tcW w:w="340" w:type="pct"/>
          </w:tcPr>
          <w:p w14:paraId="0338C73F" w14:textId="75572E8A" w:rsidR="00CA3820" w:rsidRPr="005F368A" w:rsidRDefault="00CA3820" w:rsidP="005F368A">
            <w:pPr>
              <w:spacing w:before="0" w:beforeAutospacing="0" w:after="0" w:afterAutospacing="0"/>
              <w:rPr>
                <w:sz w:val="16"/>
                <w:szCs w:val="16"/>
              </w:rPr>
            </w:pPr>
            <w:r w:rsidRPr="00D00D36">
              <w:rPr>
                <w:sz w:val="16"/>
                <w:szCs w:val="16"/>
              </w:rPr>
              <w:t>W11</w:t>
            </w:r>
          </w:p>
        </w:tc>
        <w:tc>
          <w:tcPr>
            <w:tcW w:w="322" w:type="pct"/>
          </w:tcPr>
          <w:p w14:paraId="34407129" w14:textId="2CA14AB6" w:rsidR="00CA3820" w:rsidRPr="005F368A" w:rsidRDefault="00CA3820" w:rsidP="005F368A">
            <w:pPr>
              <w:spacing w:before="0" w:beforeAutospacing="0" w:after="0" w:afterAutospacing="0"/>
              <w:rPr>
                <w:sz w:val="16"/>
                <w:szCs w:val="16"/>
              </w:rPr>
            </w:pPr>
            <w:r w:rsidRPr="00D00D36">
              <w:rPr>
                <w:sz w:val="16"/>
                <w:szCs w:val="16"/>
              </w:rPr>
              <w:t>p. 163</w:t>
            </w:r>
          </w:p>
        </w:tc>
        <w:tc>
          <w:tcPr>
            <w:tcW w:w="463" w:type="pct"/>
          </w:tcPr>
          <w:p w14:paraId="2742115B" w14:textId="4069F4DC" w:rsidR="00CA3820" w:rsidRPr="005F368A" w:rsidRDefault="00CA3820" w:rsidP="005F368A">
            <w:pPr>
              <w:spacing w:before="0" w:beforeAutospacing="0" w:after="0" w:afterAutospacing="0"/>
              <w:rPr>
                <w:sz w:val="16"/>
                <w:szCs w:val="16"/>
              </w:rPr>
            </w:pPr>
            <w:r w:rsidRPr="00D00D36">
              <w:rPr>
                <w:sz w:val="16"/>
                <w:szCs w:val="16"/>
              </w:rPr>
              <w:t>VDH</w:t>
            </w:r>
          </w:p>
        </w:tc>
        <w:tc>
          <w:tcPr>
            <w:tcW w:w="1190" w:type="pct"/>
          </w:tcPr>
          <w:p w14:paraId="2CA0AA46" w14:textId="3FBB3BA9" w:rsidR="00CA3820" w:rsidRPr="005F368A" w:rsidRDefault="00CA3820" w:rsidP="005F368A">
            <w:pPr>
              <w:spacing w:before="0" w:beforeAutospacing="0" w:after="0" w:afterAutospacing="0"/>
              <w:rPr>
                <w:sz w:val="16"/>
                <w:szCs w:val="16"/>
              </w:rPr>
            </w:pPr>
            <w:r w:rsidRPr="00D00D36">
              <w:rPr>
                <w:sz w:val="16"/>
                <w:szCs w:val="16"/>
              </w:rPr>
              <w:t>Improve data management and Onsite Sewage System inventory in VDH’s internal enterprise database through data collection and quality improvement, improve data analytics by incorporating health equity considerations.</w:t>
            </w:r>
          </w:p>
        </w:tc>
        <w:tc>
          <w:tcPr>
            <w:tcW w:w="272" w:type="pct"/>
          </w:tcPr>
          <w:p w14:paraId="2AB10D95" w14:textId="0CECA5D4" w:rsidR="00CA3820" w:rsidRPr="005F368A" w:rsidRDefault="00CA3820" w:rsidP="005F368A">
            <w:pPr>
              <w:spacing w:before="0" w:beforeAutospacing="0" w:after="0" w:afterAutospacing="0"/>
              <w:rPr>
                <w:sz w:val="16"/>
                <w:szCs w:val="16"/>
              </w:rPr>
            </w:pPr>
            <w:r w:rsidRPr="00D00D36">
              <w:rPr>
                <w:sz w:val="16"/>
                <w:szCs w:val="16"/>
              </w:rPr>
              <w:t>Aug. 2023</w:t>
            </w:r>
          </w:p>
        </w:tc>
        <w:tc>
          <w:tcPr>
            <w:tcW w:w="988" w:type="pct"/>
          </w:tcPr>
          <w:p w14:paraId="6562D1E9" w14:textId="33D5C2E4" w:rsidR="00CA3820" w:rsidRPr="005F368A" w:rsidRDefault="00CA3820" w:rsidP="005F368A">
            <w:pPr>
              <w:autoSpaceDE w:val="0"/>
              <w:autoSpaceDN w:val="0"/>
              <w:adjustRightInd w:val="0"/>
              <w:spacing w:before="0" w:beforeAutospacing="0" w:after="0" w:afterAutospacing="0"/>
              <w:rPr>
                <w:sz w:val="16"/>
                <w:szCs w:val="16"/>
              </w:rPr>
            </w:pPr>
            <w:r w:rsidRPr="00D00D36">
              <w:rPr>
                <w:sz w:val="16"/>
                <w:szCs w:val="16"/>
              </w:rPr>
              <w:t>Secure funding to support data management and process improvement to include additional staff that will manage development and maintenance of technical tools for transferring external sources of septic data into VDH’s internal enterprise database. The additional staff will conduct data analysis, visualization, and develop necessary partnerships to incorporate health equity considerations and impacts in developing and prioritizing proposals to help septic system owners.</w:t>
            </w:r>
          </w:p>
        </w:tc>
        <w:tc>
          <w:tcPr>
            <w:tcW w:w="908" w:type="pct"/>
          </w:tcPr>
          <w:p w14:paraId="1B1BCE1C" w14:textId="278EC5D4" w:rsidR="00CA3820" w:rsidRPr="005F368A" w:rsidRDefault="00CA3820" w:rsidP="005F368A">
            <w:pPr>
              <w:autoSpaceDE w:val="0"/>
              <w:autoSpaceDN w:val="0"/>
              <w:adjustRightInd w:val="0"/>
              <w:spacing w:before="0" w:beforeAutospacing="0" w:after="0" w:afterAutospacing="0"/>
              <w:rPr>
                <w:sz w:val="16"/>
                <w:szCs w:val="16"/>
              </w:rPr>
            </w:pPr>
            <w:r w:rsidRPr="00D00D36">
              <w:rPr>
                <w:sz w:val="16"/>
                <w:szCs w:val="16"/>
              </w:rPr>
              <w:t xml:space="preserve">General </w:t>
            </w:r>
            <w:r>
              <w:rPr>
                <w:sz w:val="16"/>
                <w:szCs w:val="16"/>
              </w:rPr>
              <w:t>A</w:t>
            </w:r>
            <w:r w:rsidRPr="00D00D36">
              <w:rPr>
                <w:sz w:val="16"/>
                <w:szCs w:val="16"/>
              </w:rPr>
              <w:t xml:space="preserve">ssembly provided funding for an additional staff member within </w:t>
            </w:r>
            <w:r>
              <w:rPr>
                <w:sz w:val="16"/>
                <w:szCs w:val="16"/>
              </w:rPr>
              <w:t xml:space="preserve">the </w:t>
            </w:r>
            <w:r w:rsidRPr="00D00D36">
              <w:rPr>
                <w:sz w:val="16"/>
                <w:szCs w:val="16"/>
              </w:rPr>
              <w:t>O</w:t>
            </w:r>
            <w:r>
              <w:rPr>
                <w:sz w:val="16"/>
                <w:szCs w:val="16"/>
              </w:rPr>
              <w:t xml:space="preserve">ffice of </w:t>
            </w:r>
            <w:r w:rsidRPr="00D00D36">
              <w:rPr>
                <w:sz w:val="16"/>
                <w:szCs w:val="16"/>
              </w:rPr>
              <w:t>E</w:t>
            </w:r>
            <w:r>
              <w:rPr>
                <w:sz w:val="16"/>
                <w:szCs w:val="16"/>
              </w:rPr>
              <w:t xml:space="preserve">nvironmental </w:t>
            </w:r>
            <w:r w:rsidRPr="00D00D36">
              <w:rPr>
                <w:sz w:val="16"/>
                <w:szCs w:val="16"/>
              </w:rPr>
              <w:t>H</w:t>
            </w:r>
            <w:r>
              <w:rPr>
                <w:sz w:val="16"/>
                <w:szCs w:val="16"/>
              </w:rPr>
              <w:t>ealth Services</w:t>
            </w:r>
            <w:r w:rsidRPr="00D00D36">
              <w:rPr>
                <w:sz w:val="16"/>
                <w:szCs w:val="16"/>
              </w:rPr>
              <w:t xml:space="preserve"> to develop the online reporting tool for conventional septic system maintenance. This funding was associated with HB 769 from the 2022 session. This staff will also assist with training, data quality improvement, and other items. </w:t>
            </w:r>
            <w:r w:rsidRPr="002045C9">
              <w:rPr>
                <w:sz w:val="16"/>
                <w:szCs w:val="16"/>
              </w:rPr>
              <w:t>This position was filled in Aug</w:t>
            </w:r>
            <w:r w:rsidR="00475BFD">
              <w:rPr>
                <w:sz w:val="16"/>
                <w:szCs w:val="16"/>
              </w:rPr>
              <w:t>.</w:t>
            </w:r>
            <w:r w:rsidRPr="002045C9">
              <w:rPr>
                <w:sz w:val="16"/>
                <w:szCs w:val="16"/>
              </w:rPr>
              <w:t xml:space="preserve"> 2023. </w:t>
            </w:r>
            <w:r w:rsidRPr="00D00D36">
              <w:rPr>
                <w:sz w:val="16"/>
                <w:szCs w:val="16"/>
              </w:rPr>
              <w:t xml:space="preserve">As part of the Environmental Health Capacity Grant awarded to VDH by the CDC, VDH staff created a map of septic systems within Virginia along with other environmental health and climate change hazards that is available for use by VDH employees and other partners such as local </w:t>
            </w:r>
            <w:r>
              <w:rPr>
                <w:sz w:val="16"/>
                <w:szCs w:val="16"/>
              </w:rPr>
              <w:t>P</w:t>
            </w:r>
            <w:r w:rsidRPr="00D00D36">
              <w:rPr>
                <w:sz w:val="16"/>
                <w:szCs w:val="16"/>
              </w:rPr>
              <w:t xml:space="preserve">lanning </w:t>
            </w:r>
            <w:r>
              <w:rPr>
                <w:sz w:val="16"/>
                <w:szCs w:val="16"/>
              </w:rPr>
              <w:t>D</w:t>
            </w:r>
            <w:r w:rsidRPr="00D00D36">
              <w:rPr>
                <w:sz w:val="16"/>
                <w:szCs w:val="16"/>
              </w:rPr>
              <w:t xml:space="preserve">istrict </w:t>
            </w:r>
            <w:r>
              <w:rPr>
                <w:sz w:val="16"/>
                <w:szCs w:val="16"/>
              </w:rPr>
              <w:t>C</w:t>
            </w:r>
            <w:r w:rsidRPr="00D00D36">
              <w:rPr>
                <w:sz w:val="16"/>
                <w:szCs w:val="16"/>
              </w:rPr>
              <w:t>ommissions</w:t>
            </w:r>
            <w:r>
              <w:rPr>
                <w:sz w:val="16"/>
                <w:szCs w:val="16"/>
              </w:rPr>
              <w:t xml:space="preserve"> (PDCs)</w:t>
            </w:r>
            <w:r w:rsidRPr="00D00D36">
              <w:rPr>
                <w:sz w:val="16"/>
                <w:szCs w:val="16"/>
              </w:rPr>
              <w:t>.</w:t>
            </w:r>
          </w:p>
        </w:tc>
        <w:tc>
          <w:tcPr>
            <w:tcW w:w="516" w:type="pct"/>
          </w:tcPr>
          <w:p w14:paraId="14BEC252" w14:textId="10A09CA3" w:rsidR="00CA3820" w:rsidRPr="005F368A" w:rsidRDefault="00DF6577" w:rsidP="005F368A">
            <w:pPr>
              <w:autoSpaceDE w:val="0"/>
              <w:autoSpaceDN w:val="0"/>
              <w:adjustRightInd w:val="0"/>
              <w:spacing w:before="0" w:beforeAutospacing="0" w:after="0" w:afterAutospacing="0"/>
              <w:rPr>
                <w:sz w:val="16"/>
                <w:szCs w:val="16"/>
              </w:rPr>
            </w:pPr>
            <w:r>
              <w:rPr>
                <w:sz w:val="16"/>
                <w:szCs w:val="16"/>
              </w:rPr>
              <w:t>State g</w:t>
            </w:r>
            <w:r w:rsidR="00CA3820" w:rsidRPr="00D00D36">
              <w:rPr>
                <w:sz w:val="16"/>
                <w:szCs w:val="16"/>
              </w:rPr>
              <w:t xml:space="preserve">eneral funds </w:t>
            </w:r>
            <w:r>
              <w:rPr>
                <w:sz w:val="16"/>
                <w:szCs w:val="16"/>
              </w:rPr>
              <w:t xml:space="preserve">were </w:t>
            </w:r>
            <w:r w:rsidR="00CA3820" w:rsidRPr="00D00D36">
              <w:rPr>
                <w:sz w:val="16"/>
                <w:szCs w:val="16"/>
              </w:rPr>
              <w:t xml:space="preserve">provided </w:t>
            </w:r>
            <w:r w:rsidRPr="041C7C1C">
              <w:rPr>
                <w:sz w:val="16"/>
                <w:szCs w:val="16"/>
              </w:rPr>
              <w:t>during</w:t>
            </w:r>
            <w:r w:rsidR="38B612B3" w:rsidRPr="041C7C1C">
              <w:rPr>
                <w:sz w:val="16"/>
                <w:szCs w:val="16"/>
              </w:rPr>
              <w:t xml:space="preserve"> </w:t>
            </w:r>
            <w:r w:rsidR="00CA3820" w:rsidRPr="041C7C1C">
              <w:rPr>
                <w:sz w:val="16"/>
                <w:szCs w:val="16"/>
              </w:rPr>
              <w:t xml:space="preserve">the </w:t>
            </w:r>
            <w:r w:rsidR="00CA3820" w:rsidRPr="00D00D36">
              <w:rPr>
                <w:sz w:val="16"/>
                <w:szCs w:val="16"/>
              </w:rPr>
              <w:t xml:space="preserve">2022 </w:t>
            </w:r>
            <w:r>
              <w:rPr>
                <w:sz w:val="16"/>
                <w:szCs w:val="16"/>
              </w:rPr>
              <w:t>G</w:t>
            </w:r>
            <w:r w:rsidR="00CA3820" w:rsidRPr="00D00D36">
              <w:rPr>
                <w:sz w:val="16"/>
                <w:szCs w:val="16"/>
              </w:rPr>
              <w:t xml:space="preserve">eneral </w:t>
            </w:r>
            <w:r>
              <w:rPr>
                <w:sz w:val="16"/>
                <w:szCs w:val="16"/>
              </w:rPr>
              <w:t>A</w:t>
            </w:r>
            <w:r w:rsidR="00CA3820" w:rsidRPr="00D00D36">
              <w:rPr>
                <w:sz w:val="16"/>
                <w:szCs w:val="16"/>
              </w:rPr>
              <w:t>ssembly session</w:t>
            </w:r>
            <w:r>
              <w:rPr>
                <w:sz w:val="16"/>
                <w:szCs w:val="16"/>
              </w:rPr>
              <w:t>.</w:t>
            </w:r>
            <w:r w:rsidR="00CA3820" w:rsidRPr="00D00D36">
              <w:rPr>
                <w:sz w:val="16"/>
                <w:szCs w:val="16"/>
              </w:rPr>
              <w:t xml:space="preserve">  </w:t>
            </w:r>
            <w:r>
              <w:rPr>
                <w:sz w:val="16"/>
                <w:szCs w:val="16"/>
              </w:rPr>
              <w:t>F</w:t>
            </w:r>
            <w:r w:rsidR="00CA3820" w:rsidRPr="00D00D36">
              <w:rPr>
                <w:sz w:val="16"/>
                <w:szCs w:val="16"/>
              </w:rPr>
              <w:t>unding for the septic system map was provided by the CDC Environmental Health Capacity Grant.</w:t>
            </w:r>
          </w:p>
        </w:tc>
      </w:tr>
      <w:tr w:rsidR="00CA3820" w:rsidRPr="00DF626E" w14:paraId="7C7537C0" w14:textId="53F33EA2" w:rsidTr="005F2538">
        <w:trPr>
          <w:trHeight w:val="3383"/>
        </w:trPr>
        <w:tc>
          <w:tcPr>
            <w:tcW w:w="340" w:type="pct"/>
          </w:tcPr>
          <w:p w14:paraId="1AA1E5E0" w14:textId="036B5A46" w:rsidR="00CA3820" w:rsidRPr="00FE3E5F" w:rsidRDefault="00CA3820" w:rsidP="00FE3E5F">
            <w:pPr>
              <w:spacing w:before="0" w:beforeAutospacing="0" w:after="0" w:afterAutospacing="0"/>
              <w:rPr>
                <w:sz w:val="16"/>
                <w:szCs w:val="16"/>
              </w:rPr>
            </w:pPr>
            <w:r w:rsidRPr="005872B7">
              <w:rPr>
                <w:sz w:val="16"/>
                <w:szCs w:val="16"/>
              </w:rPr>
              <w:lastRenderedPageBreak/>
              <w:t>W12</w:t>
            </w:r>
          </w:p>
        </w:tc>
        <w:tc>
          <w:tcPr>
            <w:tcW w:w="322" w:type="pct"/>
          </w:tcPr>
          <w:p w14:paraId="4FFC82BD" w14:textId="77777777" w:rsidR="00CA3820" w:rsidRPr="00F57776" w:rsidRDefault="00CA3820" w:rsidP="00FE3E5F">
            <w:pPr>
              <w:spacing w:before="0" w:beforeAutospacing="0" w:after="0" w:afterAutospacing="0"/>
              <w:rPr>
                <w:sz w:val="16"/>
                <w:szCs w:val="16"/>
              </w:rPr>
            </w:pPr>
          </w:p>
        </w:tc>
        <w:tc>
          <w:tcPr>
            <w:tcW w:w="463" w:type="pct"/>
          </w:tcPr>
          <w:p w14:paraId="253067A0" w14:textId="4872F3C4" w:rsidR="00CA3820" w:rsidRPr="00FE3E5F" w:rsidRDefault="00CA3820" w:rsidP="00FE3E5F">
            <w:pPr>
              <w:spacing w:before="0" w:beforeAutospacing="0" w:after="0" w:afterAutospacing="0"/>
              <w:rPr>
                <w:sz w:val="16"/>
                <w:szCs w:val="16"/>
              </w:rPr>
            </w:pPr>
            <w:r w:rsidRPr="005872B7">
              <w:rPr>
                <w:sz w:val="16"/>
                <w:szCs w:val="16"/>
              </w:rPr>
              <w:t>VDH</w:t>
            </w:r>
          </w:p>
        </w:tc>
        <w:tc>
          <w:tcPr>
            <w:tcW w:w="1190" w:type="pct"/>
          </w:tcPr>
          <w:p w14:paraId="4D042C3B" w14:textId="7CFE72DA" w:rsidR="00CA3820" w:rsidRPr="00FE3E5F" w:rsidRDefault="00CA3820" w:rsidP="00FE3E5F">
            <w:pPr>
              <w:spacing w:before="0" w:beforeAutospacing="0" w:after="0" w:afterAutospacing="0"/>
              <w:rPr>
                <w:sz w:val="16"/>
                <w:szCs w:val="16"/>
              </w:rPr>
            </w:pPr>
            <w:r w:rsidRPr="005872B7">
              <w:rPr>
                <w:sz w:val="16"/>
                <w:szCs w:val="16"/>
              </w:rPr>
              <w:t>Replacement of failing onsite sewage system, straight pipes, and pit privies with regulatory compliant onsite sewage systems or sewer connections.</w:t>
            </w:r>
          </w:p>
        </w:tc>
        <w:tc>
          <w:tcPr>
            <w:tcW w:w="272" w:type="pct"/>
          </w:tcPr>
          <w:p w14:paraId="3421BBBC" w14:textId="48890E6E" w:rsidR="00CA3820" w:rsidRPr="00FE3E5F" w:rsidRDefault="00CA3820" w:rsidP="00FE3E5F">
            <w:pPr>
              <w:spacing w:before="0" w:beforeAutospacing="0" w:after="0" w:afterAutospacing="0"/>
              <w:rPr>
                <w:sz w:val="16"/>
                <w:szCs w:val="16"/>
              </w:rPr>
            </w:pPr>
            <w:r w:rsidRPr="005872B7">
              <w:rPr>
                <w:sz w:val="16"/>
                <w:szCs w:val="16"/>
              </w:rPr>
              <w:t>Dec. 2023</w:t>
            </w:r>
          </w:p>
        </w:tc>
        <w:tc>
          <w:tcPr>
            <w:tcW w:w="988" w:type="pct"/>
          </w:tcPr>
          <w:p w14:paraId="0D2BEF25" w14:textId="44D5FF7A" w:rsidR="00CA3820" w:rsidRPr="00FE3E5F" w:rsidRDefault="00CA3820" w:rsidP="00FE3E5F">
            <w:pPr>
              <w:autoSpaceDE w:val="0"/>
              <w:autoSpaceDN w:val="0"/>
              <w:adjustRightInd w:val="0"/>
              <w:spacing w:before="0" w:beforeAutospacing="0" w:after="0" w:afterAutospacing="0"/>
              <w:rPr>
                <w:sz w:val="16"/>
                <w:szCs w:val="16"/>
              </w:rPr>
            </w:pPr>
            <w:r w:rsidRPr="005872B7">
              <w:rPr>
                <w:sz w:val="16"/>
                <w:szCs w:val="16"/>
              </w:rPr>
              <w:t>Install at least 100 new onsite sewage system</w:t>
            </w:r>
            <w:r>
              <w:rPr>
                <w:sz w:val="16"/>
                <w:szCs w:val="16"/>
              </w:rPr>
              <w:t>s</w:t>
            </w:r>
            <w:r w:rsidRPr="005872B7">
              <w:rPr>
                <w:sz w:val="16"/>
                <w:szCs w:val="16"/>
              </w:rPr>
              <w:t xml:space="preserve"> or public sewer connections to replace failing onsite sewage systems, straight pipes, and pit privies. Project will target households at or below 200% of the federal poverty guidelines throughout the Chesapeake Bay Watershed.  </w:t>
            </w:r>
          </w:p>
        </w:tc>
        <w:tc>
          <w:tcPr>
            <w:tcW w:w="908" w:type="pct"/>
          </w:tcPr>
          <w:p w14:paraId="69821BBB" w14:textId="0F19D5C7" w:rsidR="00CA3820" w:rsidRPr="00FE3E5F" w:rsidRDefault="00CA3820" w:rsidP="00FE3E5F">
            <w:pPr>
              <w:autoSpaceDE w:val="0"/>
              <w:autoSpaceDN w:val="0"/>
              <w:adjustRightInd w:val="0"/>
              <w:spacing w:before="0" w:beforeAutospacing="0" w:after="0" w:afterAutospacing="0"/>
              <w:rPr>
                <w:sz w:val="16"/>
                <w:szCs w:val="16"/>
              </w:rPr>
            </w:pPr>
            <w:r w:rsidRPr="002045C9">
              <w:rPr>
                <w:sz w:val="16"/>
                <w:szCs w:val="16"/>
              </w:rPr>
              <w:t xml:space="preserve">VDH received over 300 applications for septic repairs through ARPA funding. Of those projects, 96 septic repairs and sewer connections have been installed as of </w:t>
            </w:r>
            <w:r w:rsidR="002A47F3">
              <w:rPr>
                <w:sz w:val="16"/>
                <w:szCs w:val="16"/>
              </w:rPr>
              <w:t xml:space="preserve">Dec. 15, </w:t>
            </w:r>
            <w:r w:rsidRPr="002045C9">
              <w:rPr>
                <w:sz w:val="16"/>
                <w:szCs w:val="16"/>
              </w:rPr>
              <w:t xml:space="preserve">2023. VDH anticipates all remaining projects will be completed by </w:t>
            </w:r>
            <w:r w:rsidR="002A47F3">
              <w:rPr>
                <w:sz w:val="16"/>
                <w:szCs w:val="16"/>
              </w:rPr>
              <w:t xml:space="preserve">Dec. 31, </w:t>
            </w:r>
            <w:r w:rsidRPr="002045C9">
              <w:rPr>
                <w:sz w:val="16"/>
                <w:szCs w:val="16"/>
              </w:rPr>
              <w:t xml:space="preserve">2024. Additionally, VDH has installed 26 septic repairs under a grant program through </w:t>
            </w:r>
            <w:r w:rsidR="00DF6577">
              <w:rPr>
                <w:sz w:val="16"/>
                <w:szCs w:val="16"/>
              </w:rPr>
              <w:t xml:space="preserve">Virginia Environmental </w:t>
            </w:r>
            <w:r w:rsidR="001B4C32">
              <w:rPr>
                <w:sz w:val="16"/>
                <w:szCs w:val="16"/>
              </w:rPr>
              <w:t>Endowment</w:t>
            </w:r>
            <w:r w:rsidR="00DF6577">
              <w:rPr>
                <w:sz w:val="16"/>
                <w:szCs w:val="16"/>
              </w:rPr>
              <w:t xml:space="preserve"> (</w:t>
            </w:r>
            <w:r w:rsidRPr="002045C9">
              <w:rPr>
                <w:sz w:val="16"/>
                <w:szCs w:val="16"/>
              </w:rPr>
              <w:t>VEE</w:t>
            </w:r>
            <w:r w:rsidR="00DF6577">
              <w:rPr>
                <w:sz w:val="16"/>
                <w:szCs w:val="16"/>
              </w:rPr>
              <w:t>)</w:t>
            </w:r>
            <w:r w:rsidRPr="002045C9">
              <w:rPr>
                <w:sz w:val="16"/>
                <w:szCs w:val="16"/>
              </w:rPr>
              <w:t xml:space="preserve"> and the Smithfield Foundation. Of those, </w:t>
            </w:r>
            <w:r w:rsidR="002A47F3">
              <w:rPr>
                <w:sz w:val="16"/>
                <w:szCs w:val="16"/>
              </w:rPr>
              <w:t>five</w:t>
            </w:r>
            <w:r w:rsidRPr="002045C9">
              <w:rPr>
                <w:sz w:val="16"/>
                <w:szCs w:val="16"/>
              </w:rPr>
              <w:t xml:space="preserve"> received combined funding from ARPA and VEE. VDH exceeded the goal and installed 117 septic repairs and sewer connections during the milestone period.</w:t>
            </w:r>
          </w:p>
        </w:tc>
        <w:tc>
          <w:tcPr>
            <w:tcW w:w="516" w:type="pct"/>
          </w:tcPr>
          <w:p w14:paraId="3F6EC51A" w14:textId="17AEF0A2" w:rsidR="00CA3820" w:rsidRPr="00FE3E5F" w:rsidRDefault="00CA3820" w:rsidP="00FE3E5F">
            <w:pPr>
              <w:autoSpaceDE w:val="0"/>
              <w:autoSpaceDN w:val="0"/>
              <w:adjustRightInd w:val="0"/>
              <w:spacing w:before="0" w:beforeAutospacing="0" w:after="0" w:afterAutospacing="0"/>
              <w:rPr>
                <w:sz w:val="16"/>
                <w:szCs w:val="16"/>
              </w:rPr>
            </w:pPr>
            <w:r w:rsidRPr="00CC40BF">
              <w:rPr>
                <w:sz w:val="16"/>
                <w:szCs w:val="16"/>
              </w:rPr>
              <w:t>VDH received $11.5 million for septic and well repairs through ARPA. VDH also received $500,000 from VEE and the Smithfield Foundation for septic repairs in Isle of Wight, James City, and Surry counties. VDH has</w:t>
            </w:r>
            <w:r>
              <w:rPr>
                <w:sz w:val="16"/>
                <w:szCs w:val="16"/>
              </w:rPr>
              <w:t xml:space="preserve"> also</w:t>
            </w:r>
            <w:r w:rsidRPr="00CC40BF">
              <w:rPr>
                <w:sz w:val="16"/>
                <w:szCs w:val="16"/>
              </w:rPr>
              <w:t xml:space="preserve"> </w:t>
            </w:r>
            <w:r w:rsidRPr="0023295C">
              <w:rPr>
                <w:sz w:val="16"/>
                <w:szCs w:val="16"/>
              </w:rPr>
              <w:t>received $250,000 in Most Effective Basin funding from DEQ.</w:t>
            </w:r>
          </w:p>
        </w:tc>
      </w:tr>
      <w:tr w:rsidR="00CA3820" w:rsidRPr="00DF626E" w14:paraId="32858B2D" w14:textId="3A53CF6A" w:rsidTr="005F2538">
        <w:trPr>
          <w:trHeight w:val="2510"/>
        </w:trPr>
        <w:tc>
          <w:tcPr>
            <w:tcW w:w="340" w:type="pct"/>
          </w:tcPr>
          <w:p w14:paraId="76A55A69" w14:textId="633FC68D" w:rsidR="00CA3820" w:rsidRPr="008C2363" w:rsidRDefault="00CA3820" w:rsidP="008C2363">
            <w:pPr>
              <w:spacing w:before="0" w:beforeAutospacing="0" w:after="0" w:afterAutospacing="0"/>
              <w:rPr>
                <w:sz w:val="16"/>
                <w:szCs w:val="16"/>
              </w:rPr>
            </w:pPr>
            <w:r w:rsidRPr="005872B7">
              <w:rPr>
                <w:sz w:val="16"/>
                <w:szCs w:val="16"/>
              </w:rPr>
              <w:t>W13</w:t>
            </w:r>
          </w:p>
        </w:tc>
        <w:tc>
          <w:tcPr>
            <w:tcW w:w="322" w:type="pct"/>
          </w:tcPr>
          <w:p w14:paraId="408A61C2" w14:textId="20B0EA43" w:rsidR="00CA3820" w:rsidRPr="008C2363" w:rsidRDefault="00CA3820" w:rsidP="008C2363">
            <w:pPr>
              <w:spacing w:before="0" w:beforeAutospacing="0" w:after="0" w:afterAutospacing="0"/>
              <w:rPr>
                <w:sz w:val="16"/>
                <w:szCs w:val="16"/>
              </w:rPr>
            </w:pPr>
            <w:r w:rsidRPr="005872B7">
              <w:rPr>
                <w:sz w:val="16"/>
                <w:szCs w:val="16"/>
              </w:rPr>
              <w:t>p.163</w:t>
            </w:r>
          </w:p>
        </w:tc>
        <w:tc>
          <w:tcPr>
            <w:tcW w:w="463" w:type="pct"/>
          </w:tcPr>
          <w:p w14:paraId="17D533CF" w14:textId="3E17DA6A" w:rsidR="00CA3820" w:rsidRPr="008C2363" w:rsidRDefault="00CA3820" w:rsidP="008C2363">
            <w:pPr>
              <w:spacing w:before="0" w:beforeAutospacing="0" w:after="0" w:afterAutospacing="0"/>
              <w:rPr>
                <w:sz w:val="16"/>
                <w:szCs w:val="16"/>
              </w:rPr>
            </w:pPr>
            <w:r w:rsidRPr="00D00D36">
              <w:rPr>
                <w:sz w:val="16"/>
                <w:szCs w:val="16"/>
              </w:rPr>
              <w:t>VDH</w:t>
            </w:r>
          </w:p>
        </w:tc>
        <w:tc>
          <w:tcPr>
            <w:tcW w:w="1190" w:type="pct"/>
          </w:tcPr>
          <w:p w14:paraId="693147FD" w14:textId="3422F8B0" w:rsidR="00CA3820" w:rsidRPr="008C2363" w:rsidRDefault="00CA3820" w:rsidP="008C2363">
            <w:pPr>
              <w:spacing w:before="0" w:beforeAutospacing="0" w:after="0" w:afterAutospacing="0"/>
              <w:rPr>
                <w:sz w:val="16"/>
                <w:szCs w:val="16"/>
              </w:rPr>
            </w:pPr>
            <w:r w:rsidRPr="005872B7">
              <w:rPr>
                <w:sz w:val="16"/>
                <w:szCs w:val="16"/>
              </w:rPr>
              <w:t>Enhance existing O&amp;M online portal, VDH’s internal enterprise database and related external interfacing for reporting conventional system maintenance.</w:t>
            </w:r>
          </w:p>
        </w:tc>
        <w:tc>
          <w:tcPr>
            <w:tcW w:w="272" w:type="pct"/>
          </w:tcPr>
          <w:p w14:paraId="22A3B32B" w14:textId="3CAB4C28" w:rsidR="00CA3820" w:rsidRPr="008C2363" w:rsidRDefault="00CA3820" w:rsidP="008C2363">
            <w:pPr>
              <w:spacing w:before="0" w:beforeAutospacing="0" w:after="0" w:afterAutospacing="0"/>
              <w:rPr>
                <w:sz w:val="16"/>
                <w:szCs w:val="16"/>
              </w:rPr>
            </w:pPr>
            <w:r w:rsidRPr="005872B7">
              <w:rPr>
                <w:sz w:val="16"/>
                <w:szCs w:val="16"/>
              </w:rPr>
              <w:t>Aug. 2023</w:t>
            </w:r>
          </w:p>
        </w:tc>
        <w:tc>
          <w:tcPr>
            <w:tcW w:w="988" w:type="pct"/>
          </w:tcPr>
          <w:p w14:paraId="2E004B96" w14:textId="1F90E43B" w:rsidR="00CA3820" w:rsidRDefault="00CA3820" w:rsidP="008C2363">
            <w:pPr>
              <w:autoSpaceDE w:val="0"/>
              <w:autoSpaceDN w:val="0"/>
              <w:adjustRightInd w:val="0"/>
              <w:spacing w:before="0" w:beforeAutospacing="0" w:after="0" w:afterAutospacing="0"/>
              <w:rPr>
                <w:sz w:val="16"/>
                <w:szCs w:val="16"/>
              </w:rPr>
            </w:pPr>
            <w:r w:rsidRPr="005872B7">
              <w:rPr>
                <w:sz w:val="16"/>
                <w:szCs w:val="16"/>
              </w:rPr>
              <w:t>Allow for voluntary reporting of conventional system pumpouts and other maintenance. Collecting this data throughout the Chesapeake Bay watershed allows for better reporting of Nitrogen reduction.</w:t>
            </w:r>
          </w:p>
          <w:p w14:paraId="1490691A" w14:textId="77777777" w:rsidR="00CA3820" w:rsidRDefault="00CA3820" w:rsidP="008C2363">
            <w:pPr>
              <w:autoSpaceDE w:val="0"/>
              <w:autoSpaceDN w:val="0"/>
              <w:adjustRightInd w:val="0"/>
              <w:spacing w:before="0" w:beforeAutospacing="0" w:after="0" w:afterAutospacing="0"/>
              <w:rPr>
                <w:sz w:val="16"/>
                <w:szCs w:val="16"/>
              </w:rPr>
            </w:pPr>
          </w:p>
          <w:p w14:paraId="7D1D2E91" w14:textId="3BFE8C1D" w:rsidR="00CA3820" w:rsidRPr="008C2363" w:rsidRDefault="00CA3820" w:rsidP="008C2363">
            <w:pPr>
              <w:autoSpaceDE w:val="0"/>
              <w:autoSpaceDN w:val="0"/>
              <w:adjustRightInd w:val="0"/>
              <w:spacing w:before="0" w:beforeAutospacing="0" w:after="0" w:afterAutospacing="0"/>
              <w:rPr>
                <w:sz w:val="16"/>
                <w:szCs w:val="16"/>
              </w:rPr>
            </w:pPr>
            <w:r w:rsidRPr="008940BF">
              <w:rPr>
                <w:sz w:val="16"/>
                <w:szCs w:val="16"/>
              </w:rPr>
              <w:t>The development of an online portal for submission of conventional system pumpouts is the first phase of a proposed pilot program to transition pumpouts in the Three Rivers and Eastern Shore Health Districts.</w:t>
            </w:r>
          </w:p>
        </w:tc>
        <w:tc>
          <w:tcPr>
            <w:tcW w:w="908" w:type="pct"/>
          </w:tcPr>
          <w:p w14:paraId="6390687C" w14:textId="6475D3C3" w:rsidR="00CA3820" w:rsidRPr="008C2363" w:rsidRDefault="00CA3820" w:rsidP="008C2363">
            <w:pPr>
              <w:autoSpaceDE w:val="0"/>
              <w:autoSpaceDN w:val="0"/>
              <w:adjustRightInd w:val="0"/>
              <w:spacing w:before="0" w:beforeAutospacing="0" w:after="0" w:afterAutospacing="0"/>
              <w:rPr>
                <w:sz w:val="16"/>
                <w:szCs w:val="16"/>
              </w:rPr>
            </w:pPr>
            <w:r w:rsidRPr="002045C9">
              <w:rPr>
                <w:sz w:val="16"/>
                <w:szCs w:val="16"/>
              </w:rPr>
              <w:t xml:space="preserve">General Assembly passed HB 769 during the 2022 session. This bill directs VDH to take over enforcement of Chesapeake Bay pumpout requirements in the Eastern Shore, Middle Peninsula, and Northern Neck regions of Virginia. VDH developed an online reporting tool for conventional septic pumpouts and maintenance that went live </w:t>
            </w:r>
            <w:r w:rsidR="00630F0B">
              <w:rPr>
                <w:sz w:val="16"/>
                <w:szCs w:val="16"/>
              </w:rPr>
              <w:t>July</w:t>
            </w:r>
            <w:r w:rsidRPr="002045C9">
              <w:rPr>
                <w:sz w:val="16"/>
                <w:szCs w:val="16"/>
              </w:rPr>
              <w:t xml:space="preserve"> 1, 2023. This tool is also available to service providers statewide for voluntary reporting.</w:t>
            </w:r>
          </w:p>
        </w:tc>
        <w:tc>
          <w:tcPr>
            <w:tcW w:w="516" w:type="pct"/>
          </w:tcPr>
          <w:p w14:paraId="360547F8" w14:textId="7B22580F" w:rsidR="00CA3820" w:rsidRPr="008C2363" w:rsidRDefault="00DF6577" w:rsidP="008C2363">
            <w:pPr>
              <w:autoSpaceDE w:val="0"/>
              <w:autoSpaceDN w:val="0"/>
              <w:adjustRightInd w:val="0"/>
              <w:spacing w:before="0" w:beforeAutospacing="0" w:after="0" w:afterAutospacing="0"/>
              <w:rPr>
                <w:sz w:val="16"/>
                <w:szCs w:val="16"/>
              </w:rPr>
            </w:pPr>
            <w:r>
              <w:rPr>
                <w:sz w:val="16"/>
                <w:szCs w:val="16"/>
              </w:rPr>
              <w:t>State funds</w:t>
            </w:r>
            <w:r w:rsidR="00CA3820" w:rsidRPr="00960962">
              <w:rPr>
                <w:sz w:val="16"/>
                <w:szCs w:val="16"/>
              </w:rPr>
              <w:t>.</w:t>
            </w:r>
          </w:p>
        </w:tc>
      </w:tr>
      <w:tr w:rsidR="00CA3820" w:rsidRPr="00DF626E" w14:paraId="74570092" w14:textId="5418E641" w:rsidTr="005F2538">
        <w:trPr>
          <w:trHeight w:val="2123"/>
        </w:trPr>
        <w:tc>
          <w:tcPr>
            <w:tcW w:w="340" w:type="pct"/>
          </w:tcPr>
          <w:p w14:paraId="48391444" w14:textId="5B6F4B82" w:rsidR="00CA3820" w:rsidRPr="008C2363" w:rsidRDefault="00CA3820" w:rsidP="008C2363">
            <w:pPr>
              <w:spacing w:before="0" w:beforeAutospacing="0" w:after="0" w:afterAutospacing="0"/>
              <w:rPr>
                <w:sz w:val="16"/>
                <w:szCs w:val="16"/>
              </w:rPr>
            </w:pPr>
            <w:r w:rsidRPr="005872B7">
              <w:rPr>
                <w:sz w:val="16"/>
                <w:szCs w:val="16"/>
              </w:rPr>
              <w:t>W14</w:t>
            </w:r>
          </w:p>
        </w:tc>
        <w:tc>
          <w:tcPr>
            <w:tcW w:w="322" w:type="pct"/>
          </w:tcPr>
          <w:p w14:paraId="50CB4327" w14:textId="57B0AA65" w:rsidR="00CA3820" w:rsidRPr="008C2363" w:rsidRDefault="00CA3820" w:rsidP="008C2363">
            <w:pPr>
              <w:spacing w:before="0" w:beforeAutospacing="0" w:after="0" w:afterAutospacing="0"/>
              <w:rPr>
                <w:sz w:val="16"/>
                <w:szCs w:val="16"/>
              </w:rPr>
            </w:pPr>
            <w:r w:rsidRPr="005872B7">
              <w:rPr>
                <w:sz w:val="16"/>
                <w:szCs w:val="16"/>
              </w:rPr>
              <w:t>p. 163</w:t>
            </w:r>
          </w:p>
        </w:tc>
        <w:tc>
          <w:tcPr>
            <w:tcW w:w="463" w:type="pct"/>
          </w:tcPr>
          <w:p w14:paraId="20DC0FD4" w14:textId="2F85BB4F" w:rsidR="00CA3820" w:rsidRPr="008C2363" w:rsidRDefault="00CA3820" w:rsidP="008C2363">
            <w:pPr>
              <w:spacing w:before="0" w:beforeAutospacing="0" w:after="0" w:afterAutospacing="0"/>
              <w:rPr>
                <w:sz w:val="16"/>
                <w:szCs w:val="16"/>
              </w:rPr>
            </w:pPr>
            <w:r w:rsidRPr="005872B7">
              <w:rPr>
                <w:sz w:val="16"/>
                <w:szCs w:val="16"/>
              </w:rPr>
              <w:t>VDH</w:t>
            </w:r>
          </w:p>
        </w:tc>
        <w:tc>
          <w:tcPr>
            <w:tcW w:w="1190" w:type="pct"/>
          </w:tcPr>
          <w:p w14:paraId="3557F7A1" w14:textId="386F9EA4" w:rsidR="00CA3820" w:rsidRPr="008C2363" w:rsidRDefault="00CA3820" w:rsidP="008C2363">
            <w:pPr>
              <w:spacing w:before="0" w:beforeAutospacing="0" w:after="0" w:afterAutospacing="0"/>
              <w:rPr>
                <w:sz w:val="16"/>
                <w:szCs w:val="16"/>
              </w:rPr>
            </w:pPr>
            <w:r w:rsidRPr="005872B7">
              <w:rPr>
                <w:sz w:val="16"/>
                <w:szCs w:val="16"/>
              </w:rPr>
              <w:t>Improve BMP reporting process through changes to data acquisition and analysis that modifies and interprets VDH’s internal data and data validation and improve reporting of annual maintenance for alternative onsite sewage systems.</w:t>
            </w:r>
          </w:p>
        </w:tc>
        <w:tc>
          <w:tcPr>
            <w:tcW w:w="272" w:type="pct"/>
          </w:tcPr>
          <w:p w14:paraId="0AC3BD80" w14:textId="795F9244" w:rsidR="00CA3820" w:rsidRPr="008C2363" w:rsidRDefault="00630F0B" w:rsidP="008C2363">
            <w:pPr>
              <w:spacing w:before="0" w:beforeAutospacing="0" w:after="0" w:afterAutospacing="0"/>
              <w:rPr>
                <w:sz w:val="16"/>
                <w:szCs w:val="16"/>
              </w:rPr>
            </w:pPr>
            <w:r>
              <w:rPr>
                <w:sz w:val="16"/>
                <w:szCs w:val="16"/>
              </w:rPr>
              <w:t>July</w:t>
            </w:r>
            <w:r w:rsidR="00CA3820" w:rsidRPr="005872B7">
              <w:rPr>
                <w:sz w:val="16"/>
                <w:szCs w:val="16"/>
              </w:rPr>
              <w:t xml:space="preserve"> 2022</w:t>
            </w:r>
          </w:p>
        </w:tc>
        <w:tc>
          <w:tcPr>
            <w:tcW w:w="988" w:type="pct"/>
          </w:tcPr>
          <w:p w14:paraId="12497B18" w14:textId="7A6BD449" w:rsidR="00CA3820" w:rsidRPr="008C2363" w:rsidRDefault="00CA3820" w:rsidP="008C2363">
            <w:pPr>
              <w:autoSpaceDE w:val="0"/>
              <w:autoSpaceDN w:val="0"/>
              <w:adjustRightInd w:val="0"/>
              <w:spacing w:before="0" w:beforeAutospacing="0" w:after="0" w:afterAutospacing="0"/>
              <w:rPr>
                <w:sz w:val="16"/>
                <w:szCs w:val="16"/>
              </w:rPr>
            </w:pPr>
            <w:r w:rsidRPr="005872B7">
              <w:rPr>
                <w:sz w:val="16"/>
                <w:szCs w:val="16"/>
              </w:rPr>
              <w:t>Reassess current BMP reporting process to ensure all potential BMPs are included and are reporting the highest level of Nitrogen reduction. Work with VDH’s Local Health Districts to update and validate the data associated with the alternative septic systems to then improve the BMP reporting. Additionally</w:t>
            </w:r>
            <w:r>
              <w:rPr>
                <w:sz w:val="16"/>
                <w:szCs w:val="16"/>
              </w:rPr>
              <w:t>,</w:t>
            </w:r>
            <w:r w:rsidRPr="005872B7">
              <w:rPr>
                <w:sz w:val="16"/>
                <w:szCs w:val="16"/>
              </w:rPr>
              <w:t xml:space="preserve"> validate O&amp;M reports and connect these to septic systems through improved process to ensure systems are retained in BMP reporting so long as </w:t>
            </w:r>
            <w:r w:rsidRPr="005872B7">
              <w:rPr>
                <w:sz w:val="16"/>
                <w:szCs w:val="16"/>
              </w:rPr>
              <w:lastRenderedPageBreak/>
              <w:t>they have one O&amp;M report every 10 years. Validation utilizes fields submitted in the report such as address, certification statement, and operator information. VDH to ensure notice sent to all owners of alternative onsite sewage systems that are overdue for reporting of annual maintenance.</w:t>
            </w:r>
          </w:p>
        </w:tc>
        <w:tc>
          <w:tcPr>
            <w:tcW w:w="908" w:type="pct"/>
          </w:tcPr>
          <w:p w14:paraId="280405E9" w14:textId="05F60917" w:rsidR="00CA3820" w:rsidRPr="008C2363" w:rsidRDefault="00CA3820" w:rsidP="008C2363">
            <w:pPr>
              <w:autoSpaceDE w:val="0"/>
              <w:autoSpaceDN w:val="0"/>
              <w:adjustRightInd w:val="0"/>
              <w:spacing w:before="0" w:beforeAutospacing="0" w:after="0" w:afterAutospacing="0"/>
              <w:rPr>
                <w:sz w:val="16"/>
                <w:szCs w:val="16"/>
              </w:rPr>
            </w:pPr>
            <w:r w:rsidRPr="002045C9">
              <w:rPr>
                <w:sz w:val="16"/>
                <w:szCs w:val="16"/>
              </w:rPr>
              <w:lastRenderedPageBreak/>
              <w:t xml:space="preserve">For the 2023 BMP reporting, VDH has continued efforts to get the most BMPs reported through extracting data from </w:t>
            </w:r>
            <w:r w:rsidR="00DF6577">
              <w:rPr>
                <w:sz w:val="16"/>
                <w:szCs w:val="16"/>
              </w:rPr>
              <w:t>an</w:t>
            </w:r>
            <w:r w:rsidRPr="002045C9">
              <w:rPr>
                <w:sz w:val="16"/>
                <w:szCs w:val="16"/>
              </w:rPr>
              <w:t xml:space="preserve"> internal database. There have not been major changes to the process this year as no other improvements have been identified. VDH has also received historic conventional pumpout data from Chesterfield county that has not yet been reported to the DEQ BMP </w:t>
            </w:r>
            <w:r w:rsidR="6D598488" w:rsidRPr="5014916F">
              <w:rPr>
                <w:sz w:val="16"/>
                <w:szCs w:val="16"/>
              </w:rPr>
              <w:t>W</w:t>
            </w:r>
            <w:r w:rsidRPr="002045C9">
              <w:rPr>
                <w:sz w:val="16"/>
                <w:szCs w:val="16"/>
              </w:rPr>
              <w:t xml:space="preserve">arehouse, and VDH will include </w:t>
            </w:r>
            <w:r w:rsidRPr="002045C9">
              <w:rPr>
                <w:sz w:val="16"/>
                <w:szCs w:val="16"/>
              </w:rPr>
              <w:lastRenderedPageBreak/>
              <w:t xml:space="preserve">this data in its 2023 BMP reporting. In 2024, as a result of </w:t>
            </w:r>
            <w:r w:rsidR="00DF6577">
              <w:rPr>
                <w:sz w:val="16"/>
                <w:szCs w:val="16"/>
              </w:rPr>
              <w:t>2022 legislation</w:t>
            </w:r>
            <w:r w:rsidRPr="002045C9">
              <w:rPr>
                <w:sz w:val="16"/>
                <w:szCs w:val="16"/>
              </w:rPr>
              <w:t>, VDH will report all conventional pumpouts reported through its new conventional maintenance portal. Any other historical conventional pumpout data received from localities in the Eastern Shore, Middle Peninsula, and Northern Neck regions will also be included in 2024 BMP reporting.</w:t>
            </w:r>
          </w:p>
        </w:tc>
        <w:tc>
          <w:tcPr>
            <w:tcW w:w="516" w:type="pct"/>
          </w:tcPr>
          <w:p w14:paraId="3D638C58" w14:textId="735BFBEE" w:rsidR="00CA3820" w:rsidRPr="008C2363" w:rsidRDefault="00CA3820" w:rsidP="008C2363">
            <w:pPr>
              <w:autoSpaceDE w:val="0"/>
              <w:autoSpaceDN w:val="0"/>
              <w:adjustRightInd w:val="0"/>
              <w:spacing w:before="0" w:beforeAutospacing="0" w:after="0" w:afterAutospacing="0"/>
              <w:rPr>
                <w:sz w:val="16"/>
                <w:szCs w:val="16"/>
              </w:rPr>
            </w:pPr>
            <w:r w:rsidRPr="005872B7">
              <w:rPr>
                <w:sz w:val="16"/>
                <w:szCs w:val="16"/>
              </w:rPr>
              <w:lastRenderedPageBreak/>
              <w:t>Additional funding is necessary for Bay wide notifications for overdue maintenance reports.</w:t>
            </w:r>
          </w:p>
        </w:tc>
      </w:tr>
      <w:tr w:rsidR="00CA3820" w:rsidRPr="00DF626E" w14:paraId="10A14974" w14:textId="52032EB2" w:rsidTr="005F2538">
        <w:trPr>
          <w:trHeight w:val="1070"/>
        </w:trPr>
        <w:tc>
          <w:tcPr>
            <w:tcW w:w="340" w:type="pct"/>
          </w:tcPr>
          <w:p w14:paraId="0CCF915D" w14:textId="7CF5E50A" w:rsidR="00CA3820" w:rsidRPr="008C2363" w:rsidRDefault="00CA3820" w:rsidP="008C2363">
            <w:pPr>
              <w:spacing w:before="0" w:beforeAutospacing="0" w:after="0" w:afterAutospacing="0"/>
              <w:rPr>
                <w:sz w:val="16"/>
                <w:szCs w:val="16"/>
              </w:rPr>
            </w:pPr>
            <w:r w:rsidRPr="005872B7">
              <w:rPr>
                <w:sz w:val="16"/>
                <w:szCs w:val="16"/>
              </w:rPr>
              <w:t>W15</w:t>
            </w:r>
          </w:p>
        </w:tc>
        <w:tc>
          <w:tcPr>
            <w:tcW w:w="322" w:type="pct"/>
          </w:tcPr>
          <w:p w14:paraId="1208513D" w14:textId="77777777" w:rsidR="00CA3820" w:rsidRPr="00F57776" w:rsidRDefault="00CA3820" w:rsidP="008C2363">
            <w:pPr>
              <w:spacing w:before="0" w:beforeAutospacing="0" w:after="0" w:afterAutospacing="0"/>
              <w:rPr>
                <w:sz w:val="16"/>
                <w:szCs w:val="16"/>
              </w:rPr>
            </w:pPr>
          </w:p>
        </w:tc>
        <w:tc>
          <w:tcPr>
            <w:tcW w:w="463" w:type="pct"/>
          </w:tcPr>
          <w:p w14:paraId="64214A54" w14:textId="006099C3" w:rsidR="00CA3820" w:rsidRPr="008C2363" w:rsidRDefault="00CA3820" w:rsidP="008C2363">
            <w:pPr>
              <w:spacing w:before="0" w:beforeAutospacing="0" w:after="0" w:afterAutospacing="0"/>
              <w:rPr>
                <w:sz w:val="16"/>
                <w:szCs w:val="16"/>
              </w:rPr>
            </w:pPr>
            <w:r w:rsidRPr="005872B7">
              <w:rPr>
                <w:sz w:val="16"/>
                <w:szCs w:val="16"/>
              </w:rPr>
              <w:t>VDH</w:t>
            </w:r>
          </w:p>
        </w:tc>
        <w:tc>
          <w:tcPr>
            <w:tcW w:w="1190" w:type="pct"/>
          </w:tcPr>
          <w:p w14:paraId="6C2D690E" w14:textId="14F77B53" w:rsidR="00CA3820" w:rsidRPr="008C2363" w:rsidRDefault="00CA3820" w:rsidP="008C2363">
            <w:pPr>
              <w:spacing w:before="0" w:beforeAutospacing="0" w:after="0" w:afterAutospacing="0"/>
              <w:rPr>
                <w:sz w:val="16"/>
                <w:szCs w:val="16"/>
              </w:rPr>
            </w:pPr>
            <w:r w:rsidRPr="005872B7">
              <w:rPr>
                <w:sz w:val="16"/>
                <w:szCs w:val="16"/>
              </w:rPr>
              <w:t>Implementation of additional BMP for 50% reductions from shallow drip dispersal installations.</w:t>
            </w:r>
          </w:p>
        </w:tc>
        <w:tc>
          <w:tcPr>
            <w:tcW w:w="272" w:type="pct"/>
          </w:tcPr>
          <w:p w14:paraId="2524378C" w14:textId="7542DC71" w:rsidR="00CA3820" w:rsidRPr="008C2363" w:rsidRDefault="00CA3820" w:rsidP="008C2363">
            <w:pPr>
              <w:spacing w:before="0" w:beforeAutospacing="0" w:after="0" w:afterAutospacing="0"/>
              <w:rPr>
                <w:sz w:val="16"/>
                <w:szCs w:val="16"/>
              </w:rPr>
            </w:pPr>
            <w:r w:rsidRPr="005872B7">
              <w:rPr>
                <w:sz w:val="16"/>
                <w:szCs w:val="16"/>
              </w:rPr>
              <w:t>Aug. 2022</w:t>
            </w:r>
          </w:p>
        </w:tc>
        <w:tc>
          <w:tcPr>
            <w:tcW w:w="988" w:type="pct"/>
          </w:tcPr>
          <w:p w14:paraId="7973BA44" w14:textId="210FD997" w:rsidR="00CA3820" w:rsidRPr="008C2363" w:rsidRDefault="00CA3820" w:rsidP="008C2363">
            <w:pPr>
              <w:autoSpaceDE w:val="0"/>
              <w:autoSpaceDN w:val="0"/>
              <w:adjustRightInd w:val="0"/>
              <w:spacing w:before="0" w:beforeAutospacing="0" w:after="0" w:afterAutospacing="0"/>
              <w:rPr>
                <w:sz w:val="16"/>
                <w:szCs w:val="16"/>
              </w:rPr>
            </w:pPr>
            <w:r w:rsidRPr="005872B7">
              <w:rPr>
                <w:sz w:val="16"/>
                <w:szCs w:val="16"/>
              </w:rPr>
              <w:t>Incorporate the 50% shallow drip dispersal BMP approved by the Chesapeake Bay Program Partnership into VDH’s statewide database for future BMP reporting.</w:t>
            </w:r>
          </w:p>
        </w:tc>
        <w:tc>
          <w:tcPr>
            <w:tcW w:w="908" w:type="pct"/>
          </w:tcPr>
          <w:p w14:paraId="67BDBCAF" w14:textId="098C891A" w:rsidR="00CA3820" w:rsidRPr="008C2363" w:rsidRDefault="00CA3820" w:rsidP="008C2363">
            <w:pPr>
              <w:autoSpaceDE w:val="0"/>
              <w:autoSpaceDN w:val="0"/>
              <w:adjustRightInd w:val="0"/>
              <w:spacing w:before="0" w:beforeAutospacing="0" w:after="0" w:afterAutospacing="0"/>
              <w:rPr>
                <w:sz w:val="16"/>
                <w:szCs w:val="16"/>
              </w:rPr>
            </w:pPr>
            <w:r w:rsidRPr="002045C9">
              <w:rPr>
                <w:sz w:val="16"/>
                <w:szCs w:val="16"/>
              </w:rPr>
              <w:t xml:space="preserve">The new shallow drip dispersal BMP is included in VDH’s BMP reporting There were </w:t>
            </w:r>
            <w:r w:rsidR="2617EFD3" w:rsidRPr="5014916F">
              <w:rPr>
                <w:sz w:val="16"/>
                <w:szCs w:val="16"/>
              </w:rPr>
              <w:t>24</w:t>
            </w:r>
            <w:r w:rsidR="366E5AEB" w:rsidRPr="5014916F">
              <w:rPr>
                <w:sz w:val="16"/>
                <w:szCs w:val="16"/>
              </w:rPr>
              <w:t xml:space="preserve"> </w:t>
            </w:r>
            <w:r w:rsidR="2617EFD3" w:rsidRPr="5014916F">
              <w:rPr>
                <w:sz w:val="16"/>
                <w:szCs w:val="16"/>
              </w:rPr>
              <w:t>systems</w:t>
            </w:r>
            <w:r w:rsidRPr="002045C9">
              <w:rPr>
                <w:sz w:val="16"/>
                <w:szCs w:val="16"/>
              </w:rPr>
              <w:t xml:space="preserve"> that fit this criteria in 2023.</w:t>
            </w:r>
          </w:p>
        </w:tc>
        <w:tc>
          <w:tcPr>
            <w:tcW w:w="516" w:type="pct"/>
          </w:tcPr>
          <w:p w14:paraId="74FC7AAF" w14:textId="4507B3CF" w:rsidR="00CA3820" w:rsidRPr="008C2363" w:rsidRDefault="00CA3820" w:rsidP="008C2363">
            <w:pPr>
              <w:autoSpaceDE w:val="0"/>
              <w:autoSpaceDN w:val="0"/>
              <w:adjustRightInd w:val="0"/>
              <w:spacing w:before="0" w:beforeAutospacing="0" w:after="0" w:afterAutospacing="0"/>
              <w:rPr>
                <w:sz w:val="16"/>
                <w:szCs w:val="16"/>
              </w:rPr>
            </w:pPr>
            <w:r w:rsidRPr="005872B7">
              <w:rPr>
                <w:sz w:val="16"/>
                <w:szCs w:val="16"/>
              </w:rPr>
              <w:t>Funding through general maintenance to statewide database.</w:t>
            </w:r>
          </w:p>
        </w:tc>
      </w:tr>
      <w:tr w:rsidR="00CA3820" w:rsidRPr="00DF626E" w14:paraId="1A5B477B" w14:textId="69642989" w:rsidTr="005F2538">
        <w:trPr>
          <w:trHeight w:val="2690"/>
        </w:trPr>
        <w:tc>
          <w:tcPr>
            <w:tcW w:w="340" w:type="pct"/>
          </w:tcPr>
          <w:p w14:paraId="0900936A" w14:textId="43133276" w:rsidR="00CA3820" w:rsidRPr="000C2B5E" w:rsidRDefault="00CA3820" w:rsidP="000C2B5E">
            <w:pPr>
              <w:spacing w:before="0" w:beforeAutospacing="0" w:after="0" w:afterAutospacing="0"/>
              <w:rPr>
                <w:sz w:val="16"/>
                <w:szCs w:val="16"/>
              </w:rPr>
            </w:pPr>
            <w:r w:rsidRPr="005872B7">
              <w:rPr>
                <w:sz w:val="16"/>
                <w:szCs w:val="16"/>
              </w:rPr>
              <w:t>W16</w:t>
            </w:r>
          </w:p>
        </w:tc>
        <w:tc>
          <w:tcPr>
            <w:tcW w:w="322" w:type="pct"/>
          </w:tcPr>
          <w:p w14:paraId="7623F3FD" w14:textId="77777777" w:rsidR="00CA3820" w:rsidRPr="00F57776" w:rsidRDefault="00CA3820" w:rsidP="000C2B5E">
            <w:pPr>
              <w:spacing w:before="0" w:beforeAutospacing="0" w:after="0" w:afterAutospacing="0"/>
              <w:rPr>
                <w:sz w:val="16"/>
                <w:szCs w:val="16"/>
              </w:rPr>
            </w:pPr>
          </w:p>
        </w:tc>
        <w:tc>
          <w:tcPr>
            <w:tcW w:w="463" w:type="pct"/>
          </w:tcPr>
          <w:p w14:paraId="5C5430BD" w14:textId="5283A13F" w:rsidR="00CA3820" w:rsidRPr="000C2B5E" w:rsidRDefault="00CA3820" w:rsidP="000C2B5E">
            <w:pPr>
              <w:spacing w:before="0" w:beforeAutospacing="0" w:after="0" w:afterAutospacing="0"/>
              <w:rPr>
                <w:sz w:val="16"/>
                <w:szCs w:val="16"/>
              </w:rPr>
            </w:pPr>
            <w:r w:rsidRPr="005872B7">
              <w:rPr>
                <w:sz w:val="16"/>
                <w:szCs w:val="16"/>
              </w:rPr>
              <w:t>VDH</w:t>
            </w:r>
          </w:p>
        </w:tc>
        <w:tc>
          <w:tcPr>
            <w:tcW w:w="1190" w:type="pct"/>
          </w:tcPr>
          <w:p w14:paraId="24DE9801" w14:textId="1ECDD990" w:rsidR="00CA3820" w:rsidRPr="000C2B5E" w:rsidRDefault="00CA3820" w:rsidP="000C2B5E">
            <w:pPr>
              <w:spacing w:before="0" w:beforeAutospacing="0" w:after="0" w:afterAutospacing="0"/>
              <w:rPr>
                <w:sz w:val="16"/>
                <w:szCs w:val="16"/>
              </w:rPr>
            </w:pPr>
            <w:r w:rsidRPr="005872B7">
              <w:rPr>
                <w:sz w:val="16"/>
                <w:szCs w:val="16"/>
              </w:rPr>
              <w:t>Develop considerations of the impacts of climate change on proposed treatment works for inclusion in the Sewage Handling and Disposal Regulations. VDH work to update septic regulations and incorporate climate change.</w:t>
            </w:r>
          </w:p>
        </w:tc>
        <w:tc>
          <w:tcPr>
            <w:tcW w:w="272" w:type="pct"/>
          </w:tcPr>
          <w:p w14:paraId="0A7A33EF" w14:textId="5A201D76" w:rsidR="00CA3820" w:rsidRPr="000C2B5E" w:rsidRDefault="00CA3820" w:rsidP="000C2B5E">
            <w:pPr>
              <w:spacing w:before="0" w:beforeAutospacing="0" w:after="0" w:afterAutospacing="0"/>
              <w:rPr>
                <w:sz w:val="16"/>
                <w:szCs w:val="16"/>
              </w:rPr>
            </w:pPr>
            <w:r w:rsidRPr="005872B7">
              <w:rPr>
                <w:sz w:val="16"/>
                <w:szCs w:val="16"/>
              </w:rPr>
              <w:t>Dec. 2023</w:t>
            </w:r>
          </w:p>
        </w:tc>
        <w:tc>
          <w:tcPr>
            <w:tcW w:w="988" w:type="pct"/>
          </w:tcPr>
          <w:p w14:paraId="0D271BF0" w14:textId="2F174E14" w:rsidR="00CA3820" w:rsidRPr="000C2B5E" w:rsidRDefault="00CA3820" w:rsidP="000C2B5E">
            <w:pPr>
              <w:autoSpaceDE w:val="0"/>
              <w:autoSpaceDN w:val="0"/>
              <w:adjustRightInd w:val="0"/>
              <w:spacing w:before="0" w:beforeAutospacing="0" w:after="0" w:afterAutospacing="0"/>
              <w:rPr>
                <w:sz w:val="16"/>
                <w:szCs w:val="16"/>
              </w:rPr>
            </w:pPr>
            <w:r w:rsidRPr="005872B7">
              <w:rPr>
                <w:sz w:val="16"/>
                <w:szCs w:val="16"/>
              </w:rPr>
              <w:t>VDH will work with a diverse group of stakeholders to develop considerations for the impacts of climate change. These considerations will be incorporated into comprehensive amendments to the Sewage Handling and Disposal Regulations, and will be submitted through the standard regulatory development process. These amendments will be created pursuant to Chapter 382 of the 2021 Special Session 1 Virginia Acts of Assembly.</w:t>
            </w:r>
          </w:p>
        </w:tc>
        <w:tc>
          <w:tcPr>
            <w:tcW w:w="908" w:type="pct"/>
          </w:tcPr>
          <w:p w14:paraId="30677DEF" w14:textId="2C1B10AF" w:rsidR="00CA3820" w:rsidRPr="000C2B5E" w:rsidRDefault="00CA3820" w:rsidP="000C2B5E">
            <w:pPr>
              <w:autoSpaceDE w:val="0"/>
              <w:autoSpaceDN w:val="0"/>
              <w:adjustRightInd w:val="0"/>
              <w:spacing w:before="0" w:beforeAutospacing="0" w:after="0" w:afterAutospacing="0"/>
              <w:rPr>
                <w:sz w:val="16"/>
                <w:szCs w:val="16"/>
              </w:rPr>
            </w:pPr>
            <w:r w:rsidRPr="005872B7">
              <w:rPr>
                <w:sz w:val="16"/>
                <w:szCs w:val="16"/>
              </w:rPr>
              <w:t xml:space="preserve">VDH held four meetings in 2022 with stakeholders to evaluate initial regulatory consideration for addressing the impacts of climate change on onsite sewage systems. Stakeholders used the </w:t>
            </w:r>
            <w:r w:rsidRPr="001A0EB4">
              <w:rPr>
                <w:sz w:val="16"/>
                <w:szCs w:val="16"/>
              </w:rPr>
              <w:t>Hazard Analysis and Critical Control Point</w:t>
            </w:r>
            <w:r>
              <w:rPr>
                <w:sz w:val="16"/>
                <w:szCs w:val="16"/>
              </w:rPr>
              <w:t xml:space="preserve"> </w:t>
            </w:r>
            <w:r w:rsidRPr="005872B7">
              <w:rPr>
                <w:sz w:val="16"/>
                <w:szCs w:val="16"/>
              </w:rPr>
              <w:t xml:space="preserve">model to begin to outline the framework of potential regulations. A </w:t>
            </w:r>
            <w:r w:rsidRPr="00157DCF">
              <w:rPr>
                <w:sz w:val="16"/>
                <w:szCs w:val="16"/>
              </w:rPr>
              <w:t>periodic review of the 12VAC5-610 regulations</w:t>
            </w:r>
            <w:r w:rsidRPr="005872B7">
              <w:rPr>
                <w:sz w:val="16"/>
                <w:szCs w:val="16"/>
              </w:rPr>
              <w:t xml:space="preserve"> was opened in Dec</w:t>
            </w:r>
            <w:r>
              <w:rPr>
                <w:sz w:val="16"/>
                <w:szCs w:val="16"/>
              </w:rPr>
              <w:t xml:space="preserve">. </w:t>
            </w:r>
            <w:r w:rsidRPr="005872B7">
              <w:rPr>
                <w:sz w:val="16"/>
                <w:szCs w:val="16"/>
              </w:rPr>
              <w:t xml:space="preserve">2022, and VDH anticipates submission of a NOIRA </w:t>
            </w:r>
            <w:r w:rsidRPr="002045C9">
              <w:rPr>
                <w:sz w:val="16"/>
                <w:szCs w:val="16"/>
              </w:rPr>
              <w:t>by the end of 2023.</w:t>
            </w:r>
          </w:p>
        </w:tc>
        <w:tc>
          <w:tcPr>
            <w:tcW w:w="516" w:type="pct"/>
          </w:tcPr>
          <w:p w14:paraId="0D571910" w14:textId="7F786D5E" w:rsidR="00CA3820" w:rsidRPr="000C2B5E" w:rsidRDefault="00CA3820" w:rsidP="000C2B5E">
            <w:pPr>
              <w:autoSpaceDE w:val="0"/>
              <w:autoSpaceDN w:val="0"/>
              <w:adjustRightInd w:val="0"/>
              <w:spacing w:before="0" w:beforeAutospacing="0" w:after="0" w:afterAutospacing="0"/>
              <w:rPr>
                <w:sz w:val="16"/>
                <w:szCs w:val="16"/>
              </w:rPr>
            </w:pPr>
            <w:r w:rsidRPr="005872B7">
              <w:rPr>
                <w:sz w:val="16"/>
                <w:szCs w:val="16"/>
              </w:rPr>
              <w:t>Standard agency regulatory development resources.</w:t>
            </w:r>
          </w:p>
        </w:tc>
      </w:tr>
      <w:tr w:rsidR="00CA3820" w:rsidRPr="00DF626E" w14:paraId="7CD81D72" w14:textId="38F48266" w:rsidTr="005F2538">
        <w:trPr>
          <w:trHeight w:val="1763"/>
        </w:trPr>
        <w:tc>
          <w:tcPr>
            <w:tcW w:w="340" w:type="pct"/>
          </w:tcPr>
          <w:p w14:paraId="168BB239" w14:textId="10CE0465" w:rsidR="00CA3820" w:rsidRPr="003E3B25" w:rsidRDefault="00CA3820" w:rsidP="003E3B25">
            <w:pPr>
              <w:spacing w:before="0" w:beforeAutospacing="0" w:after="0" w:afterAutospacing="0"/>
              <w:rPr>
                <w:sz w:val="16"/>
                <w:szCs w:val="16"/>
              </w:rPr>
            </w:pPr>
            <w:r w:rsidRPr="005872B7">
              <w:rPr>
                <w:sz w:val="16"/>
                <w:szCs w:val="16"/>
              </w:rPr>
              <w:t>W17</w:t>
            </w:r>
          </w:p>
        </w:tc>
        <w:tc>
          <w:tcPr>
            <w:tcW w:w="322" w:type="pct"/>
          </w:tcPr>
          <w:p w14:paraId="0840E856" w14:textId="4A8B5B1A" w:rsidR="00CA3820" w:rsidRPr="003E3B25" w:rsidRDefault="00CA3820" w:rsidP="003E3B25">
            <w:pPr>
              <w:spacing w:before="0" w:beforeAutospacing="0" w:after="0" w:afterAutospacing="0"/>
              <w:rPr>
                <w:sz w:val="16"/>
                <w:szCs w:val="16"/>
              </w:rPr>
            </w:pPr>
            <w:r w:rsidRPr="00932DC0">
              <w:rPr>
                <w:sz w:val="16"/>
                <w:szCs w:val="16"/>
              </w:rPr>
              <w:t>WIP Initiative 51</w:t>
            </w:r>
          </w:p>
        </w:tc>
        <w:tc>
          <w:tcPr>
            <w:tcW w:w="463" w:type="pct"/>
          </w:tcPr>
          <w:p w14:paraId="3D1DE47D" w14:textId="5F32C810" w:rsidR="00CA3820" w:rsidRPr="003E3B25" w:rsidRDefault="00CA3820" w:rsidP="003E3B25">
            <w:pPr>
              <w:spacing w:before="0" w:beforeAutospacing="0" w:after="0" w:afterAutospacing="0"/>
              <w:rPr>
                <w:sz w:val="16"/>
                <w:szCs w:val="16"/>
              </w:rPr>
            </w:pPr>
            <w:r w:rsidRPr="005872B7">
              <w:rPr>
                <w:sz w:val="16"/>
                <w:szCs w:val="16"/>
              </w:rPr>
              <w:t>VDH</w:t>
            </w:r>
          </w:p>
        </w:tc>
        <w:tc>
          <w:tcPr>
            <w:tcW w:w="1190" w:type="pct"/>
          </w:tcPr>
          <w:p w14:paraId="3ED3608F" w14:textId="3A3202ED" w:rsidR="00CA3820" w:rsidRPr="003E3B25" w:rsidRDefault="00CA3820" w:rsidP="003E3B25">
            <w:pPr>
              <w:spacing w:before="0" w:beforeAutospacing="0" w:after="0" w:afterAutospacing="0"/>
              <w:rPr>
                <w:sz w:val="16"/>
                <w:szCs w:val="16"/>
              </w:rPr>
            </w:pPr>
            <w:r w:rsidRPr="005872B7">
              <w:rPr>
                <w:sz w:val="16"/>
                <w:szCs w:val="16"/>
              </w:rPr>
              <w:t>Engage stakeholders via the Wastewater Infrastructure Working Group to assess wastewater infrastructure needs and develop policy recommendations. Incorporate ongoing engagement of the Wastewater Infrastructure Policy Working Group pursuant to Chapter 382 of the 2021 Special Session 1 Virginia Acts of Assembly.</w:t>
            </w:r>
          </w:p>
        </w:tc>
        <w:tc>
          <w:tcPr>
            <w:tcW w:w="272" w:type="pct"/>
          </w:tcPr>
          <w:p w14:paraId="4E2C1CEC" w14:textId="2F521711" w:rsidR="00CA3820" w:rsidRPr="003E3B25" w:rsidRDefault="00CA3820" w:rsidP="003E3B25">
            <w:pPr>
              <w:spacing w:before="0" w:beforeAutospacing="0" w:after="0" w:afterAutospacing="0"/>
              <w:rPr>
                <w:sz w:val="16"/>
                <w:szCs w:val="16"/>
              </w:rPr>
            </w:pPr>
            <w:r w:rsidRPr="005872B7">
              <w:rPr>
                <w:sz w:val="16"/>
                <w:szCs w:val="16"/>
              </w:rPr>
              <w:t>Dec. 2022</w:t>
            </w:r>
            <w:r>
              <w:rPr>
                <w:sz w:val="16"/>
                <w:szCs w:val="16"/>
              </w:rPr>
              <w:t>;</w:t>
            </w:r>
            <w:r w:rsidRPr="005872B7">
              <w:rPr>
                <w:sz w:val="16"/>
                <w:szCs w:val="16"/>
              </w:rPr>
              <w:t xml:space="preserve"> Dec. 2023</w:t>
            </w:r>
          </w:p>
        </w:tc>
        <w:tc>
          <w:tcPr>
            <w:tcW w:w="988" w:type="pct"/>
          </w:tcPr>
          <w:p w14:paraId="0D5E74CF" w14:textId="43C14A32" w:rsidR="00CA3820" w:rsidRPr="003E3B25" w:rsidRDefault="00CA3820" w:rsidP="003E3B25">
            <w:pPr>
              <w:autoSpaceDE w:val="0"/>
              <w:autoSpaceDN w:val="0"/>
              <w:adjustRightInd w:val="0"/>
              <w:spacing w:before="0" w:beforeAutospacing="0" w:after="0" w:afterAutospacing="0"/>
              <w:rPr>
                <w:sz w:val="16"/>
                <w:szCs w:val="16"/>
              </w:rPr>
            </w:pPr>
            <w:r w:rsidRPr="005872B7">
              <w:rPr>
                <w:sz w:val="16"/>
                <w:szCs w:val="16"/>
              </w:rPr>
              <w:t xml:space="preserve">The Wastewater Infrastructure Working Group will work with stakeholders to submit annual reports to the Governor and General Assembly no later than December 2022 and December 2023. The reports will outline infrastructure needs based on assessments completed by participating stakeholders, including assessment of septic failure hotspots, and policy recommendations to: i) promote public education about the importance of adequate wastewater </w:t>
            </w:r>
            <w:r w:rsidRPr="005872B7">
              <w:rPr>
                <w:sz w:val="16"/>
                <w:szCs w:val="16"/>
              </w:rPr>
              <w:lastRenderedPageBreak/>
              <w:t>treatment; ii) encourage opportunities for local, state, and federal entities to coordinate the use of available wastewater infrastructure funding; iii) endorse community-based wastewater solutions for onsite wastewater systems; and iv) support prioritized, focused, and innovative uses of state and federal funding.</w:t>
            </w:r>
          </w:p>
        </w:tc>
        <w:tc>
          <w:tcPr>
            <w:tcW w:w="908" w:type="pct"/>
          </w:tcPr>
          <w:p w14:paraId="7BB3F253" w14:textId="1CF0BA7D" w:rsidR="00CA3820" w:rsidRPr="003E3B25" w:rsidRDefault="00CA3820" w:rsidP="003E3B25">
            <w:pPr>
              <w:autoSpaceDE w:val="0"/>
              <w:autoSpaceDN w:val="0"/>
              <w:adjustRightInd w:val="0"/>
              <w:spacing w:before="0" w:beforeAutospacing="0" w:after="0" w:afterAutospacing="0"/>
              <w:rPr>
                <w:sz w:val="16"/>
                <w:szCs w:val="16"/>
              </w:rPr>
            </w:pPr>
            <w:r w:rsidRPr="00B479E6">
              <w:rPr>
                <w:sz w:val="16"/>
                <w:szCs w:val="16"/>
              </w:rPr>
              <w:lastRenderedPageBreak/>
              <w:t xml:space="preserve">A Wastewater Infrastructure Manager was hired in Feb. 2022. The Wastewater Infrastructure Working Group has worked with stakeholders to draft the annual report to the Governor and General Assembly from the workgroup. The Wastewater Infrastructure Manager also assisted in the development of a Wastewater Infrastructure Needs </w:t>
            </w:r>
            <w:r w:rsidR="009275D4">
              <w:rPr>
                <w:sz w:val="16"/>
                <w:szCs w:val="16"/>
              </w:rPr>
              <w:t>A</w:t>
            </w:r>
            <w:r w:rsidRPr="00B479E6">
              <w:rPr>
                <w:sz w:val="16"/>
                <w:szCs w:val="16"/>
              </w:rPr>
              <w:t xml:space="preserve">ssessment in Virginia. The assessment identified an estimated </w:t>
            </w:r>
            <w:r w:rsidRPr="00B479E6">
              <w:rPr>
                <w:sz w:val="16"/>
                <w:szCs w:val="16"/>
              </w:rPr>
              <w:lastRenderedPageBreak/>
              <w:t>need of $5 billion for onsite sewage system needs over the next 20 years.</w:t>
            </w:r>
          </w:p>
        </w:tc>
        <w:tc>
          <w:tcPr>
            <w:tcW w:w="516" w:type="pct"/>
          </w:tcPr>
          <w:p w14:paraId="41646525" w14:textId="1458D95B" w:rsidR="00CA3820" w:rsidRPr="003E3B25" w:rsidRDefault="00CA3820" w:rsidP="003E3B25">
            <w:pPr>
              <w:autoSpaceDE w:val="0"/>
              <w:autoSpaceDN w:val="0"/>
              <w:adjustRightInd w:val="0"/>
              <w:spacing w:before="0" w:beforeAutospacing="0" w:after="0" w:afterAutospacing="0"/>
              <w:rPr>
                <w:sz w:val="16"/>
                <w:szCs w:val="16"/>
              </w:rPr>
            </w:pPr>
            <w:r w:rsidRPr="005872B7">
              <w:rPr>
                <w:sz w:val="16"/>
                <w:szCs w:val="16"/>
              </w:rPr>
              <w:lastRenderedPageBreak/>
              <w:t>General funds were provided to hire a Wastewater Infrastructure Manager at VDH.</w:t>
            </w:r>
          </w:p>
        </w:tc>
      </w:tr>
    </w:tbl>
    <w:p w14:paraId="26509DA9" w14:textId="71DEC956" w:rsidR="003179E3" w:rsidRDefault="0086716D">
      <w:pPr>
        <w:spacing w:before="240" w:beforeAutospacing="0" w:after="240" w:afterAutospacing="0" w:line="360" w:lineRule="auto"/>
        <w:rPr>
          <w:sz w:val="18"/>
          <w:szCs w:val="18"/>
        </w:rPr>
      </w:pPr>
      <w:r w:rsidRPr="000C6BDE">
        <w:rPr>
          <w:sz w:val="18"/>
          <w:szCs w:val="18"/>
        </w:rPr>
        <w:t>(End of section)</w:t>
      </w:r>
      <w:r w:rsidR="003179E3">
        <w:rPr>
          <w:sz w:val="18"/>
          <w:szCs w:val="18"/>
        </w:rPr>
        <w:t xml:space="preserve"> </w:t>
      </w:r>
    </w:p>
    <w:p w14:paraId="0ADED09F" w14:textId="77777777" w:rsidR="003179E3" w:rsidRDefault="003179E3">
      <w:pPr>
        <w:spacing w:before="240" w:beforeAutospacing="0" w:after="240" w:afterAutospacing="0" w:line="360" w:lineRule="auto"/>
        <w:rPr>
          <w:sz w:val="18"/>
          <w:szCs w:val="18"/>
        </w:rPr>
      </w:pPr>
      <w:r>
        <w:rPr>
          <w:sz w:val="18"/>
          <w:szCs w:val="18"/>
        </w:rPr>
        <w:br w:type="page"/>
      </w:r>
    </w:p>
    <w:p w14:paraId="7DBD1BDB" w14:textId="77777777" w:rsidR="009D753E" w:rsidRPr="00CC2464" w:rsidRDefault="009D753E" w:rsidP="009708DF">
      <w:pPr>
        <w:pStyle w:val="Heading1"/>
      </w:pPr>
      <w:r w:rsidRPr="00635D37">
        <w:lastRenderedPageBreak/>
        <w:t>Developed Lands (Regulated &amp; Unregulated Urban) – Key Ongoing Activities</w:t>
      </w:r>
    </w:p>
    <w:tbl>
      <w:tblPr>
        <w:tblStyle w:val="TableGrid"/>
        <w:tblW w:w="5000" w:type="pct"/>
        <w:tblLook w:val="04A0" w:firstRow="1" w:lastRow="0" w:firstColumn="1" w:lastColumn="0" w:noHBand="0" w:noVBand="1"/>
        <w:tblCaption w:val="DEVELOPED LANDS (REGULATED &amp; UNREGULATED URBAN) – KEY ONGOING ACTIVITIES"/>
        <w:tblDescription w:val="Includes milestone number, Phase III WIP Initiative/page number, agency leads/supporting agencies, actions and deliverables, target dates, general comments, progress update, and funding/grant details for each milestone."/>
      </w:tblPr>
      <w:tblGrid>
        <w:gridCol w:w="975"/>
        <w:gridCol w:w="927"/>
        <w:gridCol w:w="1321"/>
        <w:gridCol w:w="3387"/>
        <w:gridCol w:w="858"/>
        <w:gridCol w:w="2846"/>
        <w:gridCol w:w="2579"/>
        <w:gridCol w:w="1497"/>
      </w:tblGrid>
      <w:tr w:rsidR="00CA3820" w:rsidRPr="00FE7346" w14:paraId="2881468F" w14:textId="5A41A6E9" w:rsidTr="005F2538">
        <w:trPr>
          <w:cantSplit/>
          <w:trHeight w:val="720"/>
          <w:tblHeader/>
        </w:trPr>
        <w:tc>
          <w:tcPr>
            <w:tcW w:w="339" w:type="pct"/>
          </w:tcPr>
          <w:p w14:paraId="5AE29AFD" w14:textId="77777777" w:rsidR="00CA3820" w:rsidRPr="000C6BDE" w:rsidRDefault="00CA3820" w:rsidP="00A073A5">
            <w:pPr>
              <w:spacing w:before="0" w:beforeAutospacing="0" w:after="0" w:afterAutospacing="0"/>
              <w:jc w:val="center"/>
              <w:outlineLvl w:val="0"/>
              <w:rPr>
                <w:b/>
                <w:bCs/>
                <w:sz w:val="16"/>
                <w:szCs w:val="16"/>
              </w:rPr>
            </w:pPr>
            <w:r w:rsidRPr="000C6BDE">
              <w:rPr>
                <w:b/>
                <w:bCs/>
                <w:sz w:val="16"/>
                <w:szCs w:val="16"/>
              </w:rPr>
              <w:t>Milestone</w:t>
            </w:r>
          </w:p>
          <w:p w14:paraId="4260D49F" w14:textId="77777777" w:rsidR="00CA3820" w:rsidRPr="000C6BDE" w:rsidRDefault="00CA3820" w:rsidP="00A073A5">
            <w:pPr>
              <w:spacing w:before="0" w:beforeAutospacing="0" w:after="0" w:afterAutospacing="0"/>
              <w:jc w:val="center"/>
              <w:outlineLvl w:val="0"/>
              <w:rPr>
                <w:b/>
                <w:bCs/>
                <w:sz w:val="16"/>
                <w:szCs w:val="16"/>
              </w:rPr>
            </w:pPr>
            <w:r w:rsidRPr="000C6BDE">
              <w:rPr>
                <w:b/>
                <w:bCs/>
                <w:sz w:val="16"/>
                <w:szCs w:val="16"/>
              </w:rPr>
              <w:t>Number</w:t>
            </w:r>
          </w:p>
        </w:tc>
        <w:tc>
          <w:tcPr>
            <w:tcW w:w="322" w:type="pct"/>
            <w:hideMark/>
          </w:tcPr>
          <w:p w14:paraId="17C9A324" w14:textId="77777777" w:rsidR="00CA3820" w:rsidRPr="000C6BDE" w:rsidRDefault="00CA3820" w:rsidP="00A073A5">
            <w:pPr>
              <w:spacing w:before="0" w:beforeAutospacing="0" w:after="0" w:afterAutospacing="0"/>
              <w:jc w:val="center"/>
              <w:outlineLvl w:val="0"/>
              <w:rPr>
                <w:b/>
                <w:bCs/>
                <w:sz w:val="16"/>
                <w:szCs w:val="16"/>
              </w:rPr>
            </w:pPr>
            <w:r w:rsidRPr="000C6BDE">
              <w:rPr>
                <w:b/>
                <w:bCs/>
                <w:sz w:val="16"/>
                <w:szCs w:val="16"/>
              </w:rPr>
              <w:t>Phase III WIP</w:t>
            </w:r>
          </w:p>
          <w:p w14:paraId="2D846B94" w14:textId="77777777" w:rsidR="00CA3820" w:rsidRPr="000C6BDE" w:rsidRDefault="00CA3820" w:rsidP="00A073A5">
            <w:pPr>
              <w:spacing w:before="0" w:beforeAutospacing="0" w:after="0" w:afterAutospacing="0"/>
              <w:jc w:val="center"/>
              <w:outlineLvl w:val="0"/>
              <w:rPr>
                <w:b/>
                <w:bCs/>
                <w:sz w:val="16"/>
                <w:szCs w:val="16"/>
              </w:rPr>
            </w:pPr>
            <w:r>
              <w:rPr>
                <w:b/>
                <w:bCs/>
                <w:sz w:val="16"/>
                <w:szCs w:val="16"/>
              </w:rPr>
              <w:t>Initiative or Page Number</w:t>
            </w:r>
          </w:p>
        </w:tc>
        <w:tc>
          <w:tcPr>
            <w:tcW w:w="459" w:type="pct"/>
            <w:hideMark/>
          </w:tcPr>
          <w:p w14:paraId="4C1FDBE4" w14:textId="77777777" w:rsidR="00CA3820" w:rsidRPr="000C6BDE" w:rsidRDefault="00CA3820" w:rsidP="00A073A5">
            <w:pPr>
              <w:spacing w:before="0" w:beforeAutospacing="0" w:after="0" w:afterAutospacing="0"/>
              <w:jc w:val="center"/>
              <w:outlineLvl w:val="0"/>
              <w:rPr>
                <w:b/>
                <w:bCs/>
                <w:sz w:val="16"/>
                <w:szCs w:val="16"/>
              </w:rPr>
            </w:pPr>
            <w:r w:rsidRPr="000C6BDE">
              <w:rPr>
                <w:b/>
                <w:bCs/>
                <w:sz w:val="16"/>
                <w:szCs w:val="16"/>
              </w:rPr>
              <w:t>Lead Agency/</w:t>
            </w:r>
          </w:p>
          <w:p w14:paraId="7D438C78" w14:textId="77777777" w:rsidR="00CA3820" w:rsidRPr="000C6BDE" w:rsidRDefault="00CA3820" w:rsidP="00A073A5">
            <w:pPr>
              <w:spacing w:before="0" w:beforeAutospacing="0" w:after="0" w:afterAutospacing="0"/>
              <w:jc w:val="center"/>
              <w:outlineLvl w:val="0"/>
              <w:rPr>
                <w:b/>
                <w:bCs/>
                <w:sz w:val="16"/>
                <w:szCs w:val="16"/>
              </w:rPr>
            </w:pPr>
            <w:r w:rsidRPr="000C6BDE">
              <w:rPr>
                <w:b/>
                <w:bCs/>
                <w:sz w:val="16"/>
                <w:szCs w:val="16"/>
              </w:rPr>
              <w:t>Supporting Agencies</w:t>
            </w:r>
          </w:p>
        </w:tc>
        <w:tc>
          <w:tcPr>
            <w:tcW w:w="1177" w:type="pct"/>
            <w:hideMark/>
          </w:tcPr>
          <w:p w14:paraId="2370E536" w14:textId="77777777" w:rsidR="00CA3820" w:rsidRPr="000C6BDE" w:rsidRDefault="00CA3820" w:rsidP="00A073A5">
            <w:pPr>
              <w:spacing w:before="0" w:beforeAutospacing="0" w:after="0" w:afterAutospacing="0"/>
              <w:jc w:val="center"/>
              <w:outlineLvl w:val="0"/>
              <w:rPr>
                <w:b/>
                <w:bCs/>
                <w:sz w:val="16"/>
                <w:szCs w:val="16"/>
              </w:rPr>
            </w:pPr>
            <w:r w:rsidRPr="000C6BDE">
              <w:rPr>
                <w:b/>
                <w:bCs/>
                <w:sz w:val="16"/>
                <w:szCs w:val="16"/>
              </w:rPr>
              <w:t>Actions</w:t>
            </w:r>
          </w:p>
          <w:p w14:paraId="3D1607C8" w14:textId="77777777" w:rsidR="00CA3820" w:rsidRPr="000C6BDE" w:rsidRDefault="00CA3820" w:rsidP="00A073A5">
            <w:pPr>
              <w:spacing w:before="0" w:beforeAutospacing="0" w:after="0" w:afterAutospacing="0"/>
              <w:jc w:val="center"/>
              <w:outlineLvl w:val="0"/>
              <w:rPr>
                <w:b/>
                <w:bCs/>
                <w:sz w:val="16"/>
                <w:szCs w:val="16"/>
              </w:rPr>
            </w:pPr>
            <w:r w:rsidRPr="000C6BDE">
              <w:rPr>
                <w:b/>
                <w:bCs/>
                <w:sz w:val="16"/>
                <w:szCs w:val="16"/>
              </w:rPr>
              <w:t>&amp; Deliverables</w:t>
            </w:r>
          </w:p>
        </w:tc>
        <w:tc>
          <w:tcPr>
            <w:tcW w:w="298" w:type="pct"/>
            <w:hideMark/>
          </w:tcPr>
          <w:p w14:paraId="11356238" w14:textId="77777777" w:rsidR="00CA3820" w:rsidRPr="000C6BDE" w:rsidRDefault="00CA3820" w:rsidP="00A073A5">
            <w:pPr>
              <w:spacing w:before="0" w:beforeAutospacing="0" w:after="0" w:afterAutospacing="0"/>
              <w:jc w:val="center"/>
              <w:outlineLvl w:val="0"/>
              <w:rPr>
                <w:b/>
                <w:bCs/>
                <w:sz w:val="16"/>
                <w:szCs w:val="16"/>
              </w:rPr>
            </w:pPr>
            <w:r w:rsidRPr="000C6BDE">
              <w:rPr>
                <w:b/>
                <w:bCs/>
                <w:sz w:val="16"/>
                <w:szCs w:val="16"/>
              </w:rPr>
              <w:t xml:space="preserve">Target </w:t>
            </w:r>
          </w:p>
          <w:p w14:paraId="4805BAA9" w14:textId="77777777" w:rsidR="00CA3820" w:rsidRPr="000C6BDE" w:rsidRDefault="00CA3820" w:rsidP="00A073A5">
            <w:pPr>
              <w:spacing w:before="0" w:beforeAutospacing="0" w:after="0" w:afterAutospacing="0"/>
              <w:jc w:val="center"/>
              <w:outlineLvl w:val="0"/>
              <w:rPr>
                <w:b/>
                <w:bCs/>
                <w:sz w:val="16"/>
                <w:szCs w:val="16"/>
              </w:rPr>
            </w:pPr>
            <w:r w:rsidRPr="000C6BDE">
              <w:rPr>
                <w:b/>
                <w:bCs/>
                <w:sz w:val="16"/>
                <w:szCs w:val="16"/>
              </w:rPr>
              <w:t>Dates</w:t>
            </w:r>
          </w:p>
        </w:tc>
        <w:tc>
          <w:tcPr>
            <w:tcW w:w="989" w:type="pct"/>
            <w:hideMark/>
          </w:tcPr>
          <w:p w14:paraId="1ED6C7B4" w14:textId="77777777" w:rsidR="00CA3820" w:rsidRPr="000C6BDE" w:rsidRDefault="00CA3820" w:rsidP="005C2037">
            <w:pPr>
              <w:spacing w:before="0" w:beforeAutospacing="0" w:after="0" w:afterAutospacing="0"/>
              <w:jc w:val="center"/>
              <w:outlineLvl w:val="0"/>
              <w:rPr>
                <w:b/>
                <w:bCs/>
                <w:sz w:val="16"/>
                <w:szCs w:val="16"/>
              </w:rPr>
            </w:pPr>
            <w:r w:rsidRPr="000C6BDE">
              <w:rPr>
                <w:b/>
                <w:bCs/>
                <w:sz w:val="16"/>
                <w:szCs w:val="16"/>
              </w:rPr>
              <w:t>General Comments</w:t>
            </w:r>
          </w:p>
        </w:tc>
        <w:tc>
          <w:tcPr>
            <w:tcW w:w="896" w:type="pct"/>
          </w:tcPr>
          <w:p w14:paraId="30B803DB" w14:textId="77777777" w:rsidR="00CA3820" w:rsidRPr="000C6BDE" w:rsidRDefault="00CA3820" w:rsidP="00670CA4">
            <w:pPr>
              <w:spacing w:before="0" w:beforeAutospacing="0" w:after="0" w:afterAutospacing="0"/>
              <w:jc w:val="center"/>
              <w:outlineLvl w:val="0"/>
              <w:rPr>
                <w:b/>
                <w:bCs/>
                <w:sz w:val="16"/>
                <w:szCs w:val="16"/>
              </w:rPr>
            </w:pPr>
            <w:r w:rsidRPr="005D032A">
              <w:rPr>
                <w:b/>
                <w:bCs/>
                <w:sz w:val="16"/>
                <w:szCs w:val="16"/>
              </w:rPr>
              <w:t>Progress Update</w:t>
            </w:r>
          </w:p>
        </w:tc>
        <w:tc>
          <w:tcPr>
            <w:tcW w:w="520" w:type="pct"/>
          </w:tcPr>
          <w:p w14:paraId="1E78BCA1" w14:textId="77777777" w:rsidR="00CA3820" w:rsidRPr="000C6BDE" w:rsidRDefault="00CA3820" w:rsidP="00A073A5">
            <w:pPr>
              <w:spacing w:before="0" w:beforeAutospacing="0" w:after="0" w:afterAutospacing="0"/>
              <w:jc w:val="center"/>
              <w:outlineLvl w:val="0"/>
              <w:rPr>
                <w:b/>
                <w:bCs/>
                <w:sz w:val="16"/>
                <w:szCs w:val="16"/>
              </w:rPr>
            </w:pPr>
            <w:r w:rsidRPr="000C6BDE">
              <w:rPr>
                <w:b/>
                <w:bCs/>
                <w:sz w:val="16"/>
                <w:szCs w:val="16"/>
              </w:rPr>
              <w:t>Funding/</w:t>
            </w:r>
          </w:p>
          <w:p w14:paraId="18E93EB0" w14:textId="77777777" w:rsidR="00CA3820" w:rsidRPr="000C6BDE" w:rsidRDefault="00CA3820" w:rsidP="00A073A5">
            <w:pPr>
              <w:spacing w:before="0" w:beforeAutospacing="0" w:after="0" w:afterAutospacing="0"/>
              <w:jc w:val="center"/>
              <w:outlineLvl w:val="0"/>
              <w:rPr>
                <w:b/>
                <w:bCs/>
                <w:sz w:val="16"/>
                <w:szCs w:val="16"/>
              </w:rPr>
            </w:pPr>
            <w:r w:rsidRPr="000C6BDE">
              <w:rPr>
                <w:b/>
                <w:bCs/>
                <w:sz w:val="16"/>
                <w:szCs w:val="16"/>
              </w:rPr>
              <w:t>Grant Details</w:t>
            </w:r>
          </w:p>
        </w:tc>
      </w:tr>
      <w:tr w:rsidR="00CA3820" w:rsidRPr="00FE7346" w14:paraId="63E6206E" w14:textId="41A2511B" w:rsidTr="005F2538">
        <w:trPr>
          <w:trHeight w:val="1907"/>
        </w:trPr>
        <w:tc>
          <w:tcPr>
            <w:tcW w:w="339" w:type="pct"/>
          </w:tcPr>
          <w:p w14:paraId="027CB5A4" w14:textId="77777777" w:rsidR="00CA3820" w:rsidRPr="000C6BDE" w:rsidRDefault="00CA3820" w:rsidP="00635D37">
            <w:pPr>
              <w:spacing w:before="0" w:beforeAutospacing="0" w:after="0" w:afterAutospacing="0" w:line="259" w:lineRule="auto"/>
              <w:rPr>
                <w:rFonts w:eastAsia="Calibri"/>
                <w:sz w:val="16"/>
                <w:szCs w:val="16"/>
              </w:rPr>
            </w:pPr>
            <w:r w:rsidRPr="000C6BDE">
              <w:rPr>
                <w:rFonts w:eastAsia="Calibri"/>
                <w:sz w:val="16"/>
                <w:szCs w:val="16"/>
              </w:rPr>
              <w:t>D1</w:t>
            </w:r>
          </w:p>
        </w:tc>
        <w:tc>
          <w:tcPr>
            <w:tcW w:w="322" w:type="pct"/>
          </w:tcPr>
          <w:p w14:paraId="05511851" w14:textId="77777777" w:rsidR="00CA3820" w:rsidRPr="000C6BDE" w:rsidRDefault="00CA3820" w:rsidP="00635D37">
            <w:pPr>
              <w:spacing w:before="0" w:beforeAutospacing="0" w:after="0" w:afterAutospacing="0" w:line="259" w:lineRule="auto"/>
              <w:rPr>
                <w:b/>
                <w:sz w:val="16"/>
                <w:szCs w:val="16"/>
              </w:rPr>
            </w:pPr>
            <w:r w:rsidRPr="000C6BDE">
              <w:rPr>
                <w:rFonts w:eastAsia="Calibri"/>
                <w:sz w:val="16"/>
                <w:szCs w:val="16"/>
              </w:rPr>
              <w:t>WIP Initiative 41</w:t>
            </w:r>
          </w:p>
        </w:tc>
        <w:tc>
          <w:tcPr>
            <w:tcW w:w="459" w:type="pct"/>
          </w:tcPr>
          <w:p w14:paraId="131E96B3" w14:textId="2366B191" w:rsidR="00CA3820" w:rsidRPr="000C6BDE" w:rsidRDefault="00CA3820" w:rsidP="00635D37">
            <w:pPr>
              <w:spacing w:before="0" w:beforeAutospacing="0" w:after="0" w:afterAutospacing="0" w:line="259" w:lineRule="auto"/>
              <w:rPr>
                <w:rFonts w:eastAsia="Calibri"/>
                <w:sz w:val="16"/>
                <w:szCs w:val="16"/>
              </w:rPr>
            </w:pPr>
            <w:r w:rsidRPr="000C6BDE">
              <w:rPr>
                <w:rFonts w:eastAsia="Calibri"/>
                <w:sz w:val="16"/>
                <w:szCs w:val="16"/>
              </w:rPr>
              <w:t>VCE, VSU, DCR</w:t>
            </w:r>
          </w:p>
        </w:tc>
        <w:tc>
          <w:tcPr>
            <w:tcW w:w="1177" w:type="pct"/>
          </w:tcPr>
          <w:p w14:paraId="17880F23" w14:textId="77777777" w:rsidR="00CA3820" w:rsidRPr="000C6BDE" w:rsidRDefault="00CA3820" w:rsidP="00635D37">
            <w:pPr>
              <w:spacing w:before="0" w:beforeAutospacing="0" w:after="0" w:afterAutospacing="0" w:line="259" w:lineRule="auto"/>
              <w:rPr>
                <w:rFonts w:eastAsia="Calibri"/>
                <w:sz w:val="16"/>
                <w:szCs w:val="16"/>
              </w:rPr>
            </w:pPr>
            <w:r w:rsidRPr="000C6BDE">
              <w:rPr>
                <w:rFonts w:eastAsia="Calibri"/>
                <w:sz w:val="16"/>
                <w:szCs w:val="16"/>
              </w:rPr>
              <w:t>Implement an urban nutrient management pilot project to train youth, via the VCE 4-H Program, to make turf grass management recommendations for homeowners.</w:t>
            </w:r>
          </w:p>
          <w:p w14:paraId="59B96C32" w14:textId="77777777" w:rsidR="00CA3820" w:rsidRPr="000C6BDE" w:rsidRDefault="00CA3820" w:rsidP="00635D37">
            <w:pPr>
              <w:spacing w:before="0" w:beforeAutospacing="0" w:after="0" w:afterAutospacing="0" w:line="259" w:lineRule="auto"/>
              <w:rPr>
                <w:rFonts w:eastAsia="Calibri"/>
                <w:sz w:val="16"/>
                <w:szCs w:val="16"/>
              </w:rPr>
            </w:pPr>
          </w:p>
          <w:p w14:paraId="39789E62" w14:textId="77777777" w:rsidR="00CA3820" w:rsidRPr="000C6BDE" w:rsidRDefault="00CA3820" w:rsidP="00635D37">
            <w:pPr>
              <w:spacing w:before="0" w:beforeAutospacing="0" w:after="0" w:afterAutospacing="0" w:line="259" w:lineRule="auto"/>
              <w:rPr>
                <w:rFonts w:eastAsia="Calibri"/>
                <w:sz w:val="16"/>
                <w:szCs w:val="16"/>
              </w:rPr>
            </w:pPr>
            <w:r w:rsidRPr="000C6BDE">
              <w:rPr>
                <w:rFonts w:eastAsia="Calibri"/>
                <w:sz w:val="16"/>
                <w:szCs w:val="16"/>
              </w:rPr>
              <w:t>Pursue implementation of an urban nutrient management pilot project to train youth, via the VCE 4-H Program, to make turf grass management recommendations for homeowners.</w:t>
            </w:r>
          </w:p>
        </w:tc>
        <w:tc>
          <w:tcPr>
            <w:tcW w:w="298" w:type="pct"/>
          </w:tcPr>
          <w:p w14:paraId="6360DA16" w14:textId="16DCBF41" w:rsidR="00CA3820" w:rsidRPr="000C6BDE" w:rsidRDefault="00630F0B" w:rsidP="00635D37">
            <w:pPr>
              <w:spacing w:before="0" w:beforeAutospacing="0" w:after="0" w:afterAutospacing="0" w:line="259" w:lineRule="auto"/>
              <w:rPr>
                <w:rFonts w:eastAsia="Calibri"/>
                <w:sz w:val="16"/>
                <w:szCs w:val="16"/>
              </w:rPr>
            </w:pPr>
            <w:r>
              <w:rPr>
                <w:sz w:val="16"/>
                <w:szCs w:val="16"/>
              </w:rPr>
              <w:t>June</w:t>
            </w:r>
            <w:r w:rsidR="00CA3820" w:rsidRPr="000C6BDE">
              <w:rPr>
                <w:sz w:val="16"/>
                <w:szCs w:val="16"/>
              </w:rPr>
              <w:t xml:space="preserve"> 30, 2023</w:t>
            </w:r>
          </w:p>
        </w:tc>
        <w:tc>
          <w:tcPr>
            <w:tcW w:w="989" w:type="pct"/>
          </w:tcPr>
          <w:p w14:paraId="159B5895" w14:textId="77777777" w:rsidR="00CA3820" w:rsidRPr="000C6BDE" w:rsidRDefault="00CA3820" w:rsidP="00635D37">
            <w:pPr>
              <w:spacing w:before="0" w:beforeAutospacing="0" w:after="0" w:afterAutospacing="0" w:line="259" w:lineRule="auto"/>
              <w:rPr>
                <w:rFonts w:eastAsia="Calibri"/>
                <w:sz w:val="16"/>
                <w:szCs w:val="16"/>
              </w:rPr>
            </w:pPr>
            <w:r w:rsidRPr="000C6BDE">
              <w:rPr>
                <w:rFonts w:eastAsia="Calibri"/>
                <w:sz w:val="16"/>
                <w:szCs w:val="16"/>
              </w:rPr>
              <w:t>Efforts will be made to teach youth evaluation techniques that result in the information that supports WIP goals and can be included in Virginia’s annual reporting.</w:t>
            </w:r>
          </w:p>
        </w:tc>
        <w:tc>
          <w:tcPr>
            <w:tcW w:w="896" w:type="pct"/>
          </w:tcPr>
          <w:p w14:paraId="03A216C3" w14:textId="39A1EF37" w:rsidR="00CA3820" w:rsidRPr="000C6BDE" w:rsidRDefault="00CA3820" w:rsidP="00635D37">
            <w:pPr>
              <w:spacing w:before="0" w:beforeAutospacing="0" w:after="0" w:afterAutospacing="0" w:line="259" w:lineRule="auto"/>
              <w:rPr>
                <w:sz w:val="16"/>
                <w:szCs w:val="16"/>
              </w:rPr>
            </w:pPr>
            <w:r>
              <w:rPr>
                <w:sz w:val="16"/>
                <w:szCs w:val="16"/>
              </w:rPr>
              <w:t xml:space="preserve">The VSU faculty member responsible for this initiative resigned and the position has not been filled. </w:t>
            </w:r>
            <w:r w:rsidR="00911373">
              <w:rPr>
                <w:sz w:val="16"/>
                <w:szCs w:val="16"/>
              </w:rPr>
              <w:t>DCR</w:t>
            </w:r>
            <w:r w:rsidRPr="00205397">
              <w:rPr>
                <w:sz w:val="16"/>
                <w:szCs w:val="16"/>
              </w:rPr>
              <w:t xml:space="preserve"> provided $38,000 to VCE and VSU for this initiative. However, the program was not successful and funding was not provided again.</w:t>
            </w:r>
          </w:p>
        </w:tc>
        <w:tc>
          <w:tcPr>
            <w:tcW w:w="520" w:type="pct"/>
          </w:tcPr>
          <w:p w14:paraId="7C4FE704" w14:textId="77777777" w:rsidR="00CA3820" w:rsidRPr="000C6BDE" w:rsidRDefault="00CA3820" w:rsidP="00635D37">
            <w:pPr>
              <w:spacing w:before="0" w:beforeAutospacing="0" w:after="0" w:afterAutospacing="0" w:line="259" w:lineRule="auto"/>
              <w:rPr>
                <w:rFonts w:eastAsia="Calibri"/>
                <w:sz w:val="16"/>
                <w:szCs w:val="16"/>
              </w:rPr>
            </w:pPr>
            <w:r w:rsidRPr="000C6BDE">
              <w:rPr>
                <w:sz w:val="16"/>
                <w:szCs w:val="16"/>
              </w:rPr>
              <w:t>State funds</w:t>
            </w:r>
          </w:p>
        </w:tc>
      </w:tr>
      <w:tr w:rsidR="00CA3820" w:rsidRPr="00FE7346" w14:paraId="59823C49" w14:textId="414E876A" w:rsidTr="005F2538">
        <w:trPr>
          <w:trHeight w:val="890"/>
        </w:trPr>
        <w:tc>
          <w:tcPr>
            <w:tcW w:w="339" w:type="pct"/>
          </w:tcPr>
          <w:p w14:paraId="0E770E01" w14:textId="77777777" w:rsidR="00CA3820" w:rsidRPr="000C6BDE" w:rsidRDefault="00CA3820" w:rsidP="00635D37">
            <w:pPr>
              <w:spacing w:before="0" w:beforeAutospacing="0" w:after="0" w:afterAutospacing="0" w:line="259" w:lineRule="auto"/>
              <w:rPr>
                <w:rFonts w:eastAsia="Calibri"/>
                <w:sz w:val="16"/>
                <w:szCs w:val="16"/>
              </w:rPr>
            </w:pPr>
            <w:r w:rsidRPr="000C6BDE">
              <w:rPr>
                <w:rFonts w:eastAsia="Calibri"/>
                <w:sz w:val="16"/>
                <w:szCs w:val="16"/>
              </w:rPr>
              <w:t>D2</w:t>
            </w:r>
          </w:p>
        </w:tc>
        <w:tc>
          <w:tcPr>
            <w:tcW w:w="322" w:type="pct"/>
          </w:tcPr>
          <w:p w14:paraId="08610160" w14:textId="77777777" w:rsidR="00CA3820" w:rsidRPr="000C6BDE" w:rsidRDefault="00CA3820" w:rsidP="00635D37">
            <w:pPr>
              <w:spacing w:before="0" w:beforeAutospacing="0" w:after="0" w:afterAutospacing="0" w:line="259" w:lineRule="auto"/>
              <w:rPr>
                <w:sz w:val="16"/>
                <w:szCs w:val="16"/>
              </w:rPr>
            </w:pPr>
          </w:p>
        </w:tc>
        <w:tc>
          <w:tcPr>
            <w:tcW w:w="459" w:type="pct"/>
          </w:tcPr>
          <w:p w14:paraId="0C7E7E85"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VDACS</w:t>
            </w:r>
          </w:p>
        </w:tc>
        <w:tc>
          <w:tcPr>
            <w:tcW w:w="1177" w:type="pct"/>
          </w:tcPr>
          <w:p w14:paraId="6BC86218" w14:textId="77777777" w:rsidR="00CA3820" w:rsidRPr="000C6BDE" w:rsidRDefault="00CA3820" w:rsidP="00635D37">
            <w:pPr>
              <w:spacing w:before="0" w:beforeAutospacing="0" w:after="0" w:afterAutospacing="0" w:line="259" w:lineRule="auto"/>
              <w:rPr>
                <w:sz w:val="16"/>
                <w:szCs w:val="16"/>
              </w:rPr>
            </w:pPr>
            <w:r w:rsidRPr="000C6BDE">
              <w:rPr>
                <w:sz w:val="16"/>
                <w:szCs w:val="16"/>
              </w:rPr>
              <w:t>Utilize fertilizer tonnage reporting system data to report annual fertilizer sales to DEQ.</w:t>
            </w:r>
          </w:p>
        </w:tc>
        <w:tc>
          <w:tcPr>
            <w:tcW w:w="298" w:type="pct"/>
          </w:tcPr>
          <w:p w14:paraId="01683240"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Ongoing</w:t>
            </w:r>
          </w:p>
        </w:tc>
        <w:tc>
          <w:tcPr>
            <w:tcW w:w="989" w:type="pct"/>
          </w:tcPr>
          <w:p w14:paraId="155C7AB9" w14:textId="77777777" w:rsidR="00CA3820" w:rsidRPr="000C6BDE" w:rsidRDefault="00000000" w:rsidP="00635D37">
            <w:pPr>
              <w:spacing w:before="0" w:beforeAutospacing="0" w:after="0" w:afterAutospacing="0" w:line="259" w:lineRule="auto"/>
              <w:rPr>
                <w:sz w:val="16"/>
                <w:szCs w:val="16"/>
              </w:rPr>
            </w:pPr>
            <w:hyperlink r:id="rId33" w:anchor="materials" w:history="1">
              <w:r w:rsidR="00CA3820" w:rsidRPr="007A2431">
                <w:rPr>
                  <w:color w:val="0563C1"/>
                  <w:sz w:val="16"/>
                  <w:szCs w:val="16"/>
                  <w:u w:val="single"/>
                </w:rPr>
                <w:t>Annual report of fertilizer sales posted on the VDACS website</w:t>
              </w:r>
            </w:hyperlink>
            <w:r w:rsidR="00CA3820" w:rsidRPr="000C6BDE">
              <w:rPr>
                <w:rFonts w:eastAsia="Calibri"/>
                <w:sz w:val="16"/>
                <w:szCs w:val="16"/>
              </w:rPr>
              <w:t xml:space="preserve"> by Jan. 31 each year for previous fiscal year.</w:t>
            </w:r>
          </w:p>
        </w:tc>
        <w:tc>
          <w:tcPr>
            <w:tcW w:w="896" w:type="pct"/>
          </w:tcPr>
          <w:p w14:paraId="48AB40AF" w14:textId="2E0D307F" w:rsidR="00CA3820" w:rsidRDefault="00CA3820" w:rsidP="00606A10">
            <w:pPr>
              <w:spacing w:before="0" w:beforeAutospacing="0" w:after="0" w:afterAutospacing="0" w:line="259" w:lineRule="auto"/>
              <w:rPr>
                <w:rFonts w:eastAsia="Calibri"/>
                <w:sz w:val="16"/>
                <w:szCs w:val="16"/>
              </w:rPr>
            </w:pPr>
            <w:r w:rsidRPr="00606A10">
              <w:rPr>
                <w:rFonts w:eastAsia="Calibri"/>
                <w:sz w:val="16"/>
                <w:szCs w:val="16"/>
              </w:rPr>
              <w:t>Completed.</w:t>
            </w:r>
          </w:p>
          <w:p w14:paraId="6779A16D" w14:textId="4032D054" w:rsidR="00CA3820" w:rsidRDefault="00CA3820" w:rsidP="00606A10">
            <w:pPr>
              <w:spacing w:before="0" w:beforeAutospacing="0" w:after="0" w:afterAutospacing="0" w:line="259" w:lineRule="auto"/>
              <w:rPr>
                <w:rFonts w:eastAsia="Calibri"/>
                <w:sz w:val="16"/>
                <w:szCs w:val="16"/>
              </w:rPr>
            </w:pPr>
          </w:p>
          <w:p w14:paraId="17DCCAE6" w14:textId="4894AE24" w:rsidR="00CA3820" w:rsidRPr="000C6BDE" w:rsidRDefault="00CA3820" w:rsidP="00606A10">
            <w:pPr>
              <w:spacing w:before="0" w:beforeAutospacing="0" w:after="0" w:afterAutospacing="0" w:line="259" w:lineRule="auto"/>
              <w:rPr>
                <w:rFonts w:eastAsia="Calibri"/>
                <w:sz w:val="16"/>
                <w:szCs w:val="16"/>
              </w:rPr>
            </w:pPr>
            <w:r>
              <w:rPr>
                <w:rFonts w:eastAsia="Calibri"/>
                <w:sz w:val="16"/>
                <w:szCs w:val="16"/>
              </w:rPr>
              <w:t xml:space="preserve">The information is available on the </w:t>
            </w:r>
            <w:hyperlink r:id="rId34" w:history="1">
              <w:r w:rsidRPr="007A2431">
                <w:rPr>
                  <w:color w:val="0563C1"/>
                  <w:sz w:val="16"/>
                  <w:szCs w:val="16"/>
                  <w:u w:val="single"/>
                </w:rPr>
                <w:t>VDACS website</w:t>
              </w:r>
            </w:hyperlink>
            <w:r>
              <w:rPr>
                <w:rFonts w:eastAsia="Calibri"/>
                <w:sz w:val="16"/>
                <w:szCs w:val="16"/>
              </w:rPr>
              <w:t>.</w:t>
            </w:r>
          </w:p>
        </w:tc>
        <w:tc>
          <w:tcPr>
            <w:tcW w:w="520" w:type="pct"/>
          </w:tcPr>
          <w:p w14:paraId="0C60A7AC"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State funds</w:t>
            </w:r>
          </w:p>
        </w:tc>
      </w:tr>
      <w:tr w:rsidR="00CA3820" w:rsidRPr="00FE7346" w14:paraId="492C4D0B" w14:textId="313E5915" w:rsidTr="005F2538">
        <w:trPr>
          <w:trHeight w:val="1250"/>
        </w:trPr>
        <w:tc>
          <w:tcPr>
            <w:tcW w:w="339" w:type="pct"/>
          </w:tcPr>
          <w:p w14:paraId="744F9CF3" w14:textId="77777777" w:rsidR="00CA3820" w:rsidRPr="000C6BDE" w:rsidRDefault="00CA3820" w:rsidP="00635D37">
            <w:pPr>
              <w:spacing w:before="0" w:beforeAutospacing="0" w:after="0" w:afterAutospacing="0" w:line="259" w:lineRule="auto"/>
              <w:rPr>
                <w:rFonts w:eastAsia="Calibri"/>
                <w:sz w:val="16"/>
                <w:szCs w:val="16"/>
              </w:rPr>
            </w:pPr>
            <w:r w:rsidRPr="000C6BDE">
              <w:rPr>
                <w:rFonts w:eastAsia="Calibri"/>
                <w:sz w:val="16"/>
                <w:szCs w:val="16"/>
              </w:rPr>
              <w:t>D3</w:t>
            </w:r>
          </w:p>
        </w:tc>
        <w:tc>
          <w:tcPr>
            <w:tcW w:w="322" w:type="pct"/>
          </w:tcPr>
          <w:p w14:paraId="2D450DB7" w14:textId="77777777" w:rsidR="00CA3820" w:rsidRPr="000C6BDE" w:rsidRDefault="00CA3820" w:rsidP="00635D37">
            <w:pPr>
              <w:spacing w:before="0" w:beforeAutospacing="0" w:after="0" w:afterAutospacing="0" w:line="259" w:lineRule="auto"/>
              <w:rPr>
                <w:sz w:val="16"/>
                <w:szCs w:val="16"/>
              </w:rPr>
            </w:pPr>
            <w:r w:rsidRPr="000C6BDE">
              <w:rPr>
                <w:sz w:val="16"/>
                <w:szCs w:val="16"/>
              </w:rPr>
              <w:t>WIP Initiative 42</w:t>
            </w:r>
          </w:p>
        </w:tc>
        <w:tc>
          <w:tcPr>
            <w:tcW w:w="459" w:type="pct"/>
          </w:tcPr>
          <w:p w14:paraId="4D2BEDA3"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VDACS</w:t>
            </w:r>
          </w:p>
        </w:tc>
        <w:tc>
          <w:tcPr>
            <w:tcW w:w="1177" w:type="pct"/>
          </w:tcPr>
          <w:p w14:paraId="29485CFC" w14:textId="77777777" w:rsidR="00CA3820" w:rsidRPr="000C6BDE" w:rsidRDefault="00CA3820" w:rsidP="00635D37">
            <w:pPr>
              <w:spacing w:before="0" w:beforeAutospacing="0" w:after="0" w:afterAutospacing="0" w:line="259" w:lineRule="auto"/>
              <w:rPr>
                <w:sz w:val="16"/>
                <w:szCs w:val="16"/>
              </w:rPr>
            </w:pPr>
            <w:r w:rsidRPr="000C6BDE">
              <w:rPr>
                <w:sz w:val="16"/>
                <w:szCs w:val="16"/>
              </w:rPr>
              <w:t>Utilize annual fertilizer application data to report acres of non-agricultural lands under management by Certified Fertilizer Applicators (CFAs) and receiving fertilizer in accordance with Nutrient Management Standards and Criteria.</w:t>
            </w:r>
          </w:p>
        </w:tc>
        <w:tc>
          <w:tcPr>
            <w:tcW w:w="298" w:type="pct"/>
          </w:tcPr>
          <w:p w14:paraId="5823F00F"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Ongoing</w:t>
            </w:r>
          </w:p>
        </w:tc>
        <w:tc>
          <w:tcPr>
            <w:tcW w:w="989" w:type="pct"/>
          </w:tcPr>
          <w:p w14:paraId="75BD5859"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Reported annually in June.</w:t>
            </w:r>
          </w:p>
        </w:tc>
        <w:tc>
          <w:tcPr>
            <w:tcW w:w="896" w:type="pct"/>
          </w:tcPr>
          <w:p w14:paraId="1A26E050" w14:textId="01275E37" w:rsidR="00CA3820" w:rsidRDefault="00CA3820" w:rsidP="006003AE">
            <w:pPr>
              <w:spacing w:before="0" w:beforeAutospacing="0" w:after="0" w:afterAutospacing="0" w:line="259" w:lineRule="auto"/>
              <w:rPr>
                <w:rFonts w:eastAsia="Calibri"/>
                <w:sz w:val="16"/>
                <w:szCs w:val="16"/>
              </w:rPr>
            </w:pPr>
            <w:r w:rsidRPr="006003AE">
              <w:rPr>
                <w:rFonts w:eastAsia="Calibri"/>
                <w:sz w:val="16"/>
                <w:szCs w:val="16"/>
              </w:rPr>
              <w:t>Completed.</w:t>
            </w:r>
          </w:p>
          <w:p w14:paraId="5851349C" w14:textId="3E5C1E23" w:rsidR="00CA3820" w:rsidRDefault="00CA3820" w:rsidP="006003AE">
            <w:pPr>
              <w:spacing w:before="0" w:beforeAutospacing="0" w:after="0" w:afterAutospacing="0" w:line="259" w:lineRule="auto"/>
              <w:rPr>
                <w:rFonts w:eastAsia="Calibri"/>
                <w:sz w:val="16"/>
                <w:szCs w:val="16"/>
              </w:rPr>
            </w:pPr>
          </w:p>
          <w:p w14:paraId="7BF3338F" w14:textId="29E1D1B0" w:rsidR="00CA3820" w:rsidRPr="000C6BDE" w:rsidRDefault="00CA3820" w:rsidP="006003AE">
            <w:pPr>
              <w:spacing w:before="0" w:beforeAutospacing="0" w:after="0" w:afterAutospacing="0" w:line="259" w:lineRule="auto"/>
              <w:rPr>
                <w:rFonts w:eastAsia="Calibri"/>
                <w:sz w:val="16"/>
                <w:szCs w:val="16"/>
              </w:rPr>
            </w:pPr>
            <w:r>
              <w:rPr>
                <w:rFonts w:eastAsia="Calibri"/>
                <w:sz w:val="16"/>
                <w:szCs w:val="16"/>
              </w:rPr>
              <w:t xml:space="preserve">The information is available on the </w:t>
            </w:r>
            <w:hyperlink r:id="rId35" w:history="1">
              <w:r w:rsidRPr="007A2431">
                <w:rPr>
                  <w:color w:val="0563C1"/>
                  <w:sz w:val="16"/>
                  <w:szCs w:val="16"/>
                  <w:u w:val="single"/>
                </w:rPr>
                <w:t>VDACS website</w:t>
              </w:r>
            </w:hyperlink>
            <w:r>
              <w:rPr>
                <w:rFonts w:eastAsia="Calibri"/>
                <w:sz w:val="16"/>
                <w:szCs w:val="16"/>
              </w:rPr>
              <w:t>.</w:t>
            </w:r>
          </w:p>
        </w:tc>
        <w:tc>
          <w:tcPr>
            <w:tcW w:w="520" w:type="pct"/>
          </w:tcPr>
          <w:p w14:paraId="3C0DDE13"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State funds</w:t>
            </w:r>
          </w:p>
        </w:tc>
      </w:tr>
      <w:tr w:rsidR="00CA3820" w:rsidRPr="00FE7346" w14:paraId="094F7A46" w14:textId="68AACEAD" w:rsidTr="005F2538">
        <w:trPr>
          <w:trHeight w:val="2132"/>
        </w:trPr>
        <w:tc>
          <w:tcPr>
            <w:tcW w:w="339" w:type="pct"/>
          </w:tcPr>
          <w:p w14:paraId="439468F3" w14:textId="77777777" w:rsidR="00CA3820" w:rsidRPr="000C6BDE" w:rsidRDefault="00CA3820" w:rsidP="00635D37">
            <w:pPr>
              <w:spacing w:before="0" w:beforeAutospacing="0" w:after="0" w:afterAutospacing="0" w:line="259" w:lineRule="auto"/>
              <w:rPr>
                <w:rFonts w:eastAsia="Calibri"/>
                <w:sz w:val="16"/>
                <w:szCs w:val="16"/>
              </w:rPr>
            </w:pPr>
            <w:r w:rsidRPr="000C6BDE">
              <w:rPr>
                <w:rFonts w:eastAsia="Calibri"/>
                <w:sz w:val="16"/>
                <w:szCs w:val="16"/>
              </w:rPr>
              <w:t>D4</w:t>
            </w:r>
          </w:p>
        </w:tc>
        <w:tc>
          <w:tcPr>
            <w:tcW w:w="322" w:type="pct"/>
          </w:tcPr>
          <w:p w14:paraId="2F8B16D5" w14:textId="77777777" w:rsidR="00CA3820" w:rsidRPr="000C6BDE" w:rsidRDefault="00CA3820" w:rsidP="00635D37">
            <w:pPr>
              <w:spacing w:before="0" w:beforeAutospacing="0" w:after="0" w:afterAutospacing="0" w:line="259" w:lineRule="auto"/>
              <w:rPr>
                <w:b/>
                <w:sz w:val="16"/>
                <w:szCs w:val="16"/>
              </w:rPr>
            </w:pPr>
            <w:r w:rsidRPr="000C6BDE">
              <w:rPr>
                <w:rFonts w:eastAsia="Calibri"/>
                <w:sz w:val="16"/>
                <w:szCs w:val="16"/>
              </w:rPr>
              <w:t>WIP Initiative 42</w:t>
            </w:r>
          </w:p>
        </w:tc>
        <w:tc>
          <w:tcPr>
            <w:tcW w:w="459" w:type="pct"/>
          </w:tcPr>
          <w:p w14:paraId="05F7BA15"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VDACS</w:t>
            </w:r>
          </w:p>
        </w:tc>
        <w:tc>
          <w:tcPr>
            <w:tcW w:w="1177" w:type="pct"/>
          </w:tcPr>
          <w:p w14:paraId="0BAA5CCC" w14:textId="77777777" w:rsidR="00CA3820" w:rsidRPr="000C6BDE" w:rsidRDefault="00CA3820" w:rsidP="00635D37">
            <w:pPr>
              <w:spacing w:before="0" w:beforeAutospacing="0" w:after="0" w:afterAutospacing="0" w:line="259" w:lineRule="auto"/>
              <w:rPr>
                <w:sz w:val="16"/>
                <w:szCs w:val="16"/>
              </w:rPr>
            </w:pPr>
            <w:r w:rsidRPr="000C6BDE">
              <w:rPr>
                <w:sz w:val="16"/>
                <w:szCs w:val="16"/>
              </w:rPr>
              <w:t xml:space="preserve">VDACS staff will continue to work with turfgrass industry contacts to conduct education and outreach regarding changes to the requirements of the 2 VAC 5-405, </w:t>
            </w:r>
            <w:r w:rsidRPr="000C6BDE">
              <w:rPr>
                <w:i/>
                <w:sz w:val="16"/>
                <w:szCs w:val="16"/>
              </w:rPr>
              <w:t xml:space="preserve">Regulations for the Application of Fertilizer to Nonagricultural Lands, </w:t>
            </w:r>
            <w:r w:rsidRPr="000C6BDE">
              <w:rPr>
                <w:sz w:val="16"/>
                <w:szCs w:val="16"/>
              </w:rPr>
              <w:t>to ensure accurate reporting.</w:t>
            </w:r>
          </w:p>
        </w:tc>
        <w:tc>
          <w:tcPr>
            <w:tcW w:w="298" w:type="pct"/>
          </w:tcPr>
          <w:p w14:paraId="21B6B52F"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Ongoing</w:t>
            </w:r>
          </w:p>
        </w:tc>
        <w:tc>
          <w:tcPr>
            <w:tcW w:w="989" w:type="pct"/>
          </w:tcPr>
          <w:p w14:paraId="795192F4"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Annually, as needed (as determined by staff)</w:t>
            </w:r>
          </w:p>
        </w:tc>
        <w:tc>
          <w:tcPr>
            <w:tcW w:w="896" w:type="pct"/>
          </w:tcPr>
          <w:p w14:paraId="3478BB6B" w14:textId="77777777" w:rsidR="00CA3820" w:rsidRDefault="00CA3820" w:rsidP="006003AE">
            <w:pPr>
              <w:spacing w:before="0" w:beforeAutospacing="0" w:after="0" w:afterAutospacing="0" w:line="259" w:lineRule="auto"/>
              <w:rPr>
                <w:i/>
                <w:sz w:val="16"/>
                <w:szCs w:val="16"/>
              </w:rPr>
            </w:pPr>
            <w:r>
              <w:rPr>
                <w:rFonts w:eastAsia="Calibri"/>
                <w:sz w:val="16"/>
                <w:szCs w:val="16"/>
              </w:rPr>
              <w:t xml:space="preserve">Presentation at Virginia Turfgrass Council (VTC) annual conference in February 2022 to provide information on changes to </w:t>
            </w:r>
            <w:r w:rsidRPr="000C6BDE">
              <w:rPr>
                <w:sz w:val="16"/>
                <w:szCs w:val="16"/>
              </w:rPr>
              <w:t xml:space="preserve">the 2 VAC 5-405, </w:t>
            </w:r>
            <w:r w:rsidRPr="000C6BDE">
              <w:rPr>
                <w:i/>
                <w:sz w:val="16"/>
                <w:szCs w:val="16"/>
              </w:rPr>
              <w:t>Regulations for the Application of Fertilizer to Nonagricultural Lands</w:t>
            </w:r>
            <w:r>
              <w:rPr>
                <w:i/>
                <w:sz w:val="16"/>
                <w:szCs w:val="16"/>
              </w:rPr>
              <w:t>.</w:t>
            </w:r>
          </w:p>
          <w:p w14:paraId="0314731C" w14:textId="77777777" w:rsidR="00CA3820" w:rsidRDefault="00CA3820" w:rsidP="00635D37">
            <w:pPr>
              <w:spacing w:before="0" w:beforeAutospacing="0" w:after="0" w:afterAutospacing="0" w:line="259" w:lineRule="auto"/>
              <w:rPr>
                <w:rFonts w:eastAsia="Calibri"/>
                <w:sz w:val="16"/>
                <w:szCs w:val="16"/>
              </w:rPr>
            </w:pPr>
          </w:p>
          <w:p w14:paraId="1771E92B" w14:textId="5D7DF890" w:rsidR="00CA3820" w:rsidRDefault="00CA3820" w:rsidP="006003AE">
            <w:pPr>
              <w:spacing w:before="0" w:beforeAutospacing="0" w:after="0" w:afterAutospacing="0" w:line="259" w:lineRule="auto"/>
              <w:rPr>
                <w:iCs/>
                <w:sz w:val="16"/>
                <w:szCs w:val="16"/>
              </w:rPr>
            </w:pPr>
            <w:r>
              <w:rPr>
                <w:rFonts w:eastAsia="Calibri"/>
                <w:sz w:val="16"/>
                <w:szCs w:val="16"/>
              </w:rPr>
              <w:t xml:space="preserve">Information on changes to </w:t>
            </w:r>
            <w:r w:rsidRPr="000C6BDE">
              <w:rPr>
                <w:sz w:val="16"/>
                <w:szCs w:val="16"/>
              </w:rPr>
              <w:t xml:space="preserve">2 VAC 5-405, </w:t>
            </w:r>
            <w:r w:rsidRPr="000C6BDE">
              <w:rPr>
                <w:i/>
                <w:sz w:val="16"/>
                <w:szCs w:val="16"/>
              </w:rPr>
              <w:t>Regulations for the Application of Fertilizer to Nonagricultural Lands</w:t>
            </w:r>
            <w:r>
              <w:rPr>
                <w:i/>
                <w:sz w:val="16"/>
                <w:szCs w:val="16"/>
              </w:rPr>
              <w:t xml:space="preserve"> </w:t>
            </w:r>
            <w:r>
              <w:rPr>
                <w:iCs/>
                <w:sz w:val="16"/>
                <w:szCs w:val="16"/>
              </w:rPr>
              <w:t>provided to VTC members via email on Feb. 4, 2022.</w:t>
            </w:r>
          </w:p>
          <w:p w14:paraId="080AE347" w14:textId="77777777" w:rsidR="00CA3820" w:rsidRDefault="00CA3820" w:rsidP="006003AE">
            <w:pPr>
              <w:spacing w:before="0" w:beforeAutospacing="0" w:after="0" w:afterAutospacing="0" w:line="259" w:lineRule="auto"/>
              <w:rPr>
                <w:rFonts w:eastAsia="Calibri"/>
                <w:iCs/>
                <w:sz w:val="16"/>
                <w:szCs w:val="16"/>
              </w:rPr>
            </w:pPr>
          </w:p>
          <w:p w14:paraId="556EC4E3" w14:textId="192475D9" w:rsidR="00CA3820" w:rsidRDefault="00CA3820" w:rsidP="006003AE">
            <w:pPr>
              <w:spacing w:before="0" w:beforeAutospacing="0" w:after="0" w:afterAutospacing="0" w:line="259" w:lineRule="auto"/>
              <w:rPr>
                <w:i/>
                <w:sz w:val="16"/>
                <w:szCs w:val="16"/>
              </w:rPr>
            </w:pPr>
            <w:r>
              <w:rPr>
                <w:rFonts w:eastAsia="Calibri"/>
                <w:iCs/>
                <w:sz w:val="16"/>
                <w:szCs w:val="16"/>
              </w:rPr>
              <w:t>Article in VTC September/October newsletter regarding changes to</w:t>
            </w:r>
            <w:r>
              <w:rPr>
                <w:rFonts w:eastAsia="Calibri"/>
                <w:sz w:val="16"/>
                <w:szCs w:val="16"/>
              </w:rPr>
              <w:t xml:space="preserve"> </w:t>
            </w:r>
            <w:r w:rsidRPr="000C6BDE">
              <w:rPr>
                <w:sz w:val="16"/>
                <w:szCs w:val="16"/>
              </w:rPr>
              <w:t xml:space="preserve">2 VAC 5-405, </w:t>
            </w:r>
            <w:r w:rsidRPr="000C6BDE">
              <w:rPr>
                <w:i/>
                <w:sz w:val="16"/>
                <w:szCs w:val="16"/>
              </w:rPr>
              <w:t xml:space="preserve">Regulations for the </w:t>
            </w:r>
            <w:r w:rsidRPr="000C6BDE">
              <w:rPr>
                <w:i/>
                <w:sz w:val="16"/>
                <w:szCs w:val="16"/>
              </w:rPr>
              <w:lastRenderedPageBreak/>
              <w:t>Application of Fertilizer to Nonagricultural Lands</w:t>
            </w:r>
            <w:r>
              <w:rPr>
                <w:i/>
                <w:sz w:val="16"/>
                <w:szCs w:val="16"/>
              </w:rPr>
              <w:t>.</w:t>
            </w:r>
          </w:p>
          <w:p w14:paraId="022561F6" w14:textId="279A0EBA" w:rsidR="5014916F" w:rsidRDefault="5014916F" w:rsidP="5014916F">
            <w:pPr>
              <w:spacing w:before="0" w:beforeAutospacing="0" w:after="0" w:afterAutospacing="0" w:line="259" w:lineRule="auto"/>
              <w:rPr>
                <w:i/>
                <w:iCs/>
                <w:sz w:val="16"/>
                <w:szCs w:val="16"/>
              </w:rPr>
            </w:pPr>
          </w:p>
          <w:p w14:paraId="497F9466" w14:textId="346F83C4" w:rsidR="00CA3820" w:rsidRPr="000C6BDE" w:rsidRDefault="00CA3820" w:rsidP="006003AE">
            <w:pPr>
              <w:spacing w:before="0" w:beforeAutospacing="0" w:after="0" w:afterAutospacing="0" w:line="259" w:lineRule="auto"/>
              <w:rPr>
                <w:rFonts w:eastAsia="Calibri"/>
                <w:sz w:val="16"/>
                <w:szCs w:val="16"/>
              </w:rPr>
            </w:pPr>
            <w:r w:rsidRPr="00990DEA">
              <w:rPr>
                <w:sz w:val="16"/>
                <w:szCs w:val="16"/>
              </w:rPr>
              <w:t xml:space="preserve">Presentation at Virginia Turfgrass Council (VTC) annual conference in January 2023 to provide information on reporting requirements in 2 VAC 5-405, </w:t>
            </w:r>
            <w:r w:rsidRPr="00990DEA">
              <w:rPr>
                <w:i/>
                <w:iCs/>
                <w:sz w:val="16"/>
                <w:szCs w:val="16"/>
              </w:rPr>
              <w:t>Regulations for the Application of Fertilizer to Nonagricultural Lands.</w:t>
            </w:r>
          </w:p>
        </w:tc>
        <w:tc>
          <w:tcPr>
            <w:tcW w:w="520" w:type="pct"/>
          </w:tcPr>
          <w:p w14:paraId="3E6CED57"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lastRenderedPageBreak/>
              <w:t>State funds</w:t>
            </w:r>
          </w:p>
        </w:tc>
      </w:tr>
      <w:tr w:rsidR="00CA3820" w:rsidRPr="00FE7346" w14:paraId="2667AC36" w14:textId="38A6E600" w:rsidTr="005F2538">
        <w:trPr>
          <w:trHeight w:val="1070"/>
        </w:trPr>
        <w:tc>
          <w:tcPr>
            <w:tcW w:w="339" w:type="pct"/>
          </w:tcPr>
          <w:p w14:paraId="49129796" w14:textId="77777777" w:rsidR="00CA3820" w:rsidRPr="000C6BDE" w:rsidRDefault="00CA3820" w:rsidP="00635D37">
            <w:pPr>
              <w:spacing w:before="0" w:beforeAutospacing="0" w:after="0" w:afterAutospacing="0" w:line="259" w:lineRule="auto"/>
              <w:rPr>
                <w:sz w:val="16"/>
                <w:szCs w:val="16"/>
              </w:rPr>
            </w:pPr>
            <w:r w:rsidRPr="000C6BDE">
              <w:rPr>
                <w:sz w:val="16"/>
                <w:szCs w:val="16"/>
              </w:rPr>
              <w:t>D5</w:t>
            </w:r>
          </w:p>
        </w:tc>
        <w:tc>
          <w:tcPr>
            <w:tcW w:w="322" w:type="pct"/>
          </w:tcPr>
          <w:p w14:paraId="694E2C42" w14:textId="77777777" w:rsidR="00CA3820" w:rsidRPr="000C6BDE" w:rsidRDefault="00CA3820" w:rsidP="00635D37">
            <w:pPr>
              <w:spacing w:before="0" w:beforeAutospacing="0" w:after="0" w:afterAutospacing="0" w:line="259" w:lineRule="auto"/>
              <w:rPr>
                <w:b/>
                <w:sz w:val="16"/>
                <w:szCs w:val="16"/>
              </w:rPr>
            </w:pPr>
            <w:r w:rsidRPr="000C6BDE">
              <w:rPr>
                <w:rFonts w:eastAsia="Calibri"/>
                <w:sz w:val="16"/>
                <w:szCs w:val="16"/>
              </w:rPr>
              <w:t xml:space="preserve">WIP Initiative </w:t>
            </w:r>
            <w:r w:rsidRPr="000C6BDE">
              <w:rPr>
                <w:sz w:val="16"/>
                <w:szCs w:val="16"/>
              </w:rPr>
              <w:t>44</w:t>
            </w:r>
          </w:p>
        </w:tc>
        <w:tc>
          <w:tcPr>
            <w:tcW w:w="459" w:type="pct"/>
          </w:tcPr>
          <w:p w14:paraId="7704C6DA" w14:textId="77777777" w:rsidR="00CA3820" w:rsidRPr="000C6BDE" w:rsidRDefault="00CA3820" w:rsidP="00635D37">
            <w:pPr>
              <w:spacing w:before="0" w:beforeAutospacing="0" w:after="0" w:afterAutospacing="0" w:line="259" w:lineRule="auto"/>
              <w:rPr>
                <w:sz w:val="16"/>
                <w:szCs w:val="16"/>
              </w:rPr>
            </w:pPr>
            <w:r w:rsidRPr="000C6BDE">
              <w:rPr>
                <w:sz w:val="16"/>
                <w:szCs w:val="16"/>
              </w:rPr>
              <w:t>DEQ</w:t>
            </w:r>
          </w:p>
        </w:tc>
        <w:tc>
          <w:tcPr>
            <w:tcW w:w="1177" w:type="pct"/>
          </w:tcPr>
          <w:p w14:paraId="0D4D8219" w14:textId="77777777" w:rsidR="00CA3820" w:rsidRPr="000C6BDE" w:rsidRDefault="00CA3820" w:rsidP="00635D37">
            <w:pPr>
              <w:spacing w:before="0" w:beforeAutospacing="0" w:after="0" w:afterAutospacing="0" w:line="259" w:lineRule="auto"/>
              <w:rPr>
                <w:sz w:val="16"/>
                <w:szCs w:val="16"/>
              </w:rPr>
            </w:pPr>
            <w:r w:rsidRPr="000C6BDE">
              <w:rPr>
                <w:sz w:val="16"/>
                <w:szCs w:val="16"/>
              </w:rPr>
              <w:t>Conduct annual Stormwater Local Assistance Fund (SLAF) Requests Estimates Report and include findings in annual Chesapeake Bay and Virginia Waters Clean Up Plan Report for the Governor and Virginia General Assembly.</w:t>
            </w:r>
          </w:p>
        </w:tc>
        <w:tc>
          <w:tcPr>
            <w:tcW w:w="298" w:type="pct"/>
          </w:tcPr>
          <w:p w14:paraId="7184B7F2" w14:textId="34292200" w:rsidR="00CA3820" w:rsidRPr="000C6BDE" w:rsidRDefault="00CA3820" w:rsidP="00635D37">
            <w:pPr>
              <w:spacing w:before="0" w:beforeAutospacing="0" w:after="0" w:afterAutospacing="0" w:line="259" w:lineRule="auto"/>
              <w:rPr>
                <w:rFonts w:eastAsia="Calibri"/>
                <w:sz w:val="16"/>
                <w:szCs w:val="16"/>
              </w:rPr>
            </w:pPr>
            <w:r w:rsidRPr="000C6BDE">
              <w:rPr>
                <w:sz w:val="16"/>
                <w:szCs w:val="16"/>
              </w:rPr>
              <w:t>Nov. 1, 2022</w:t>
            </w:r>
            <w:r>
              <w:rPr>
                <w:sz w:val="16"/>
                <w:szCs w:val="16"/>
              </w:rPr>
              <w:t>;</w:t>
            </w:r>
          </w:p>
          <w:p w14:paraId="0B91A7F8"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Nov. 1, 2023</w:t>
            </w:r>
          </w:p>
        </w:tc>
        <w:tc>
          <w:tcPr>
            <w:tcW w:w="989" w:type="pct"/>
          </w:tcPr>
          <w:p w14:paraId="6DE57BAE" w14:textId="77777777" w:rsidR="00CA3820" w:rsidRPr="000C6BDE" w:rsidRDefault="00CA3820" w:rsidP="00635D37">
            <w:pPr>
              <w:spacing w:before="0" w:beforeAutospacing="0" w:after="0" w:afterAutospacing="0" w:line="259" w:lineRule="auto"/>
              <w:rPr>
                <w:sz w:val="16"/>
                <w:szCs w:val="16"/>
              </w:rPr>
            </w:pPr>
            <w:r w:rsidRPr="000C6BDE">
              <w:rPr>
                <w:sz w:val="16"/>
                <w:szCs w:val="16"/>
              </w:rPr>
              <w:t xml:space="preserve">SLAF funding provided in the budget proposal </w:t>
            </w:r>
            <w:r w:rsidRPr="000C6BDE">
              <w:rPr>
                <w:color w:val="000000"/>
                <w:sz w:val="16"/>
                <w:szCs w:val="16"/>
              </w:rPr>
              <w:t xml:space="preserve">available on </w:t>
            </w:r>
            <w:hyperlink r:id="rId36" w:history="1">
              <w:r w:rsidRPr="007A2431">
                <w:rPr>
                  <w:color w:val="0563C1"/>
                  <w:sz w:val="16"/>
                  <w:szCs w:val="16"/>
                  <w:u w:val="single"/>
                </w:rPr>
                <w:t>Virginia’s LIS website</w:t>
              </w:r>
            </w:hyperlink>
            <w:r w:rsidRPr="007A2431">
              <w:rPr>
                <w:sz w:val="16"/>
                <w:szCs w:val="16"/>
                <w:u w:val="single"/>
              </w:rPr>
              <w:t>.</w:t>
            </w:r>
          </w:p>
        </w:tc>
        <w:tc>
          <w:tcPr>
            <w:tcW w:w="896" w:type="pct"/>
            <w:shd w:val="clear" w:color="auto" w:fill="auto"/>
          </w:tcPr>
          <w:p w14:paraId="17C6B0F5" w14:textId="425855FF" w:rsidR="00CA3820" w:rsidRPr="00506377" w:rsidRDefault="00CA3820" w:rsidP="00635D37">
            <w:pPr>
              <w:spacing w:before="0" w:beforeAutospacing="0" w:after="0" w:afterAutospacing="0" w:line="259" w:lineRule="auto"/>
              <w:rPr>
                <w:sz w:val="16"/>
                <w:szCs w:val="16"/>
              </w:rPr>
            </w:pPr>
            <w:r w:rsidRPr="00506377">
              <w:rPr>
                <w:sz w:val="16"/>
                <w:szCs w:val="16"/>
              </w:rPr>
              <w:t>Complete</w:t>
            </w:r>
            <w:r w:rsidR="00127FFE" w:rsidRPr="00506377">
              <w:rPr>
                <w:sz w:val="16"/>
                <w:szCs w:val="16"/>
              </w:rPr>
              <w:t>d</w:t>
            </w:r>
            <w:r w:rsidR="7FFD01BA" w:rsidRPr="5014916F">
              <w:rPr>
                <w:sz w:val="16"/>
                <w:szCs w:val="16"/>
              </w:rPr>
              <w:t>.</w:t>
            </w:r>
          </w:p>
        </w:tc>
        <w:tc>
          <w:tcPr>
            <w:tcW w:w="520" w:type="pct"/>
          </w:tcPr>
          <w:p w14:paraId="3C7F6C77" w14:textId="77777777" w:rsidR="00CA3820" w:rsidRPr="000C6BDE" w:rsidRDefault="00CA3820" w:rsidP="00635D37">
            <w:pPr>
              <w:spacing w:before="0" w:beforeAutospacing="0" w:after="0" w:afterAutospacing="0" w:line="259" w:lineRule="auto"/>
              <w:rPr>
                <w:sz w:val="16"/>
                <w:szCs w:val="16"/>
              </w:rPr>
            </w:pPr>
          </w:p>
        </w:tc>
      </w:tr>
      <w:tr w:rsidR="00CA3820" w:rsidRPr="00FE7346" w14:paraId="4F59502E" w14:textId="22BB823B" w:rsidTr="005F2538">
        <w:trPr>
          <w:trHeight w:val="890"/>
        </w:trPr>
        <w:tc>
          <w:tcPr>
            <w:tcW w:w="339" w:type="pct"/>
          </w:tcPr>
          <w:p w14:paraId="724648BD" w14:textId="77777777" w:rsidR="00CA3820" w:rsidRPr="000C6BDE" w:rsidRDefault="00CA3820" w:rsidP="00635D37">
            <w:pPr>
              <w:spacing w:before="0" w:beforeAutospacing="0" w:after="0" w:afterAutospacing="0" w:line="259" w:lineRule="auto"/>
              <w:rPr>
                <w:sz w:val="16"/>
                <w:szCs w:val="16"/>
              </w:rPr>
            </w:pPr>
            <w:r w:rsidRPr="000C6BDE">
              <w:rPr>
                <w:sz w:val="16"/>
                <w:szCs w:val="16"/>
              </w:rPr>
              <w:t>D6</w:t>
            </w:r>
          </w:p>
        </w:tc>
        <w:tc>
          <w:tcPr>
            <w:tcW w:w="322" w:type="pct"/>
          </w:tcPr>
          <w:p w14:paraId="0D61728D" w14:textId="77777777" w:rsidR="00CA3820" w:rsidRPr="000C6BDE" w:rsidRDefault="00CA3820" w:rsidP="00635D37">
            <w:pPr>
              <w:spacing w:before="0" w:beforeAutospacing="0" w:after="0" w:afterAutospacing="0" w:line="259" w:lineRule="auto"/>
              <w:rPr>
                <w:b/>
                <w:sz w:val="16"/>
                <w:szCs w:val="16"/>
              </w:rPr>
            </w:pPr>
            <w:r w:rsidRPr="000C6BDE">
              <w:rPr>
                <w:rFonts w:eastAsia="Calibri"/>
                <w:sz w:val="16"/>
                <w:szCs w:val="16"/>
              </w:rPr>
              <w:t xml:space="preserve">WIP Initiative </w:t>
            </w:r>
            <w:r w:rsidRPr="000C6BDE">
              <w:rPr>
                <w:sz w:val="16"/>
                <w:szCs w:val="16"/>
              </w:rPr>
              <w:t>45</w:t>
            </w:r>
          </w:p>
        </w:tc>
        <w:tc>
          <w:tcPr>
            <w:tcW w:w="459" w:type="pct"/>
          </w:tcPr>
          <w:p w14:paraId="6E74304F" w14:textId="77777777" w:rsidR="00CA3820" w:rsidRPr="000C6BDE" w:rsidRDefault="00CA3820" w:rsidP="00635D37">
            <w:pPr>
              <w:spacing w:before="0" w:beforeAutospacing="0" w:after="0" w:afterAutospacing="0" w:line="259" w:lineRule="auto"/>
              <w:rPr>
                <w:sz w:val="16"/>
                <w:szCs w:val="16"/>
              </w:rPr>
            </w:pPr>
            <w:r w:rsidRPr="000C6BDE">
              <w:rPr>
                <w:sz w:val="16"/>
                <w:szCs w:val="16"/>
              </w:rPr>
              <w:t>DEQ</w:t>
            </w:r>
          </w:p>
        </w:tc>
        <w:tc>
          <w:tcPr>
            <w:tcW w:w="1177" w:type="pct"/>
          </w:tcPr>
          <w:p w14:paraId="7A6E4387" w14:textId="4D0C6094" w:rsidR="00CA3820" w:rsidRPr="000C6BDE" w:rsidRDefault="00CA3820" w:rsidP="00635D37">
            <w:pPr>
              <w:spacing w:before="0" w:beforeAutospacing="0" w:after="0" w:afterAutospacing="0" w:line="259" w:lineRule="auto"/>
              <w:rPr>
                <w:color w:val="000000"/>
                <w:sz w:val="16"/>
                <w:szCs w:val="16"/>
              </w:rPr>
            </w:pPr>
            <w:r w:rsidRPr="000C6BDE">
              <w:rPr>
                <w:color w:val="000000"/>
                <w:sz w:val="16"/>
                <w:szCs w:val="16"/>
              </w:rPr>
              <w:t>Enhance marketing of funding opportunities for non-MS4 localities. Incorporate marketing survey results into draft comprehensive marking plan. Finalize comprehensive marketing plan.</w:t>
            </w:r>
          </w:p>
        </w:tc>
        <w:tc>
          <w:tcPr>
            <w:tcW w:w="298" w:type="pct"/>
          </w:tcPr>
          <w:p w14:paraId="7321838E" w14:textId="290A2169" w:rsidR="00CA3820" w:rsidRPr="000C6BDE" w:rsidRDefault="00CA3820" w:rsidP="00635D37">
            <w:pPr>
              <w:spacing w:before="0" w:beforeAutospacing="0" w:after="0" w:afterAutospacing="0" w:line="259" w:lineRule="auto"/>
              <w:rPr>
                <w:rFonts w:eastAsia="Calibri"/>
                <w:sz w:val="16"/>
                <w:szCs w:val="16"/>
              </w:rPr>
            </w:pPr>
            <w:r w:rsidRPr="000C6BDE">
              <w:rPr>
                <w:sz w:val="16"/>
                <w:szCs w:val="16"/>
              </w:rPr>
              <w:t>Dec. 31, 2022</w:t>
            </w:r>
            <w:r>
              <w:rPr>
                <w:sz w:val="16"/>
                <w:szCs w:val="16"/>
              </w:rPr>
              <w:t>;</w:t>
            </w:r>
          </w:p>
          <w:p w14:paraId="67C0E5FB"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Dec. 31, 2023</w:t>
            </w:r>
          </w:p>
        </w:tc>
        <w:tc>
          <w:tcPr>
            <w:tcW w:w="989" w:type="pct"/>
          </w:tcPr>
          <w:p w14:paraId="6E43B0B6" w14:textId="77777777" w:rsidR="00CA3820" w:rsidRPr="000C6BDE" w:rsidRDefault="00CA3820" w:rsidP="00635D37">
            <w:pPr>
              <w:spacing w:before="0" w:beforeAutospacing="0" w:after="0" w:afterAutospacing="0" w:line="259" w:lineRule="auto"/>
              <w:rPr>
                <w:sz w:val="16"/>
                <w:szCs w:val="16"/>
              </w:rPr>
            </w:pPr>
          </w:p>
        </w:tc>
        <w:tc>
          <w:tcPr>
            <w:tcW w:w="896" w:type="pct"/>
          </w:tcPr>
          <w:p w14:paraId="35DF30DA" w14:textId="49865DBC" w:rsidR="00CA3820" w:rsidRPr="00506377" w:rsidRDefault="00CA3820" w:rsidP="00635D37">
            <w:pPr>
              <w:spacing w:before="0" w:beforeAutospacing="0" w:after="0" w:afterAutospacing="0" w:line="259" w:lineRule="auto"/>
              <w:rPr>
                <w:sz w:val="16"/>
                <w:szCs w:val="16"/>
              </w:rPr>
            </w:pPr>
            <w:r w:rsidRPr="00506377">
              <w:rPr>
                <w:sz w:val="16"/>
                <w:szCs w:val="16"/>
              </w:rPr>
              <w:t>Comprehensive marketing plan complete. Internal team developing marketing materials for non-MS4 localities.</w:t>
            </w:r>
          </w:p>
        </w:tc>
        <w:tc>
          <w:tcPr>
            <w:tcW w:w="520" w:type="pct"/>
          </w:tcPr>
          <w:p w14:paraId="4E61E30D" w14:textId="77777777" w:rsidR="00CA3820" w:rsidRPr="000C6BDE" w:rsidRDefault="00CA3820" w:rsidP="00635D37">
            <w:pPr>
              <w:spacing w:before="0" w:beforeAutospacing="0" w:after="0" w:afterAutospacing="0" w:line="259" w:lineRule="auto"/>
              <w:rPr>
                <w:sz w:val="16"/>
                <w:szCs w:val="16"/>
              </w:rPr>
            </w:pPr>
          </w:p>
        </w:tc>
      </w:tr>
      <w:tr w:rsidR="00CA3820" w:rsidRPr="00FE7346" w14:paraId="5679D3B3" w14:textId="57A36574" w:rsidTr="005F2538">
        <w:trPr>
          <w:trHeight w:val="720"/>
        </w:trPr>
        <w:tc>
          <w:tcPr>
            <w:tcW w:w="339" w:type="pct"/>
          </w:tcPr>
          <w:p w14:paraId="3065DC1D" w14:textId="77777777" w:rsidR="00CA3820" w:rsidRPr="000C6BDE" w:rsidRDefault="00CA3820" w:rsidP="00635D37">
            <w:pPr>
              <w:spacing w:before="0" w:beforeAutospacing="0" w:after="0" w:afterAutospacing="0" w:line="259" w:lineRule="auto"/>
              <w:rPr>
                <w:sz w:val="16"/>
                <w:szCs w:val="16"/>
              </w:rPr>
            </w:pPr>
            <w:r w:rsidRPr="000C6BDE">
              <w:rPr>
                <w:sz w:val="16"/>
                <w:szCs w:val="16"/>
              </w:rPr>
              <w:t>D7</w:t>
            </w:r>
          </w:p>
        </w:tc>
        <w:tc>
          <w:tcPr>
            <w:tcW w:w="322" w:type="pct"/>
          </w:tcPr>
          <w:p w14:paraId="4EBA117C" w14:textId="77777777" w:rsidR="00CA3820" w:rsidRPr="000C6BDE" w:rsidRDefault="00CA3820" w:rsidP="00635D37">
            <w:pPr>
              <w:spacing w:before="0" w:beforeAutospacing="0" w:after="0" w:afterAutospacing="0" w:line="259" w:lineRule="auto"/>
              <w:rPr>
                <w:b/>
                <w:sz w:val="16"/>
                <w:szCs w:val="16"/>
              </w:rPr>
            </w:pPr>
            <w:r w:rsidRPr="000C6BDE">
              <w:rPr>
                <w:sz w:val="16"/>
                <w:szCs w:val="16"/>
              </w:rPr>
              <w:t>WIP Initiative 43</w:t>
            </w:r>
          </w:p>
        </w:tc>
        <w:tc>
          <w:tcPr>
            <w:tcW w:w="459" w:type="pct"/>
          </w:tcPr>
          <w:p w14:paraId="533DB0CA"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DCR, VASWCD</w:t>
            </w:r>
          </w:p>
        </w:tc>
        <w:tc>
          <w:tcPr>
            <w:tcW w:w="1177" w:type="pct"/>
          </w:tcPr>
          <w:p w14:paraId="00B4210F" w14:textId="36E08FCE" w:rsidR="00CA3820" w:rsidRPr="000C6BDE" w:rsidRDefault="00CA3820" w:rsidP="00635D37">
            <w:pPr>
              <w:spacing w:before="0" w:beforeAutospacing="0" w:after="0" w:afterAutospacing="0" w:line="259" w:lineRule="auto"/>
              <w:rPr>
                <w:rFonts w:eastAsia="Calibri"/>
                <w:sz w:val="16"/>
                <w:szCs w:val="16"/>
              </w:rPr>
            </w:pPr>
            <w:r w:rsidRPr="000C6BDE">
              <w:rPr>
                <w:rFonts w:eastAsia="Calibri"/>
                <w:sz w:val="16"/>
                <w:szCs w:val="16"/>
              </w:rPr>
              <w:t>Continue to support VASWCD for implementation of voluntary urban stormwater BMP retrofits through SWCD implementation of the Virginia Conservation Assistance Program (VCAP).</w:t>
            </w:r>
          </w:p>
          <w:p w14:paraId="1964F09A" w14:textId="77777777" w:rsidR="00CA3820" w:rsidRPr="000C6BDE" w:rsidRDefault="00CA3820" w:rsidP="00635D37">
            <w:pPr>
              <w:spacing w:before="0" w:beforeAutospacing="0" w:after="0" w:afterAutospacing="0" w:line="259" w:lineRule="auto"/>
              <w:rPr>
                <w:rFonts w:eastAsia="Calibri"/>
                <w:sz w:val="16"/>
                <w:szCs w:val="16"/>
              </w:rPr>
            </w:pPr>
          </w:p>
          <w:p w14:paraId="506F079B" w14:textId="5FF9A694" w:rsidR="00CA3820" w:rsidRPr="000C6BDE" w:rsidRDefault="00CA3820" w:rsidP="00635D37">
            <w:pPr>
              <w:spacing w:before="0" w:beforeAutospacing="0" w:after="0" w:afterAutospacing="0" w:line="259" w:lineRule="auto"/>
              <w:rPr>
                <w:rFonts w:eastAsia="Calibri"/>
                <w:sz w:val="16"/>
                <w:szCs w:val="16"/>
              </w:rPr>
            </w:pPr>
            <w:r w:rsidRPr="000C6BDE">
              <w:rPr>
                <w:rFonts w:eastAsia="Calibri"/>
                <w:sz w:val="16"/>
                <w:szCs w:val="16"/>
              </w:rPr>
              <w:t xml:space="preserve">DCR will work with VASWCD to </w:t>
            </w:r>
            <w:r>
              <w:rPr>
                <w:rFonts w:eastAsia="Calibri"/>
                <w:sz w:val="16"/>
                <w:szCs w:val="16"/>
              </w:rPr>
              <w:t>e</w:t>
            </w:r>
            <w:r w:rsidRPr="000C6BDE">
              <w:rPr>
                <w:rFonts w:eastAsia="Calibri"/>
                <w:sz w:val="16"/>
                <w:szCs w:val="16"/>
              </w:rPr>
              <w:t>nsure that no less than 25% of the funding each fiscal year supports vulnerable populations, especially those of lower economic status, indigenous, historically underrepresented communities and people of color.</w:t>
            </w:r>
          </w:p>
          <w:p w14:paraId="4E83AB79" w14:textId="77777777" w:rsidR="00CA3820" w:rsidRPr="000C6BDE" w:rsidRDefault="00CA3820" w:rsidP="00635D37">
            <w:pPr>
              <w:spacing w:before="0" w:beforeAutospacing="0" w:after="0" w:afterAutospacing="0" w:line="259" w:lineRule="auto"/>
              <w:rPr>
                <w:rFonts w:eastAsia="Calibri"/>
                <w:sz w:val="16"/>
                <w:szCs w:val="16"/>
              </w:rPr>
            </w:pPr>
          </w:p>
          <w:p w14:paraId="2C56212B" w14:textId="7F7E7030" w:rsidR="00CA3820" w:rsidRPr="000C6BDE" w:rsidRDefault="00CA3820" w:rsidP="00635D37">
            <w:pPr>
              <w:spacing w:before="0" w:beforeAutospacing="0" w:after="0" w:afterAutospacing="0" w:line="259" w:lineRule="auto"/>
              <w:rPr>
                <w:rFonts w:eastAsia="Calibri"/>
                <w:sz w:val="16"/>
                <w:szCs w:val="16"/>
              </w:rPr>
            </w:pPr>
            <w:r w:rsidRPr="000C6BDE">
              <w:rPr>
                <w:rFonts w:eastAsia="Calibri"/>
                <w:sz w:val="16"/>
                <w:szCs w:val="16"/>
              </w:rPr>
              <w:t>VASWCD will provide financial and technical assistance for urban best management practices for homeowners and small properties via VCAP, DCR</w:t>
            </w:r>
            <w:r>
              <w:rPr>
                <w:rFonts w:eastAsia="Calibri"/>
                <w:sz w:val="16"/>
                <w:szCs w:val="16"/>
              </w:rPr>
              <w:t xml:space="preserve"> Shoreline Erosion Advisory Service (</w:t>
            </w:r>
            <w:r w:rsidRPr="000C6BDE">
              <w:rPr>
                <w:rFonts w:eastAsia="Calibri"/>
                <w:sz w:val="16"/>
                <w:szCs w:val="16"/>
              </w:rPr>
              <w:t>SEAS</w:t>
            </w:r>
            <w:r>
              <w:rPr>
                <w:rFonts w:eastAsia="Calibri"/>
                <w:sz w:val="16"/>
                <w:szCs w:val="16"/>
              </w:rPr>
              <w:t>)</w:t>
            </w:r>
            <w:r w:rsidRPr="000C6BDE">
              <w:rPr>
                <w:rFonts w:eastAsia="Calibri"/>
                <w:sz w:val="16"/>
                <w:szCs w:val="16"/>
              </w:rPr>
              <w:t>, and other programs.</w:t>
            </w:r>
          </w:p>
        </w:tc>
        <w:tc>
          <w:tcPr>
            <w:tcW w:w="298" w:type="pct"/>
          </w:tcPr>
          <w:p w14:paraId="7F432AC9" w14:textId="77777777" w:rsidR="00CA3820" w:rsidRPr="000C6BDE" w:rsidRDefault="00CA3820" w:rsidP="00635D37">
            <w:pPr>
              <w:spacing w:before="0" w:beforeAutospacing="0" w:after="0" w:afterAutospacing="0" w:line="259" w:lineRule="auto"/>
              <w:rPr>
                <w:sz w:val="16"/>
                <w:szCs w:val="16"/>
              </w:rPr>
            </w:pPr>
            <w:r w:rsidRPr="000C6BDE">
              <w:rPr>
                <w:sz w:val="16"/>
                <w:szCs w:val="16"/>
              </w:rPr>
              <w:t>Ongoing</w:t>
            </w:r>
          </w:p>
        </w:tc>
        <w:tc>
          <w:tcPr>
            <w:tcW w:w="989" w:type="pct"/>
          </w:tcPr>
          <w:p w14:paraId="4ECD5BC0" w14:textId="42123182" w:rsidR="00CA3820" w:rsidRPr="000C6BDE" w:rsidRDefault="00CA3820" w:rsidP="00635D37">
            <w:pPr>
              <w:spacing w:before="0" w:beforeAutospacing="0" w:after="0" w:afterAutospacing="0" w:line="259" w:lineRule="auto"/>
              <w:rPr>
                <w:sz w:val="16"/>
                <w:szCs w:val="16"/>
              </w:rPr>
            </w:pPr>
          </w:p>
        </w:tc>
        <w:tc>
          <w:tcPr>
            <w:tcW w:w="896" w:type="pct"/>
          </w:tcPr>
          <w:p w14:paraId="3745C2F8" w14:textId="75597FAB" w:rsidR="00CA3820" w:rsidRPr="000C6BDE" w:rsidRDefault="00CA3820" w:rsidP="00635D37">
            <w:pPr>
              <w:spacing w:before="0" w:beforeAutospacing="0" w:after="0" w:afterAutospacing="0" w:line="259" w:lineRule="auto"/>
              <w:rPr>
                <w:sz w:val="16"/>
                <w:szCs w:val="16"/>
              </w:rPr>
            </w:pPr>
            <w:r>
              <w:rPr>
                <w:sz w:val="16"/>
                <w:szCs w:val="16"/>
              </w:rPr>
              <w:t>The FY 2023-2024 budget provided substantial funding for VCAP. A grant agreement with the VASWCD has been executed and the VASWCD is working to expand the number or Districts that currently participate in the VCAP program. Budget language requires no less than 25% of the funding to be used for projects in low-income geographic areas. The VASWCD is finalizing strategies to address this requirement and is reviewing options that may allow for the piggybacking of funds for VCAP practices in these areas.</w:t>
            </w:r>
          </w:p>
        </w:tc>
        <w:tc>
          <w:tcPr>
            <w:tcW w:w="520" w:type="pct"/>
          </w:tcPr>
          <w:p w14:paraId="0A55855B" w14:textId="77777777" w:rsidR="00CA3820" w:rsidRPr="000C6BDE" w:rsidRDefault="00CA3820" w:rsidP="00635D37">
            <w:pPr>
              <w:spacing w:before="0" w:beforeAutospacing="0" w:after="0" w:afterAutospacing="0" w:line="259" w:lineRule="auto"/>
              <w:rPr>
                <w:sz w:val="16"/>
                <w:szCs w:val="16"/>
              </w:rPr>
            </w:pPr>
            <w:r w:rsidRPr="000C6BDE">
              <w:rPr>
                <w:sz w:val="16"/>
                <w:szCs w:val="16"/>
              </w:rPr>
              <w:t>State funds</w:t>
            </w:r>
          </w:p>
        </w:tc>
      </w:tr>
      <w:tr w:rsidR="00CA3820" w:rsidRPr="00FE7346" w14:paraId="3216A0FB" w14:textId="3D976D2F" w:rsidTr="005F2538">
        <w:trPr>
          <w:trHeight w:val="2852"/>
        </w:trPr>
        <w:tc>
          <w:tcPr>
            <w:tcW w:w="339" w:type="pct"/>
          </w:tcPr>
          <w:p w14:paraId="1ABB6D58" w14:textId="77777777" w:rsidR="00CA3820" w:rsidRPr="000C6BDE" w:rsidRDefault="00CA3820" w:rsidP="00635D37">
            <w:pPr>
              <w:spacing w:before="0" w:beforeAutospacing="0" w:after="0" w:afterAutospacing="0" w:line="259" w:lineRule="auto"/>
              <w:rPr>
                <w:sz w:val="16"/>
                <w:szCs w:val="16"/>
              </w:rPr>
            </w:pPr>
            <w:r w:rsidRPr="000C6BDE">
              <w:rPr>
                <w:sz w:val="16"/>
                <w:szCs w:val="16"/>
              </w:rPr>
              <w:lastRenderedPageBreak/>
              <w:t>D8</w:t>
            </w:r>
          </w:p>
        </w:tc>
        <w:tc>
          <w:tcPr>
            <w:tcW w:w="322" w:type="pct"/>
          </w:tcPr>
          <w:p w14:paraId="235E915A" w14:textId="77777777" w:rsidR="00CA3820" w:rsidRPr="000C6BDE" w:rsidRDefault="00CA3820" w:rsidP="00635D37">
            <w:pPr>
              <w:spacing w:before="0" w:beforeAutospacing="0" w:after="0" w:afterAutospacing="0" w:line="259" w:lineRule="auto"/>
              <w:rPr>
                <w:b/>
                <w:sz w:val="16"/>
                <w:szCs w:val="16"/>
              </w:rPr>
            </w:pPr>
            <w:r w:rsidRPr="000C6BDE">
              <w:rPr>
                <w:sz w:val="16"/>
                <w:szCs w:val="16"/>
              </w:rPr>
              <w:t>p. 9</w:t>
            </w:r>
          </w:p>
        </w:tc>
        <w:tc>
          <w:tcPr>
            <w:tcW w:w="459" w:type="pct"/>
          </w:tcPr>
          <w:p w14:paraId="7DFAEF00"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DEQ</w:t>
            </w:r>
          </w:p>
        </w:tc>
        <w:tc>
          <w:tcPr>
            <w:tcW w:w="1177" w:type="pct"/>
          </w:tcPr>
          <w:p w14:paraId="1EAFD3E1"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Reissue Prince William and Chesterfield MS4 Permits.</w:t>
            </w:r>
          </w:p>
        </w:tc>
        <w:tc>
          <w:tcPr>
            <w:tcW w:w="298" w:type="pct"/>
          </w:tcPr>
          <w:p w14:paraId="5A602266"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Dec. 31, 2022</w:t>
            </w:r>
          </w:p>
        </w:tc>
        <w:tc>
          <w:tcPr>
            <w:tcW w:w="989" w:type="pct"/>
          </w:tcPr>
          <w:p w14:paraId="35147DB8" w14:textId="77777777" w:rsidR="00CA3820" w:rsidRPr="000C6BDE" w:rsidRDefault="00CA3820" w:rsidP="00635D37">
            <w:pPr>
              <w:spacing w:before="0" w:beforeAutospacing="0" w:after="0" w:afterAutospacing="0" w:line="259" w:lineRule="auto"/>
              <w:rPr>
                <w:sz w:val="16"/>
                <w:szCs w:val="16"/>
              </w:rPr>
            </w:pPr>
          </w:p>
        </w:tc>
        <w:tc>
          <w:tcPr>
            <w:tcW w:w="896" w:type="pct"/>
          </w:tcPr>
          <w:p w14:paraId="6E27CD70" w14:textId="0F4C55A5" w:rsidR="00CA3820" w:rsidRPr="000C6BDE" w:rsidRDefault="00CA3820" w:rsidP="00635D37">
            <w:pPr>
              <w:spacing w:before="0" w:beforeAutospacing="0" w:after="0" w:afterAutospacing="0" w:line="259" w:lineRule="auto"/>
              <w:rPr>
                <w:sz w:val="16"/>
                <w:szCs w:val="16"/>
              </w:rPr>
            </w:pPr>
            <w:r>
              <w:rPr>
                <w:sz w:val="16"/>
                <w:szCs w:val="16"/>
              </w:rPr>
              <w:t xml:space="preserve">The Prince William and Chesterfield County draft permits were sent to EPA for review. The public notice period for Prince William County ended on </w:t>
            </w:r>
            <w:r w:rsidR="00B709BE">
              <w:rPr>
                <w:sz w:val="16"/>
                <w:szCs w:val="16"/>
              </w:rPr>
              <w:t xml:space="preserve">Dec. 3, </w:t>
            </w:r>
            <w:r>
              <w:rPr>
                <w:sz w:val="16"/>
                <w:szCs w:val="16"/>
              </w:rPr>
              <w:t>2023</w:t>
            </w:r>
            <w:r w:rsidR="008E0E1B">
              <w:rPr>
                <w:sz w:val="16"/>
                <w:szCs w:val="16"/>
              </w:rPr>
              <w:t>.</w:t>
            </w:r>
            <w:r>
              <w:rPr>
                <w:sz w:val="16"/>
                <w:szCs w:val="16"/>
              </w:rPr>
              <w:t xml:space="preserve"> </w:t>
            </w:r>
            <w:r w:rsidR="008E0E1B">
              <w:rPr>
                <w:sz w:val="16"/>
                <w:szCs w:val="16"/>
              </w:rPr>
              <w:t>T</w:t>
            </w:r>
            <w:r>
              <w:rPr>
                <w:sz w:val="16"/>
                <w:szCs w:val="16"/>
              </w:rPr>
              <w:t xml:space="preserve">he public notice period for Chesterfield County </w:t>
            </w:r>
            <w:r w:rsidR="00342271">
              <w:rPr>
                <w:sz w:val="16"/>
                <w:szCs w:val="16"/>
              </w:rPr>
              <w:t xml:space="preserve">will end on Jan. </w:t>
            </w:r>
            <w:r w:rsidR="00C337D1">
              <w:rPr>
                <w:sz w:val="16"/>
                <w:szCs w:val="16"/>
              </w:rPr>
              <w:t>28, 2024</w:t>
            </w:r>
            <w:r>
              <w:rPr>
                <w:sz w:val="16"/>
                <w:szCs w:val="16"/>
              </w:rPr>
              <w:t xml:space="preserve">. DEQ is working on incorporating changes required as part of the public notice period and responding to comments. The permits are expected to be finalized by </w:t>
            </w:r>
            <w:r w:rsidR="00B709BE">
              <w:rPr>
                <w:sz w:val="16"/>
                <w:szCs w:val="16"/>
              </w:rPr>
              <w:t>Jan. 31, 2024</w:t>
            </w:r>
            <w:r>
              <w:rPr>
                <w:sz w:val="16"/>
                <w:szCs w:val="16"/>
              </w:rPr>
              <w:t>.</w:t>
            </w:r>
          </w:p>
        </w:tc>
        <w:tc>
          <w:tcPr>
            <w:tcW w:w="520" w:type="pct"/>
          </w:tcPr>
          <w:p w14:paraId="322D064E" w14:textId="67F12A71" w:rsidR="00CA3820" w:rsidRPr="000C6BDE" w:rsidRDefault="00CA3820" w:rsidP="00635D37">
            <w:pPr>
              <w:spacing w:before="0" w:beforeAutospacing="0" w:after="0" w:afterAutospacing="0" w:line="259" w:lineRule="auto"/>
              <w:rPr>
                <w:sz w:val="16"/>
                <w:szCs w:val="16"/>
              </w:rPr>
            </w:pPr>
            <w:r w:rsidRPr="000C6BDE">
              <w:rPr>
                <w:sz w:val="16"/>
                <w:szCs w:val="16"/>
              </w:rPr>
              <w:t>DEQ has been awarded $150,000 through an EPA grant to hire contractors to assist with MS4 I</w:t>
            </w:r>
            <w:r>
              <w:rPr>
                <w:sz w:val="16"/>
                <w:szCs w:val="16"/>
              </w:rPr>
              <w:t xml:space="preserve">mplementation </w:t>
            </w:r>
            <w:r w:rsidRPr="000C6BDE">
              <w:rPr>
                <w:sz w:val="16"/>
                <w:szCs w:val="16"/>
              </w:rPr>
              <w:t>P</w:t>
            </w:r>
            <w:r>
              <w:rPr>
                <w:sz w:val="16"/>
                <w:szCs w:val="16"/>
              </w:rPr>
              <w:t>lan</w:t>
            </w:r>
            <w:r w:rsidRPr="000C6BDE">
              <w:rPr>
                <w:sz w:val="16"/>
                <w:szCs w:val="16"/>
              </w:rPr>
              <w:t xml:space="preserve"> reissuance. DEQ is currently in the process of finalizing the call order to be advertised for bid to contractors.</w:t>
            </w:r>
          </w:p>
        </w:tc>
      </w:tr>
      <w:tr w:rsidR="00CA3820" w:rsidRPr="00FE7346" w14:paraId="7E1D3E66" w14:textId="5F2C50DA" w:rsidTr="005F2538">
        <w:trPr>
          <w:trHeight w:val="3500"/>
        </w:trPr>
        <w:tc>
          <w:tcPr>
            <w:tcW w:w="339" w:type="pct"/>
          </w:tcPr>
          <w:p w14:paraId="292A8C4F" w14:textId="77777777" w:rsidR="00CA3820" w:rsidRPr="000C6BDE" w:rsidRDefault="00CA3820" w:rsidP="00635D37">
            <w:pPr>
              <w:spacing w:before="0" w:beforeAutospacing="0" w:after="0" w:afterAutospacing="0" w:line="259" w:lineRule="auto"/>
              <w:rPr>
                <w:sz w:val="16"/>
                <w:szCs w:val="16"/>
              </w:rPr>
            </w:pPr>
            <w:r w:rsidRPr="000C6BDE">
              <w:rPr>
                <w:sz w:val="16"/>
                <w:szCs w:val="16"/>
              </w:rPr>
              <w:t>D9</w:t>
            </w:r>
          </w:p>
        </w:tc>
        <w:tc>
          <w:tcPr>
            <w:tcW w:w="322" w:type="pct"/>
          </w:tcPr>
          <w:p w14:paraId="60558558" w14:textId="77777777" w:rsidR="00CA3820" w:rsidRPr="000C6BDE" w:rsidRDefault="00CA3820" w:rsidP="00635D37">
            <w:pPr>
              <w:spacing w:before="0" w:beforeAutospacing="0" w:after="0" w:afterAutospacing="0" w:line="259" w:lineRule="auto"/>
              <w:rPr>
                <w:b/>
                <w:sz w:val="16"/>
                <w:szCs w:val="16"/>
              </w:rPr>
            </w:pPr>
            <w:r w:rsidRPr="000C6BDE">
              <w:rPr>
                <w:sz w:val="16"/>
                <w:szCs w:val="16"/>
              </w:rPr>
              <w:t>p. 9</w:t>
            </w:r>
          </w:p>
        </w:tc>
        <w:tc>
          <w:tcPr>
            <w:tcW w:w="459" w:type="pct"/>
          </w:tcPr>
          <w:p w14:paraId="4BE96838"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DEQ</w:t>
            </w:r>
          </w:p>
        </w:tc>
        <w:tc>
          <w:tcPr>
            <w:tcW w:w="1177" w:type="pct"/>
          </w:tcPr>
          <w:p w14:paraId="545011B9"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Reissue Fairfax and Henrico MS4 Permits.</w:t>
            </w:r>
          </w:p>
        </w:tc>
        <w:tc>
          <w:tcPr>
            <w:tcW w:w="298" w:type="pct"/>
          </w:tcPr>
          <w:p w14:paraId="1EC4B6D5" w14:textId="45233DFA" w:rsidR="00CA3820" w:rsidRPr="000C6BDE" w:rsidRDefault="00630F0B" w:rsidP="00635D37">
            <w:pPr>
              <w:spacing w:before="0" w:beforeAutospacing="0" w:after="0" w:afterAutospacing="0" w:line="259" w:lineRule="auto"/>
              <w:rPr>
                <w:sz w:val="16"/>
                <w:szCs w:val="16"/>
              </w:rPr>
            </w:pPr>
            <w:r>
              <w:rPr>
                <w:rFonts w:eastAsia="Calibri"/>
                <w:sz w:val="16"/>
                <w:szCs w:val="16"/>
              </w:rPr>
              <w:t>June</w:t>
            </w:r>
            <w:r w:rsidR="00CA3820" w:rsidRPr="000C6BDE">
              <w:rPr>
                <w:rFonts w:eastAsia="Calibri"/>
                <w:sz w:val="16"/>
                <w:szCs w:val="16"/>
              </w:rPr>
              <w:t xml:space="preserve"> 30, 2023</w:t>
            </w:r>
          </w:p>
        </w:tc>
        <w:tc>
          <w:tcPr>
            <w:tcW w:w="989" w:type="pct"/>
          </w:tcPr>
          <w:p w14:paraId="7BA6CDEF" w14:textId="77777777" w:rsidR="00CA3820" w:rsidRPr="000C6BDE" w:rsidRDefault="00CA3820" w:rsidP="00635D37">
            <w:pPr>
              <w:spacing w:before="0" w:beforeAutospacing="0" w:after="0" w:afterAutospacing="0" w:line="259" w:lineRule="auto"/>
              <w:rPr>
                <w:sz w:val="16"/>
                <w:szCs w:val="16"/>
              </w:rPr>
            </w:pPr>
          </w:p>
        </w:tc>
        <w:tc>
          <w:tcPr>
            <w:tcW w:w="896" w:type="pct"/>
          </w:tcPr>
          <w:p w14:paraId="6142F99A" w14:textId="77777777" w:rsidR="007F31EF" w:rsidRDefault="00CA3820" w:rsidP="00635D37">
            <w:pPr>
              <w:spacing w:before="0" w:beforeAutospacing="0" w:after="0" w:afterAutospacing="0" w:line="259" w:lineRule="auto"/>
              <w:rPr>
                <w:sz w:val="16"/>
                <w:szCs w:val="16"/>
              </w:rPr>
            </w:pPr>
            <w:r>
              <w:rPr>
                <w:sz w:val="16"/>
                <w:szCs w:val="16"/>
              </w:rPr>
              <w:t xml:space="preserve">The Fairfax and Henrico County draft permits were sent to EPA for review as well as public noticed. EPA comments were received and incorporated into the permits. </w:t>
            </w:r>
          </w:p>
          <w:p w14:paraId="717FA0BF" w14:textId="77777777" w:rsidR="007F31EF" w:rsidRDefault="007F31EF" w:rsidP="00635D37">
            <w:pPr>
              <w:spacing w:before="0" w:beforeAutospacing="0" w:after="0" w:afterAutospacing="0" w:line="259" w:lineRule="auto"/>
              <w:rPr>
                <w:sz w:val="16"/>
                <w:szCs w:val="16"/>
              </w:rPr>
            </w:pPr>
          </w:p>
          <w:p w14:paraId="16E5357E" w14:textId="26AC3939" w:rsidR="007F31EF" w:rsidRDefault="00CA3820" w:rsidP="00635D37">
            <w:pPr>
              <w:spacing w:before="0" w:beforeAutospacing="0" w:after="0" w:afterAutospacing="0" w:line="259" w:lineRule="auto"/>
              <w:rPr>
                <w:sz w:val="16"/>
                <w:szCs w:val="16"/>
              </w:rPr>
            </w:pPr>
            <w:r>
              <w:rPr>
                <w:sz w:val="16"/>
                <w:szCs w:val="16"/>
              </w:rPr>
              <w:t xml:space="preserve">The public notice period for Fairfax </w:t>
            </w:r>
            <w:r w:rsidR="00AC3EC4">
              <w:rPr>
                <w:sz w:val="16"/>
                <w:szCs w:val="16"/>
              </w:rPr>
              <w:t>closed</w:t>
            </w:r>
            <w:r>
              <w:rPr>
                <w:sz w:val="16"/>
                <w:szCs w:val="16"/>
              </w:rPr>
              <w:t xml:space="preserve"> on </w:t>
            </w:r>
            <w:r w:rsidR="00B709BE">
              <w:rPr>
                <w:sz w:val="16"/>
                <w:szCs w:val="16"/>
              </w:rPr>
              <w:t xml:space="preserve">Nov. 30, </w:t>
            </w:r>
            <w:r>
              <w:rPr>
                <w:sz w:val="16"/>
                <w:szCs w:val="16"/>
              </w:rPr>
              <w:t>2023</w:t>
            </w:r>
            <w:r w:rsidR="004E6A16">
              <w:rPr>
                <w:sz w:val="16"/>
                <w:szCs w:val="16"/>
              </w:rPr>
              <w:t>. T</w:t>
            </w:r>
            <w:r>
              <w:rPr>
                <w:sz w:val="16"/>
                <w:szCs w:val="16"/>
              </w:rPr>
              <w:t xml:space="preserve">he public notice period for Henrico </w:t>
            </w:r>
            <w:r w:rsidR="00AC3EC4">
              <w:rPr>
                <w:sz w:val="16"/>
                <w:szCs w:val="16"/>
              </w:rPr>
              <w:t>closed</w:t>
            </w:r>
            <w:r>
              <w:rPr>
                <w:sz w:val="16"/>
                <w:szCs w:val="16"/>
              </w:rPr>
              <w:t xml:space="preserve"> on </w:t>
            </w:r>
            <w:r w:rsidR="00B709BE">
              <w:rPr>
                <w:sz w:val="16"/>
                <w:szCs w:val="16"/>
              </w:rPr>
              <w:t xml:space="preserve">Dec. 7, </w:t>
            </w:r>
            <w:r>
              <w:rPr>
                <w:sz w:val="16"/>
                <w:szCs w:val="16"/>
              </w:rPr>
              <w:t xml:space="preserve">2023. </w:t>
            </w:r>
          </w:p>
          <w:p w14:paraId="551F49E3" w14:textId="77777777" w:rsidR="007F31EF" w:rsidRDefault="007F31EF" w:rsidP="00635D37">
            <w:pPr>
              <w:spacing w:before="0" w:beforeAutospacing="0" w:after="0" w:afterAutospacing="0" w:line="259" w:lineRule="auto"/>
              <w:rPr>
                <w:sz w:val="16"/>
                <w:szCs w:val="16"/>
              </w:rPr>
            </w:pPr>
          </w:p>
          <w:p w14:paraId="493751BE" w14:textId="61E273E4" w:rsidR="00CA3820" w:rsidRPr="000C6BDE" w:rsidRDefault="00CA3820" w:rsidP="00635D37">
            <w:pPr>
              <w:spacing w:before="0" w:beforeAutospacing="0" w:after="0" w:afterAutospacing="0" w:line="259" w:lineRule="auto"/>
              <w:rPr>
                <w:sz w:val="16"/>
                <w:szCs w:val="16"/>
              </w:rPr>
            </w:pPr>
            <w:r>
              <w:rPr>
                <w:sz w:val="16"/>
                <w:szCs w:val="16"/>
              </w:rPr>
              <w:t xml:space="preserve">DEQ is working on incorporating changes required as part of the public notice period and responding to comments. The permits are expected to be finalized by </w:t>
            </w:r>
            <w:r w:rsidR="00B709BE">
              <w:rPr>
                <w:sz w:val="16"/>
                <w:szCs w:val="16"/>
              </w:rPr>
              <w:t>Jan. 31, 2024</w:t>
            </w:r>
            <w:r>
              <w:rPr>
                <w:sz w:val="16"/>
                <w:szCs w:val="16"/>
              </w:rPr>
              <w:t>.</w:t>
            </w:r>
          </w:p>
        </w:tc>
        <w:tc>
          <w:tcPr>
            <w:tcW w:w="520" w:type="pct"/>
          </w:tcPr>
          <w:p w14:paraId="6A47D30B" w14:textId="77777777" w:rsidR="00CA3820" w:rsidRPr="000C6BDE" w:rsidRDefault="00CA3820" w:rsidP="00635D37">
            <w:pPr>
              <w:spacing w:before="0" w:beforeAutospacing="0" w:after="0" w:afterAutospacing="0" w:line="259" w:lineRule="auto"/>
              <w:rPr>
                <w:sz w:val="16"/>
                <w:szCs w:val="16"/>
              </w:rPr>
            </w:pPr>
          </w:p>
        </w:tc>
      </w:tr>
      <w:tr w:rsidR="00CA3820" w:rsidRPr="00FE7346" w14:paraId="272D1087" w14:textId="5ED9B8CD" w:rsidTr="005F2538">
        <w:trPr>
          <w:trHeight w:val="6902"/>
        </w:trPr>
        <w:tc>
          <w:tcPr>
            <w:tcW w:w="339" w:type="pct"/>
          </w:tcPr>
          <w:p w14:paraId="42EFD6D3" w14:textId="77777777" w:rsidR="00CA3820" w:rsidRPr="000C6BDE" w:rsidRDefault="00CA3820" w:rsidP="00635D37">
            <w:pPr>
              <w:spacing w:before="0" w:beforeAutospacing="0" w:after="0" w:afterAutospacing="0" w:line="259" w:lineRule="auto"/>
              <w:rPr>
                <w:sz w:val="16"/>
                <w:szCs w:val="16"/>
              </w:rPr>
            </w:pPr>
            <w:r w:rsidRPr="000C6BDE">
              <w:rPr>
                <w:sz w:val="16"/>
                <w:szCs w:val="16"/>
              </w:rPr>
              <w:lastRenderedPageBreak/>
              <w:t>D10</w:t>
            </w:r>
          </w:p>
        </w:tc>
        <w:tc>
          <w:tcPr>
            <w:tcW w:w="322" w:type="pct"/>
          </w:tcPr>
          <w:p w14:paraId="06113B97" w14:textId="77777777" w:rsidR="00CA3820" w:rsidRPr="000C6BDE" w:rsidRDefault="00CA3820" w:rsidP="00635D37">
            <w:pPr>
              <w:spacing w:before="0" w:beforeAutospacing="0" w:after="0" w:afterAutospacing="0" w:line="259" w:lineRule="auto"/>
              <w:rPr>
                <w:b/>
                <w:sz w:val="16"/>
                <w:szCs w:val="16"/>
              </w:rPr>
            </w:pPr>
            <w:r w:rsidRPr="000C6BDE">
              <w:rPr>
                <w:sz w:val="16"/>
                <w:szCs w:val="16"/>
              </w:rPr>
              <w:t>p. 9</w:t>
            </w:r>
          </w:p>
        </w:tc>
        <w:tc>
          <w:tcPr>
            <w:tcW w:w="459" w:type="pct"/>
          </w:tcPr>
          <w:p w14:paraId="5E27C8A6"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DEQ</w:t>
            </w:r>
          </w:p>
        </w:tc>
        <w:tc>
          <w:tcPr>
            <w:tcW w:w="1177" w:type="pct"/>
          </w:tcPr>
          <w:p w14:paraId="37497C5F" w14:textId="77777777" w:rsidR="00CA3820" w:rsidRPr="000C6BDE" w:rsidRDefault="00CA3820" w:rsidP="00635D37">
            <w:pPr>
              <w:spacing w:before="0" w:beforeAutospacing="0" w:after="0" w:afterAutospacing="0" w:line="259" w:lineRule="auto"/>
              <w:rPr>
                <w:rFonts w:eastAsia="Calibri"/>
                <w:sz w:val="16"/>
                <w:szCs w:val="16"/>
              </w:rPr>
            </w:pPr>
            <w:r w:rsidRPr="000C6BDE">
              <w:rPr>
                <w:rFonts w:eastAsia="Calibri"/>
                <w:sz w:val="16"/>
                <w:szCs w:val="16"/>
              </w:rPr>
              <w:t>Reissue Chesapeake, Hampton, Newport News, Norfolk, Portsmouth and Virginia Beach MS4 Permits.</w:t>
            </w:r>
          </w:p>
          <w:p w14:paraId="0197F246" w14:textId="37C3F573" w:rsidR="5014916F" w:rsidRDefault="5014916F" w:rsidP="5014916F">
            <w:pPr>
              <w:spacing w:before="0" w:beforeAutospacing="0" w:after="0" w:afterAutospacing="0" w:line="259" w:lineRule="auto"/>
              <w:rPr>
                <w:rFonts w:eastAsia="Calibri"/>
                <w:sz w:val="16"/>
                <w:szCs w:val="16"/>
              </w:rPr>
            </w:pPr>
          </w:p>
          <w:p w14:paraId="193509DA" w14:textId="77777777" w:rsidR="00CA3820" w:rsidRPr="000C6BDE" w:rsidRDefault="00CA3820" w:rsidP="00635D37">
            <w:pPr>
              <w:spacing w:before="0" w:beforeAutospacing="0" w:after="0" w:afterAutospacing="0" w:line="259" w:lineRule="auto"/>
              <w:rPr>
                <w:rFonts w:eastAsia="Calibri"/>
                <w:sz w:val="16"/>
                <w:szCs w:val="16"/>
              </w:rPr>
            </w:pPr>
            <w:r w:rsidRPr="000C6BDE">
              <w:rPr>
                <w:rFonts w:eastAsia="Calibri"/>
                <w:sz w:val="16"/>
                <w:szCs w:val="16"/>
              </w:rPr>
              <w:t>Reissue VDOT MS4 Permit months after these 6 tidewater Virginia MS4 permits have been issued.</w:t>
            </w:r>
          </w:p>
        </w:tc>
        <w:tc>
          <w:tcPr>
            <w:tcW w:w="298" w:type="pct"/>
          </w:tcPr>
          <w:p w14:paraId="22C7B2A9"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Dec. 31, 2023</w:t>
            </w:r>
          </w:p>
        </w:tc>
        <w:tc>
          <w:tcPr>
            <w:tcW w:w="989" w:type="pct"/>
          </w:tcPr>
          <w:p w14:paraId="621DB54A" w14:textId="77777777" w:rsidR="00CA3820" w:rsidRPr="000C6BDE" w:rsidRDefault="00CA3820" w:rsidP="00635D37">
            <w:pPr>
              <w:spacing w:before="0" w:beforeAutospacing="0" w:after="0" w:afterAutospacing="0" w:line="259" w:lineRule="auto"/>
              <w:rPr>
                <w:sz w:val="16"/>
                <w:szCs w:val="16"/>
              </w:rPr>
            </w:pPr>
          </w:p>
        </w:tc>
        <w:tc>
          <w:tcPr>
            <w:tcW w:w="896" w:type="pct"/>
          </w:tcPr>
          <w:p w14:paraId="647A3907" w14:textId="073DBC97" w:rsidR="003E094C" w:rsidRPr="00556028" w:rsidRDefault="00CE13F8" w:rsidP="00CA7800">
            <w:pPr>
              <w:spacing w:before="0" w:beforeAutospacing="0" w:after="0" w:afterAutospacing="0" w:line="259" w:lineRule="auto"/>
              <w:rPr>
                <w:sz w:val="16"/>
                <w:szCs w:val="16"/>
              </w:rPr>
            </w:pPr>
            <w:r w:rsidRPr="00556028">
              <w:rPr>
                <w:sz w:val="16"/>
                <w:szCs w:val="16"/>
              </w:rPr>
              <w:t>Draft</w:t>
            </w:r>
            <w:r w:rsidR="00CA3820" w:rsidRPr="00556028">
              <w:rPr>
                <w:sz w:val="16"/>
                <w:szCs w:val="16"/>
              </w:rPr>
              <w:t xml:space="preserve"> permits </w:t>
            </w:r>
            <w:r w:rsidRPr="00556028">
              <w:rPr>
                <w:sz w:val="16"/>
                <w:szCs w:val="16"/>
              </w:rPr>
              <w:t>for Chesapeake, Hampton, Newport News, Norfolk, Portsmouth and Virginia Beach</w:t>
            </w:r>
          </w:p>
          <w:p w14:paraId="6F71BB1F" w14:textId="39CF82F5" w:rsidR="003E094C" w:rsidRDefault="00CA3820" w:rsidP="005F2538">
            <w:pPr>
              <w:spacing w:before="0" w:beforeAutospacing="0" w:after="0" w:afterAutospacing="0" w:line="259" w:lineRule="auto"/>
              <w:rPr>
                <w:sz w:val="16"/>
                <w:szCs w:val="16"/>
              </w:rPr>
            </w:pPr>
            <w:r w:rsidRPr="00556028">
              <w:rPr>
                <w:sz w:val="16"/>
                <w:szCs w:val="16"/>
              </w:rPr>
              <w:t xml:space="preserve">were sent to EPA for review as well as public noticed. </w:t>
            </w:r>
          </w:p>
          <w:p w14:paraId="20F9296E" w14:textId="77777777" w:rsidR="00CA7800" w:rsidRPr="00556028" w:rsidRDefault="00CA7800" w:rsidP="00CA7800">
            <w:pPr>
              <w:spacing w:before="0" w:beforeAutospacing="0" w:after="0" w:afterAutospacing="0" w:line="259" w:lineRule="auto"/>
              <w:rPr>
                <w:sz w:val="16"/>
                <w:szCs w:val="16"/>
              </w:rPr>
            </w:pPr>
          </w:p>
          <w:p w14:paraId="24D36E9A" w14:textId="77777777" w:rsidR="003E094C" w:rsidRPr="00556028" w:rsidRDefault="003E094C" w:rsidP="00CA7800">
            <w:pPr>
              <w:spacing w:before="0" w:beforeAutospacing="0" w:after="0" w:afterAutospacing="0" w:line="259" w:lineRule="auto"/>
              <w:rPr>
                <w:sz w:val="16"/>
                <w:szCs w:val="16"/>
              </w:rPr>
            </w:pPr>
            <w:r w:rsidRPr="00556028">
              <w:rPr>
                <w:sz w:val="16"/>
                <w:szCs w:val="16"/>
              </w:rPr>
              <w:t>Draft permits currently under public notice:</w:t>
            </w:r>
          </w:p>
          <w:p w14:paraId="148232E2" w14:textId="2C7C0AA5" w:rsidR="003E094C" w:rsidRPr="00556028" w:rsidRDefault="003E094C" w:rsidP="005F2538">
            <w:pPr>
              <w:pStyle w:val="ListParagraph"/>
              <w:numPr>
                <w:ilvl w:val="0"/>
                <w:numId w:val="4"/>
              </w:numPr>
              <w:spacing w:before="0" w:beforeAutospacing="0" w:after="0" w:afterAutospacing="0" w:line="259" w:lineRule="auto"/>
              <w:ind w:left="370" w:hanging="180"/>
              <w:rPr>
                <w:sz w:val="16"/>
                <w:szCs w:val="16"/>
              </w:rPr>
            </w:pPr>
            <w:r w:rsidRPr="005F2538">
              <w:rPr>
                <w:sz w:val="16"/>
                <w:szCs w:val="16"/>
              </w:rPr>
              <w:t xml:space="preserve">City of Chesapeake </w:t>
            </w:r>
            <w:r w:rsidRPr="00556028">
              <w:rPr>
                <w:sz w:val="16"/>
                <w:szCs w:val="16"/>
              </w:rPr>
              <w:t>-</w:t>
            </w:r>
            <w:r w:rsidRPr="005F2538">
              <w:rPr>
                <w:sz w:val="16"/>
                <w:szCs w:val="16"/>
              </w:rPr>
              <w:t xml:space="preserve">closes Jan. 20, 2024 </w:t>
            </w:r>
          </w:p>
          <w:p w14:paraId="6EF5A90F" w14:textId="05A7A940" w:rsidR="003E094C" w:rsidRPr="005F2538" w:rsidRDefault="003E094C" w:rsidP="005F2538">
            <w:pPr>
              <w:pStyle w:val="ListParagraph"/>
              <w:numPr>
                <w:ilvl w:val="0"/>
                <w:numId w:val="4"/>
              </w:numPr>
              <w:spacing w:before="0" w:beforeAutospacing="0" w:after="0" w:afterAutospacing="0" w:line="259" w:lineRule="auto"/>
              <w:ind w:left="370" w:hanging="180"/>
              <w:rPr>
                <w:sz w:val="16"/>
                <w:szCs w:val="16"/>
              </w:rPr>
            </w:pPr>
            <w:r w:rsidRPr="005F2538">
              <w:rPr>
                <w:sz w:val="16"/>
                <w:szCs w:val="16"/>
              </w:rPr>
              <w:t xml:space="preserve">Hampton </w:t>
            </w:r>
            <w:r w:rsidRPr="00556028">
              <w:rPr>
                <w:sz w:val="16"/>
                <w:szCs w:val="16"/>
              </w:rPr>
              <w:t xml:space="preserve">- </w:t>
            </w:r>
            <w:r w:rsidRPr="005F2538">
              <w:rPr>
                <w:sz w:val="16"/>
                <w:szCs w:val="16"/>
              </w:rPr>
              <w:t xml:space="preserve">closes Jan. 29, 2024 </w:t>
            </w:r>
          </w:p>
          <w:p w14:paraId="7B44DFE7" w14:textId="5817F3B6" w:rsidR="003E094C" w:rsidRPr="003E094C" w:rsidRDefault="003E094C" w:rsidP="003E094C">
            <w:pPr>
              <w:spacing w:before="0" w:beforeAutospacing="0" w:after="0" w:afterAutospacing="0" w:line="259" w:lineRule="auto"/>
              <w:rPr>
                <w:sz w:val="16"/>
                <w:szCs w:val="16"/>
              </w:rPr>
            </w:pPr>
          </w:p>
          <w:p w14:paraId="67DDBC00" w14:textId="77777777" w:rsidR="00590E1C" w:rsidRDefault="00590E1C" w:rsidP="003E094C">
            <w:pPr>
              <w:spacing w:before="0" w:beforeAutospacing="0" w:after="0" w:afterAutospacing="0" w:line="259" w:lineRule="auto"/>
              <w:rPr>
                <w:sz w:val="16"/>
                <w:szCs w:val="16"/>
              </w:rPr>
            </w:pPr>
            <w:r>
              <w:rPr>
                <w:sz w:val="16"/>
                <w:szCs w:val="16"/>
              </w:rPr>
              <w:t>Draft permits with completed public notice:</w:t>
            </w:r>
          </w:p>
          <w:p w14:paraId="50621B0A" w14:textId="6922BB69" w:rsidR="00B22146" w:rsidRDefault="003E094C" w:rsidP="003E094C">
            <w:pPr>
              <w:pStyle w:val="ListParagraph"/>
              <w:numPr>
                <w:ilvl w:val="0"/>
                <w:numId w:val="5"/>
              </w:numPr>
              <w:spacing w:before="0" w:beforeAutospacing="0" w:after="0" w:afterAutospacing="0" w:line="259" w:lineRule="auto"/>
              <w:ind w:left="370" w:hanging="180"/>
              <w:rPr>
                <w:sz w:val="16"/>
                <w:szCs w:val="16"/>
              </w:rPr>
            </w:pPr>
            <w:r w:rsidRPr="005F2538">
              <w:rPr>
                <w:sz w:val="16"/>
                <w:szCs w:val="16"/>
              </w:rPr>
              <w:t xml:space="preserve">Norfolk </w:t>
            </w:r>
            <w:r w:rsidR="00B22146">
              <w:rPr>
                <w:sz w:val="16"/>
                <w:szCs w:val="16"/>
              </w:rPr>
              <w:t xml:space="preserve">- </w:t>
            </w:r>
            <w:r w:rsidRPr="005F2538">
              <w:rPr>
                <w:sz w:val="16"/>
                <w:szCs w:val="16"/>
              </w:rPr>
              <w:t xml:space="preserve">closed Dec. 17, 2023 </w:t>
            </w:r>
          </w:p>
          <w:p w14:paraId="3DDC26D3" w14:textId="197EB4D9" w:rsidR="00B22146" w:rsidRDefault="003E094C" w:rsidP="003E094C">
            <w:pPr>
              <w:pStyle w:val="ListParagraph"/>
              <w:numPr>
                <w:ilvl w:val="0"/>
                <w:numId w:val="5"/>
              </w:numPr>
              <w:spacing w:before="0" w:beforeAutospacing="0" w:after="0" w:afterAutospacing="0" w:line="259" w:lineRule="auto"/>
              <w:ind w:left="370" w:hanging="180"/>
              <w:rPr>
                <w:sz w:val="16"/>
                <w:szCs w:val="16"/>
              </w:rPr>
            </w:pPr>
            <w:r w:rsidRPr="005F2538">
              <w:rPr>
                <w:sz w:val="16"/>
                <w:szCs w:val="16"/>
              </w:rPr>
              <w:t>Portsmouth closed Dec. 17, 2023</w:t>
            </w:r>
          </w:p>
          <w:p w14:paraId="6960088C" w14:textId="4A21EC57" w:rsidR="00B22146" w:rsidRDefault="003E094C" w:rsidP="003E094C">
            <w:pPr>
              <w:pStyle w:val="ListParagraph"/>
              <w:numPr>
                <w:ilvl w:val="0"/>
                <w:numId w:val="5"/>
              </w:numPr>
              <w:spacing w:before="0" w:beforeAutospacing="0" w:after="0" w:afterAutospacing="0" w:line="259" w:lineRule="auto"/>
              <w:ind w:left="370" w:hanging="180"/>
              <w:rPr>
                <w:sz w:val="16"/>
                <w:szCs w:val="16"/>
              </w:rPr>
            </w:pPr>
            <w:r w:rsidRPr="005F2538">
              <w:rPr>
                <w:sz w:val="16"/>
                <w:szCs w:val="16"/>
              </w:rPr>
              <w:t>Newport News closed Dec. 18, 2023</w:t>
            </w:r>
          </w:p>
          <w:p w14:paraId="5C491641" w14:textId="2617552B" w:rsidR="003E094C" w:rsidRPr="005F2538" w:rsidRDefault="003E094C" w:rsidP="005F2538">
            <w:pPr>
              <w:pStyle w:val="ListParagraph"/>
              <w:numPr>
                <w:ilvl w:val="0"/>
                <w:numId w:val="5"/>
              </w:numPr>
              <w:spacing w:before="0" w:beforeAutospacing="0" w:after="0" w:afterAutospacing="0" w:line="259" w:lineRule="auto"/>
              <w:ind w:left="370" w:hanging="180"/>
              <w:rPr>
                <w:sz w:val="16"/>
                <w:szCs w:val="16"/>
              </w:rPr>
            </w:pPr>
            <w:r w:rsidRPr="005F2538">
              <w:rPr>
                <w:sz w:val="16"/>
                <w:szCs w:val="16"/>
              </w:rPr>
              <w:t>Virginia Beach closed Jan. 14, 2024.</w:t>
            </w:r>
          </w:p>
          <w:p w14:paraId="0E0B8A7F" w14:textId="77777777" w:rsidR="003E094C" w:rsidRDefault="003E094C" w:rsidP="003E094C">
            <w:pPr>
              <w:spacing w:before="0" w:beforeAutospacing="0" w:after="0" w:afterAutospacing="0" w:line="259" w:lineRule="auto"/>
              <w:rPr>
                <w:sz w:val="16"/>
                <w:szCs w:val="16"/>
              </w:rPr>
            </w:pPr>
          </w:p>
          <w:p w14:paraId="1876E74B" w14:textId="63264679" w:rsidR="003E094C" w:rsidRDefault="003E094C" w:rsidP="003E094C">
            <w:pPr>
              <w:spacing w:before="0" w:beforeAutospacing="0" w:after="0" w:afterAutospacing="0" w:line="259" w:lineRule="auto"/>
              <w:rPr>
                <w:sz w:val="16"/>
                <w:szCs w:val="16"/>
              </w:rPr>
            </w:pPr>
            <w:r>
              <w:rPr>
                <w:sz w:val="16"/>
                <w:szCs w:val="16"/>
              </w:rPr>
              <w:t>DEQ is working on incorporating changes required as part of the public notice period and responding to comments.</w:t>
            </w:r>
          </w:p>
          <w:p w14:paraId="171F5A1D" w14:textId="77777777" w:rsidR="00CA3820" w:rsidRDefault="00CA3820" w:rsidP="00207EB4">
            <w:pPr>
              <w:spacing w:before="0" w:beforeAutospacing="0" w:after="0" w:afterAutospacing="0" w:line="259" w:lineRule="auto"/>
              <w:rPr>
                <w:sz w:val="16"/>
                <w:szCs w:val="16"/>
              </w:rPr>
            </w:pPr>
          </w:p>
          <w:p w14:paraId="28C0C50E" w14:textId="5F2C41B9" w:rsidR="00CA3820" w:rsidRPr="000C6BDE" w:rsidRDefault="00CA3820" w:rsidP="00207EB4">
            <w:pPr>
              <w:spacing w:before="0" w:beforeAutospacing="0" w:after="0" w:afterAutospacing="0" w:line="259" w:lineRule="auto"/>
              <w:rPr>
                <w:sz w:val="16"/>
                <w:szCs w:val="16"/>
              </w:rPr>
            </w:pPr>
            <w:r>
              <w:rPr>
                <w:sz w:val="16"/>
                <w:szCs w:val="16"/>
              </w:rPr>
              <w:t xml:space="preserve">The VDOT MS4 permit is </w:t>
            </w:r>
            <w:r w:rsidR="00DC3A0F">
              <w:rPr>
                <w:sz w:val="16"/>
                <w:szCs w:val="16"/>
              </w:rPr>
              <w:t xml:space="preserve">currently </w:t>
            </w:r>
            <w:r>
              <w:rPr>
                <w:sz w:val="16"/>
                <w:szCs w:val="16"/>
              </w:rPr>
              <w:t>being drafted and on track to be presented to VDOT for review by Mar</w:t>
            </w:r>
            <w:r w:rsidR="00A47A1A">
              <w:rPr>
                <w:sz w:val="16"/>
                <w:szCs w:val="16"/>
              </w:rPr>
              <w:t>ch</w:t>
            </w:r>
            <w:r>
              <w:rPr>
                <w:sz w:val="16"/>
                <w:szCs w:val="16"/>
              </w:rPr>
              <w:t xml:space="preserve"> 31, 2024.</w:t>
            </w:r>
          </w:p>
        </w:tc>
        <w:tc>
          <w:tcPr>
            <w:tcW w:w="520" w:type="pct"/>
          </w:tcPr>
          <w:p w14:paraId="06547684" w14:textId="77777777" w:rsidR="00CA3820" w:rsidRPr="000C6BDE" w:rsidRDefault="00CA3820" w:rsidP="00635D37">
            <w:pPr>
              <w:spacing w:before="0" w:beforeAutospacing="0" w:after="0" w:afterAutospacing="0" w:line="259" w:lineRule="auto"/>
              <w:rPr>
                <w:sz w:val="16"/>
                <w:szCs w:val="16"/>
              </w:rPr>
            </w:pPr>
          </w:p>
        </w:tc>
      </w:tr>
      <w:tr w:rsidR="00CA3820" w:rsidRPr="00FE7346" w14:paraId="748ABC05" w14:textId="6FE68AC8" w:rsidTr="005F2538">
        <w:trPr>
          <w:trHeight w:val="512"/>
        </w:trPr>
        <w:tc>
          <w:tcPr>
            <w:tcW w:w="339" w:type="pct"/>
            <w:shd w:val="clear" w:color="auto" w:fill="auto"/>
          </w:tcPr>
          <w:p w14:paraId="06DFE316" w14:textId="77777777" w:rsidR="00CA3820" w:rsidRPr="00B847E5" w:rsidRDefault="00CA3820" w:rsidP="00635D37">
            <w:pPr>
              <w:spacing w:before="0" w:beforeAutospacing="0" w:after="0" w:afterAutospacing="0" w:line="259" w:lineRule="auto"/>
              <w:rPr>
                <w:sz w:val="16"/>
                <w:szCs w:val="16"/>
              </w:rPr>
            </w:pPr>
            <w:r w:rsidRPr="00B847E5">
              <w:rPr>
                <w:sz w:val="16"/>
                <w:szCs w:val="16"/>
              </w:rPr>
              <w:t>D11</w:t>
            </w:r>
          </w:p>
        </w:tc>
        <w:tc>
          <w:tcPr>
            <w:tcW w:w="322" w:type="pct"/>
            <w:shd w:val="clear" w:color="auto" w:fill="auto"/>
          </w:tcPr>
          <w:p w14:paraId="561786E0" w14:textId="77777777" w:rsidR="00CA3820" w:rsidRPr="00B847E5" w:rsidRDefault="00CA3820" w:rsidP="00635D37">
            <w:pPr>
              <w:spacing w:before="0" w:beforeAutospacing="0" w:after="0" w:afterAutospacing="0" w:line="259" w:lineRule="auto"/>
              <w:rPr>
                <w:b/>
                <w:sz w:val="16"/>
                <w:szCs w:val="16"/>
              </w:rPr>
            </w:pPr>
          </w:p>
        </w:tc>
        <w:tc>
          <w:tcPr>
            <w:tcW w:w="459" w:type="pct"/>
            <w:shd w:val="clear" w:color="auto" w:fill="auto"/>
          </w:tcPr>
          <w:p w14:paraId="5F9E2EF1" w14:textId="77777777" w:rsidR="00CA3820" w:rsidRPr="00B847E5" w:rsidRDefault="00CA3820" w:rsidP="00635D37">
            <w:pPr>
              <w:spacing w:before="0" w:beforeAutospacing="0" w:after="0" w:afterAutospacing="0" w:line="259" w:lineRule="auto"/>
              <w:rPr>
                <w:rFonts w:eastAsia="Calibri"/>
                <w:sz w:val="16"/>
                <w:szCs w:val="16"/>
              </w:rPr>
            </w:pPr>
            <w:r w:rsidRPr="00B847E5">
              <w:rPr>
                <w:rFonts w:eastAsia="Calibri"/>
                <w:sz w:val="16"/>
                <w:szCs w:val="16"/>
              </w:rPr>
              <w:t>DEQ</w:t>
            </w:r>
          </w:p>
        </w:tc>
        <w:tc>
          <w:tcPr>
            <w:tcW w:w="1177" w:type="pct"/>
            <w:shd w:val="clear" w:color="auto" w:fill="auto"/>
          </w:tcPr>
          <w:p w14:paraId="527BBF26" w14:textId="74EEC05D" w:rsidR="00CA3820" w:rsidRPr="00B847E5" w:rsidRDefault="00CA3820" w:rsidP="00635D37">
            <w:pPr>
              <w:spacing w:before="0" w:beforeAutospacing="0" w:after="0" w:afterAutospacing="0" w:line="259" w:lineRule="auto"/>
              <w:rPr>
                <w:rFonts w:eastAsia="Calibri"/>
                <w:sz w:val="16"/>
                <w:szCs w:val="16"/>
              </w:rPr>
            </w:pPr>
            <w:r w:rsidRPr="00B847E5">
              <w:rPr>
                <w:rFonts w:eastAsia="Calibri"/>
                <w:sz w:val="16"/>
                <w:szCs w:val="16"/>
              </w:rPr>
              <w:t xml:space="preserve">Evaluate the effects of modeled land use change resulting from the updates to the Chesapeake Assessment Scenario Tool (CAST) based on the new 2013-2017 land use analysis and other changes to the model. Determine any needed </w:t>
            </w:r>
            <w:r w:rsidRPr="00B847E5">
              <w:rPr>
                <w:rFonts w:eastAsia="Calibri"/>
                <w:sz w:val="16"/>
                <w:szCs w:val="16"/>
              </w:rPr>
              <w:lastRenderedPageBreak/>
              <w:t>adjustment in WIP III effort to ensure any resulting increase in loads is fully offset.</w:t>
            </w:r>
          </w:p>
        </w:tc>
        <w:tc>
          <w:tcPr>
            <w:tcW w:w="298" w:type="pct"/>
            <w:shd w:val="clear" w:color="auto" w:fill="auto"/>
          </w:tcPr>
          <w:p w14:paraId="7060E859" w14:textId="77777777" w:rsidR="00CA3820" w:rsidRPr="00B847E5" w:rsidRDefault="00CA3820" w:rsidP="00635D37">
            <w:pPr>
              <w:spacing w:before="0" w:beforeAutospacing="0" w:after="0" w:afterAutospacing="0" w:line="259" w:lineRule="auto"/>
              <w:rPr>
                <w:rFonts w:eastAsia="Calibri"/>
                <w:sz w:val="16"/>
                <w:szCs w:val="16"/>
              </w:rPr>
            </w:pPr>
            <w:r w:rsidRPr="00B847E5">
              <w:rPr>
                <w:rFonts w:eastAsia="Calibri"/>
                <w:sz w:val="16"/>
                <w:szCs w:val="16"/>
              </w:rPr>
              <w:lastRenderedPageBreak/>
              <w:t>2022-2023</w:t>
            </w:r>
          </w:p>
        </w:tc>
        <w:tc>
          <w:tcPr>
            <w:tcW w:w="989" w:type="pct"/>
            <w:shd w:val="clear" w:color="auto" w:fill="auto"/>
          </w:tcPr>
          <w:p w14:paraId="50BE8C7A" w14:textId="77777777" w:rsidR="00CA3820" w:rsidRPr="00B847E5" w:rsidRDefault="00CA3820" w:rsidP="00635D37">
            <w:pPr>
              <w:spacing w:before="0" w:beforeAutospacing="0" w:after="0" w:afterAutospacing="0" w:line="259" w:lineRule="auto"/>
              <w:rPr>
                <w:sz w:val="16"/>
                <w:szCs w:val="16"/>
              </w:rPr>
            </w:pPr>
          </w:p>
        </w:tc>
        <w:tc>
          <w:tcPr>
            <w:tcW w:w="896" w:type="pct"/>
            <w:shd w:val="clear" w:color="auto" w:fill="auto"/>
          </w:tcPr>
          <w:p w14:paraId="391FFEC2" w14:textId="5C1E29C7" w:rsidR="00CA3820" w:rsidRPr="00B847E5" w:rsidRDefault="00CA3820" w:rsidP="00635D37">
            <w:pPr>
              <w:spacing w:before="0" w:beforeAutospacing="0" w:after="0" w:afterAutospacing="0" w:line="259" w:lineRule="auto"/>
              <w:rPr>
                <w:sz w:val="16"/>
                <w:szCs w:val="16"/>
              </w:rPr>
            </w:pPr>
            <w:r w:rsidRPr="00B847E5">
              <w:rPr>
                <w:sz w:val="16"/>
                <w:szCs w:val="16"/>
              </w:rPr>
              <w:t>During the review of CAST update data significant issues were found that went beyond land use change resulting in a delay of CAST 21 and significant discussions around future datasets.</w:t>
            </w:r>
          </w:p>
        </w:tc>
        <w:tc>
          <w:tcPr>
            <w:tcW w:w="520" w:type="pct"/>
            <w:shd w:val="clear" w:color="auto" w:fill="auto"/>
          </w:tcPr>
          <w:p w14:paraId="1B7D3B89" w14:textId="77777777" w:rsidR="00CA3820" w:rsidRPr="00B847E5" w:rsidRDefault="00CA3820" w:rsidP="00635D37">
            <w:pPr>
              <w:spacing w:before="0" w:beforeAutospacing="0" w:after="0" w:afterAutospacing="0" w:line="259" w:lineRule="auto"/>
              <w:rPr>
                <w:sz w:val="16"/>
                <w:szCs w:val="16"/>
              </w:rPr>
            </w:pPr>
          </w:p>
        </w:tc>
      </w:tr>
      <w:tr w:rsidR="00CA3820" w:rsidRPr="00FE7346" w14:paraId="770097C2" w14:textId="60C33890" w:rsidTr="005F2538">
        <w:trPr>
          <w:trHeight w:val="2330"/>
        </w:trPr>
        <w:tc>
          <w:tcPr>
            <w:tcW w:w="339" w:type="pct"/>
          </w:tcPr>
          <w:p w14:paraId="095C0820" w14:textId="77777777" w:rsidR="00CA3820" w:rsidRPr="000C6BDE" w:rsidRDefault="00CA3820" w:rsidP="00635D37">
            <w:pPr>
              <w:spacing w:before="0" w:beforeAutospacing="0" w:after="0" w:afterAutospacing="0" w:line="259" w:lineRule="auto"/>
              <w:rPr>
                <w:sz w:val="16"/>
                <w:szCs w:val="16"/>
              </w:rPr>
            </w:pPr>
            <w:r w:rsidRPr="000C6BDE">
              <w:rPr>
                <w:sz w:val="16"/>
                <w:szCs w:val="16"/>
              </w:rPr>
              <w:t>D12</w:t>
            </w:r>
          </w:p>
        </w:tc>
        <w:tc>
          <w:tcPr>
            <w:tcW w:w="322" w:type="pct"/>
          </w:tcPr>
          <w:p w14:paraId="2AB0744A" w14:textId="77777777" w:rsidR="00CA3820" w:rsidRPr="000C6BDE" w:rsidRDefault="00CA3820" w:rsidP="00635D37">
            <w:pPr>
              <w:spacing w:before="0" w:beforeAutospacing="0" w:after="0" w:afterAutospacing="0" w:line="259" w:lineRule="auto"/>
              <w:rPr>
                <w:b/>
                <w:sz w:val="16"/>
                <w:szCs w:val="16"/>
              </w:rPr>
            </w:pPr>
            <w:r w:rsidRPr="000C6BDE">
              <w:rPr>
                <w:sz w:val="16"/>
                <w:szCs w:val="16"/>
              </w:rPr>
              <w:t>p. 9</w:t>
            </w:r>
          </w:p>
        </w:tc>
        <w:tc>
          <w:tcPr>
            <w:tcW w:w="459" w:type="pct"/>
          </w:tcPr>
          <w:p w14:paraId="4E6A0B5B"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DEQ</w:t>
            </w:r>
          </w:p>
        </w:tc>
        <w:tc>
          <w:tcPr>
            <w:tcW w:w="1177" w:type="pct"/>
          </w:tcPr>
          <w:p w14:paraId="55427F0B" w14:textId="77777777" w:rsidR="00CA3820" w:rsidRPr="000C6BDE" w:rsidRDefault="00CA3820" w:rsidP="00635D37">
            <w:pPr>
              <w:spacing w:before="0" w:beforeAutospacing="0" w:after="0" w:afterAutospacing="0" w:line="259" w:lineRule="auto"/>
              <w:rPr>
                <w:rFonts w:eastAsia="Calibri"/>
                <w:sz w:val="16"/>
                <w:szCs w:val="16"/>
              </w:rPr>
            </w:pPr>
            <w:r w:rsidRPr="000C6BDE">
              <w:rPr>
                <w:rFonts w:eastAsia="Calibri"/>
                <w:sz w:val="16"/>
                <w:szCs w:val="16"/>
              </w:rPr>
              <w:t>Form Technical Advisory Committee for reissuance of Phase II (Small) MS4 general permit (9VAC25-890).</w:t>
            </w:r>
          </w:p>
          <w:p w14:paraId="7310B2CB" w14:textId="77777777" w:rsidR="00CA3820" w:rsidRPr="000C6BDE" w:rsidRDefault="00CA3820" w:rsidP="00635D37">
            <w:pPr>
              <w:spacing w:before="0" w:beforeAutospacing="0" w:after="0" w:afterAutospacing="0" w:line="259" w:lineRule="auto"/>
              <w:rPr>
                <w:rFonts w:eastAsia="Calibri"/>
                <w:sz w:val="16"/>
                <w:szCs w:val="16"/>
              </w:rPr>
            </w:pPr>
          </w:p>
          <w:p w14:paraId="62A801DE" w14:textId="77777777" w:rsidR="00CA3820" w:rsidRPr="000C6BDE" w:rsidRDefault="00CA3820" w:rsidP="00635D37">
            <w:pPr>
              <w:spacing w:before="0" w:beforeAutospacing="0" w:after="0" w:afterAutospacing="0" w:line="259" w:lineRule="auto"/>
              <w:rPr>
                <w:sz w:val="16"/>
                <w:szCs w:val="16"/>
              </w:rPr>
            </w:pPr>
            <w:r w:rsidRPr="000C6BDE">
              <w:rPr>
                <w:sz w:val="16"/>
                <w:szCs w:val="16"/>
              </w:rPr>
              <w:t>Prepare proposed Phase II MS4 general permit and present to the State Water Control Board for public notice authorization.</w:t>
            </w:r>
          </w:p>
          <w:p w14:paraId="625C7FAF" w14:textId="77777777" w:rsidR="00CA3820" w:rsidRPr="000C6BDE" w:rsidRDefault="00CA3820" w:rsidP="00635D37">
            <w:pPr>
              <w:spacing w:before="0" w:beforeAutospacing="0" w:after="0" w:afterAutospacing="0" w:line="259" w:lineRule="auto"/>
              <w:rPr>
                <w:sz w:val="16"/>
                <w:szCs w:val="16"/>
              </w:rPr>
            </w:pPr>
          </w:p>
          <w:p w14:paraId="119B34D8" w14:textId="77777777" w:rsidR="00CA3820" w:rsidRPr="000C6BDE" w:rsidRDefault="00CA3820" w:rsidP="00635D37">
            <w:pPr>
              <w:spacing w:before="0" w:beforeAutospacing="0" w:after="0" w:afterAutospacing="0" w:line="259" w:lineRule="auto"/>
              <w:rPr>
                <w:sz w:val="16"/>
                <w:szCs w:val="16"/>
              </w:rPr>
            </w:pPr>
            <w:r w:rsidRPr="000C6BDE">
              <w:rPr>
                <w:sz w:val="16"/>
                <w:szCs w:val="16"/>
              </w:rPr>
              <w:t>Reissue Phase II MS4 general permit (9VAC25-890).</w:t>
            </w:r>
          </w:p>
        </w:tc>
        <w:tc>
          <w:tcPr>
            <w:tcW w:w="298" w:type="pct"/>
          </w:tcPr>
          <w:p w14:paraId="0A46F4E6" w14:textId="77777777" w:rsidR="00CA3820" w:rsidRPr="000C6BDE" w:rsidRDefault="00CA3820" w:rsidP="00635D37">
            <w:pPr>
              <w:spacing w:before="0" w:beforeAutospacing="0" w:after="0" w:afterAutospacing="0" w:line="259" w:lineRule="auto"/>
              <w:rPr>
                <w:rFonts w:eastAsia="Calibri"/>
                <w:sz w:val="16"/>
                <w:szCs w:val="16"/>
              </w:rPr>
            </w:pPr>
            <w:r w:rsidRPr="000C6BDE">
              <w:rPr>
                <w:rFonts w:eastAsia="Calibri"/>
                <w:sz w:val="16"/>
                <w:szCs w:val="16"/>
              </w:rPr>
              <w:t>Dec. 31, 2021</w:t>
            </w:r>
          </w:p>
          <w:p w14:paraId="5F2DD865" w14:textId="77777777" w:rsidR="00CA3820" w:rsidRPr="000C6BDE" w:rsidRDefault="00CA3820" w:rsidP="00635D37">
            <w:pPr>
              <w:spacing w:before="0" w:beforeAutospacing="0" w:after="0" w:afterAutospacing="0" w:line="259" w:lineRule="auto"/>
              <w:rPr>
                <w:rFonts w:eastAsia="Calibri"/>
                <w:sz w:val="16"/>
                <w:szCs w:val="16"/>
              </w:rPr>
            </w:pPr>
          </w:p>
          <w:p w14:paraId="7CD38769" w14:textId="212CAE5C" w:rsidR="00CA3820" w:rsidRDefault="00CA3820" w:rsidP="00635D37">
            <w:pPr>
              <w:spacing w:before="0" w:beforeAutospacing="0" w:after="0" w:afterAutospacing="0" w:line="259" w:lineRule="auto"/>
              <w:rPr>
                <w:rFonts w:eastAsia="Calibri"/>
                <w:sz w:val="16"/>
                <w:szCs w:val="16"/>
              </w:rPr>
            </w:pPr>
          </w:p>
          <w:p w14:paraId="4A29CEEC" w14:textId="77777777" w:rsidR="00CA3820" w:rsidRPr="000C6BDE" w:rsidRDefault="00CA3820" w:rsidP="00635D37">
            <w:pPr>
              <w:spacing w:before="0" w:beforeAutospacing="0" w:after="0" w:afterAutospacing="0" w:line="259" w:lineRule="auto"/>
              <w:rPr>
                <w:rFonts w:eastAsia="Calibri"/>
                <w:sz w:val="16"/>
                <w:szCs w:val="16"/>
              </w:rPr>
            </w:pPr>
          </w:p>
          <w:p w14:paraId="59FEB67D" w14:textId="77777777" w:rsidR="00CA3820" w:rsidRPr="000C6BDE" w:rsidRDefault="00CA3820" w:rsidP="00635D37">
            <w:pPr>
              <w:spacing w:before="0" w:beforeAutospacing="0" w:after="0" w:afterAutospacing="0" w:line="259" w:lineRule="auto"/>
              <w:rPr>
                <w:rFonts w:eastAsia="Calibri"/>
                <w:sz w:val="16"/>
                <w:szCs w:val="16"/>
              </w:rPr>
            </w:pPr>
            <w:r w:rsidRPr="000C6BDE">
              <w:rPr>
                <w:rFonts w:eastAsia="Calibri"/>
                <w:sz w:val="16"/>
                <w:szCs w:val="16"/>
              </w:rPr>
              <w:t>Nov. 30, 2022</w:t>
            </w:r>
          </w:p>
          <w:p w14:paraId="1BABB041" w14:textId="77777777" w:rsidR="00CA3820" w:rsidRPr="000C6BDE" w:rsidRDefault="00CA3820" w:rsidP="00635D37">
            <w:pPr>
              <w:spacing w:before="0" w:beforeAutospacing="0" w:after="0" w:afterAutospacing="0" w:line="259" w:lineRule="auto"/>
              <w:rPr>
                <w:rFonts w:eastAsia="Calibri"/>
                <w:sz w:val="16"/>
                <w:szCs w:val="16"/>
              </w:rPr>
            </w:pPr>
          </w:p>
          <w:p w14:paraId="14B9FE80" w14:textId="77777777" w:rsidR="00CA3820" w:rsidRPr="000C6BDE" w:rsidRDefault="00CA3820" w:rsidP="00635D37">
            <w:pPr>
              <w:spacing w:before="0" w:beforeAutospacing="0" w:after="0" w:afterAutospacing="0" w:line="259" w:lineRule="auto"/>
              <w:rPr>
                <w:rFonts w:eastAsia="Calibri"/>
                <w:sz w:val="16"/>
                <w:szCs w:val="16"/>
              </w:rPr>
            </w:pPr>
          </w:p>
          <w:p w14:paraId="3E6533BD"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Oct. 31, 2023</w:t>
            </w:r>
          </w:p>
        </w:tc>
        <w:tc>
          <w:tcPr>
            <w:tcW w:w="989" w:type="pct"/>
          </w:tcPr>
          <w:p w14:paraId="4B7EBF30" w14:textId="77777777" w:rsidR="00CA3820" w:rsidRPr="000C6BDE" w:rsidRDefault="00CA3820" w:rsidP="00635D37">
            <w:pPr>
              <w:spacing w:before="0" w:beforeAutospacing="0" w:after="0" w:afterAutospacing="0" w:line="259" w:lineRule="auto"/>
              <w:rPr>
                <w:sz w:val="16"/>
                <w:szCs w:val="16"/>
              </w:rPr>
            </w:pPr>
          </w:p>
        </w:tc>
        <w:tc>
          <w:tcPr>
            <w:tcW w:w="896" w:type="pct"/>
          </w:tcPr>
          <w:p w14:paraId="587972FF" w14:textId="1F0D7C8F" w:rsidR="00CA3820" w:rsidRPr="000C6BDE" w:rsidRDefault="00CA3820" w:rsidP="00635D37">
            <w:pPr>
              <w:spacing w:before="0" w:beforeAutospacing="0" w:after="0" w:afterAutospacing="0" w:line="259" w:lineRule="auto"/>
              <w:rPr>
                <w:sz w:val="16"/>
                <w:szCs w:val="16"/>
              </w:rPr>
            </w:pPr>
            <w:r>
              <w:rPr>
                <w:sz w:val="16"/>
                <w:szCs w:val="16"/>
              </w:rPr>
              <w:t>Regulatory action</w:t>
            </w:r>
            <w:r w:rsidRPr="0095077B">
              <w:rPr>
                <w:sz w:val="16"/>
                <w:szCs w:val="16"/>
              </w:rPr>
              <w:t xml:space="preserve"> completed and effective as of</w:t>
            </w:r>
            <w:r>
              <w:rPr>
                <w:sz w:val="16"/>
                <w:szCs w:val="16"/>
              </w:rPr>
              <w:t xml:space="preserve"> Nov</w:t>
            </w:r>
            <w:r w:rsidR="00C05452">
              <w:rPr>
                <w:sz w:val="16"/>
                <w:szCs w:val="16"/>
              </w:rPr>
              <w:t>.</w:t>
            </w:r>
            <w:r>
              <w:rPr>
                <w:sz w:val="16"/>
                <w:szCs w:val="16"/>
              </w:rPr>
              <w:t xml:space="preserve"> 1, 2023. </w:t>
            </w:r>
          </w:p>
        </w:tc>
        <w:tc>
          <w:tcPr>
            <w:tcW w:w="520" w:type="pct"/>
          </w:tcPr>
          <w:p w14:paraId="463D8351" w14:textId="1DADC83B" w:rsidR="00CA3820" w:rsidRPr="000C6BDE" w:rsidRDefault="00CA3820" w:rsidP="00635D37">
            <w:pPr>
              <w:spacing w:before="0" w:beforeAutospacing="0" w:after="0" w:afterAutospacing="0" w:line="259" w:lineRule="auto"/>
              <w:rPr>
                <w:sz w:val="16"/>
                <w:szCs w:val="16"/>
              </w:rPr>
            </w:pPr>
          </w:p>
        </w:tc>
      </w:tr>
      <w:tr w:rsidR="00CA3820" w:rsidRPr="00FE7346" w14:paraId="6D6932F3" w14:textId="77F17086" w:rsidTr="005F2538">
        <w:trPr>
          <w:trHeight w:val="720"/>
        </w:trPr>
        <w:tc>
          <w:tcPr>
            <w:tcW w:w="339" w:type="pct"/>
          </w:tcPr>
          <w:p w14:paraId="6CCAE7E8" w14:textId="77777777" w:rsidR="00CA3820" w:rsidRPr="000C6BDE" w:rsidRDefault="00CA3820" w:rsidP="00635D37">
            <w:pPr>
              <w:spacing w:before="0" w:beforeAutospacing="0" w:after="0" w:afterAutospacing="0" w:line="259" w:lineRule="auto"/>
              <w:rPr>
                <w:sz w:val="16"/>
                <w:szCs w:val="16"/>
              </w:rPr>
            </w:pPr>
            <w:r w:rsidRPr="009C7EF6">
              <w:rPr>
                <w:sz w:val="16"/>
                <w:szCs w:val="16"/>
              </w:rPr>
              <w:t>D13</w:t>
            </w:r>
          </w:p>
        </w:tc>
        <w:tc>
          <w:tcPr>
            <w:tcW w:w="322" w:type="pct"/>
          </w:tcPr>
          <w:p w14:paraId="3F2FA7FE" w14:textId="77777777" w:rsidR="00CA3820" w:rsidRPr="000C6BDE" w:rsidRDefault="00CA3820" w:rsidP="00635D37">
            <w:pPr>
              <w:spacing w:before="0" w:beforeAutospacing="0" w:after="0" w:afterAutospacing="0" w:line="259" w:lineRule="auto"/>
              <w:rPr>
                <w:b/>
                <w:sz w:val="16"/>
                <w:szCs w:val="16"/>
              </w:rPr>
            </w:pPr>
            <w:r w:rsidRPr="000C6BDE">
              <w:rPr>
                <w:sz w:val="16"/>
                <w:szCs w:val="16"/>
              </w:rPr>
              <w:t>WIP Initiative 48, p. 26</w:t>
            </w:r>
          </w:p>
        </w:tc>
        <w:tc>
          <w:tcPr>
            <w:tcW w:w="459" w:type="pct"/>
          </w:tcPr>
          <w:p w14:paraId="224C86BA" w14:textId="77777777" w:rsidR="00CA3820" w:rsidRPr="000C6BDE" w:rsidRDefault="00CA3820" w:rsidP="00635D37">
            <w:pPr>
              <w:spacing w:before="0" w:beforeAutospacing="0" w:after="0" w:afterAutospacing="0" w:line="259" w:lineRule="auto"/>
              <w:rPr>
                <w:sz w:val="16"/>
                <w:szCs w:val="16"/>
              </w:rPr>
            </w:pPr>
            <w:r w:rsidRPr="00222589">
              <w:rPr>
                <w:sz w:val="16"/>
                <w:szCs w:val="16"/>
              </w:rPr>
              <w:t>DEQ</w:t>
            </w:r>
          </w:p>
        </w:tc>
        <w:tc>
          <w:tcPr>
            <w:tcW w:w="1177" w:type="pct"/>
          </w:tcPr>
          <w:p w14:paraId="6CD96409" w14:textId="77777777" w:rsidR="00CA3820" w:rsidRPr="000C6BDE" w:rsidRDefault="00CA3820" w:rsidP="00635D37">
            <w:pPr>
              <w:spacing w:before="0" w:beforeAutospacing="0" w:after="0" w:afterAutospacing="0" w:line="259" w:lineRule="auto"/>
              <w:rPr>
                <w:sz w:val="16"/>
                <w:szCs w:val="16"/>
              </w:rPr>
            </w:pPr>
            <w:r w:rsidRPr="000C6BDE">
              <w:rPr>
                <w:sz w:val="16"/>
                <w:szCs w:val="16"/>
              </w:rPr>
              <w:t xml:space="preserve">Finalize protocol for re-evaluating post-construction water quality design criteria requirements. </w:t>
            </w:r>
          </w:p>
          <w:p w14:paraId="6ADF9EA2" w14:textId="77777777" w:rsidR="00CA3820" w:rsidRPr="000C6BDE" w:rsidRDefault="00CA3820" w:rsidP="00635D37">
            <w:pPr>
              <w:spacing w:before="0" w:beforeAutospacing="0" w:after="0" w:afterAutospacing="0" w:line="259" w:lineRule="auto"/>
              <w:rPr>
                <w:sz w:val="16"/>
                <w:szCs w:val="16"/>
              </w:rPr>
            </w:pPr>
          </w:p>
          <w:p w14:paraId="1FD5A650" w14:textId="77777777" w:rsidR="00CA3820" w:rsidRPr="000C6BDE" w:rsidRDefault="00CA3820" w:rsidP="00635D37">
            <w:pPr>
              <w:spacing w:before="0" w:beforeAutospacing="0" w:after="0" w:afterAutospacing="0" w:line="259" w:lineRule="auto"/>
              <w:rPr>
                <w:sz w:val="16"/>
                <w:szCs w:val="16"/>
              </w:rPr>
            </w:pPr>
            <w:r w:rsidRPr="000C6BDE">
              <w:rPr>
                <w:sz w:val="16"/>
                <w:szCs w:val="16"/>
              </w:rPr>
              <w:t>Submit for executive review a Notice of Intended Regulatory Action to amend Virginia Stormwater Management Program Regulation (9VAC25-870) to update the water quality design criteria requirements if necessary.</w:t>
            </w:r>
          </w:p>
          <w:p w14:paraId="625A0F78" w14:textId="77777777" w:rsidR="00CA3820" w:rsidRPr="000C6BDE" w:rsidRDefault="00CA3820" w:rsidP="00635D37">
            <w:pPr>
              <w:spacing w:before="0" w:beforeAutospacing="0" w:after="0" w:afterAutospacing="0" w:line="259" w:lineRule="auto"/>
              <w:rPr>
                <w:sz w:val="16"/>
                <w:szCs w:val="16"/>
              </w:rPr>
            </w:pPr>
          </w:p>
          <w:p w14:paraId="34106894" w14:textId="77777777" w:rsidR="00CA3820" w:rsidRPr="000C6BDE" w:rsidRDefault="00CA3820" w:rsidP="00635D37">
            <w:pPr>
              <w:spacing w:before="0" w:beforeAutospacing="0" w:after="0" w:afterAutospacing="0" w:line="259" w:lineRule="auto"/>
              <w:rPr>
                <w:sz w:val="16"/>
                <w:szCs w:val="16"/>
              </w:rPr>
            </w:pPr>
            <w:r w:rsidRPr="000C6BDE">
              <w:rPr>
                <w:sz w:val="16"/>
                <w:szCs w:val="16"/>
              </w:rPr>
              <w:t>Submit for executive review a Notice of Intended Regulatory Action to amend Virginia Stormwater Management Program Regulation (9VAC25-870) to incorporate the use of future projected design storms for managing stormwater.</w:t>
            </w:r>
          </w:p>
          <w:p w14:paraId="7488C483" w14:textId="77777777" w:rsidR="00CA3820" w:rsidRPr="000C6BDE" w:rsidRDefault="00CA3820" w:rsidP="00635D37">
            <w:pPr>
              <w:spacing w:before="0" w:beforeAutospacing="0" w:after="0" w:afterAutospacing="0" w:line="259" w:lineRule="auto"/>
              <w:rPr>
                <w:sz w:val="16"/>
                <w:szCs w:val="16"/>
              </w:rPr>
            </w:pPr>
          </w:p>
          <w:p w14:paraId="3DE7D21F" w14:textId="77777777" w:rsidR="00CA3820" w:rsidRPr="000C6BDE" w:rsidRDefault="00CA3820" w:rsidP="00635D37">
            <w:pPr>
              <w:spacing w:before="0" w:beforeAutospacing="0" w:after="0" w:afterAutospacing="0" w:line="259" w:lineRule="auto"/>
              <w:rPr>
                <w:sz w:val="16"/>
                <w:szCs w:val="16"/>
              </w:rPr>
            </w:pPr>
            <w:r w:rsidRPr="000C6BDE">
              <w:rPr>
                <w:sz w:val="16"/>
                <w:szCs w:val="16"/>
              </w:rPr>
              <w:t>Establish Regulatory Advisory Panel and develop proposed amendments for consideration by State Water Control Board.</w:t>
            </w:r>
          </w:p>
        </w:tc>
        <w:tc>
          <w:tcPr>
            <w:tcW w:w="298" w:type="pct"/>
          </w:tcPr>
          <w:p w14:paraId="0174C4E9" w14:textId="77777777" w:rsidR="00CA3820" w:rsidRPr="000C6BDE" w:rsidRDefault="00CA3820" w:rsidP="00635D37">
            <w:pPr>
              <w:spacing w:before="0" w:beforeAutospacing="0" w:after="0" w:afterAutospacing="0" w:line="259" w:lineRule="auto"/>
              <w:rPr>
                <w:sz w:val="16"/>
                <w:szCs w:val="16"/>
              </w:rPr>
            </w:pPr>
            <w:r w:rsidRPr="000C6BDE">
              <w:rPr>
                <w:sz w:val="16"/>
                <w:szCs w:val="16"/>
              </w:rPr>
              <w:t>Jan. 1, 2022</w:t>
            </w:r>
          </w:p>
          <w:p w14:paraId="77B2C35B" w14:textId="77777777" w:rsidR="00CA3820" w:rsidRPr="000C6BDE" w:rsidRDefault="00CA3820" w:rsidP="00635D37">
            <w:pPr>
              <w:spacing w:before="0" w:beforeAutospacing="0" w:after="0" w:afterAutospacing="0" w:line="259" w:lineRule="auto"/>
              <w:rPr>
                <w:sz w:val="16"/>
                <w:szCs w:val="16"/>
              </w:rPr>
            </w:pPr>
          </w:p>
          <w:p w14:paraId="5A4DF95E" w14:textId="77777777" w:rsidR="00CA3820" w:rsidRDefault="00CA3820" w:rsidP="00635D37">
            <w:pPr>
              <w:spacing w:before="0" w:beforeAutospacing="0" w:after="0" w:afterAutospacing="0" w:line="259" w:lineRule="auto"/>
              <w:rPr>
                <w:sz w:val="16"/>
                <w:szCs w:val="16"/>
              </w:rPr>
            </w:pPr>
          </w:p>
          <w:p w14:paraId="7C646236" w14:textId="12EA36E9" w:rsidR="00CA3820" w:rsidRPr="000C6BDE" w:rsidRDefault="00630F0B" w:rsidP="00635D37">
            <w:pPr>
              <w:spacing w:before="0" w:beforeAutospacing="0" w:after="0" w:afterAutospacing="0" w:line="259" w:lineRule="auto"/>
              <w:rPr>
                <w:sz w:val="16"/>
                <w:szCs w:val="16"/>
              </w:rPr>
            </w:pPr>
            <w:r>
              <w:rPr>
                <w:sz w:val="16"/>
                <w:szCs w:val="16"/>
              </w:rPr>
              <w:t>July</w:t>
            </w:r>
            <w:r w:rsidR="00CA3820" w:rsidRPr="000C6BDE">
              <w:rPr>
                <w:sz w:val="16"/>
                <w:szCs w:val="16"/>
              </w:rPr>
              <w:t xml:space="preserve"> 1, 2022</w:t>
            </w:r>
          </w:p>
          <w:p w14:paraId="3218B45E" w14:textId="77777777" w:rsidR="00CA3820" w:rsidRPr="000C6BDE" w:rsidRDefault="00CA3820" w:rsidP="00635D37">
            <w:pPr>
              <w:spacing w:before="0" w:beforeAutospacing="0" w:after="0" w:afterAutospacing="0" w:line="259" w:lineRule="auto"/>
              <w:rPr>
                <w:sz w:val="16"/>
                <w:szCs w:val="16"/>
              </w:rPr>
            </w:pPr>
          </w:p>
          <w:p w14:paraId="78CC52A3" w14:textId="77777777" w:rsidR="00CA3820" w:rsidRPr="000C6BDE" w:rsidRDefault="00CA3820" w:rsidP="00635D37">
            <w:pPr>
              <w:spacing w:before="0" w:beforeAutospacing="0" w:after="0" w:afterAutospacing="0" w:line="259" w:lineRule="auto"/>
              <w:rPr>
                <w:sz w:val="16"/>
                <w:szCs w:val="16"/>
              </w:rPr>
            </w:pPr>
          </w:p>
          <w:p w14:paraId="518B24E9" w14:textId="77777777" w:rsidR="00CA3820" w:rsidRPr="000C6BDE" w:rsidRDefault="00CA3820" w:rsidP="00635D37">
            <w:pPr>
              <w:spacing w:before="0" w:beforeAutospacing="0" w:after="0" w:afterAutospacing="0" w:line="259" w:lineRule="auto"/>
              <w:rPr>
                <w:sz w:val="16"/>
                <w:szCs w:val="16"/>
              </w:rPr>
            </w:pPr>
          </w:p>
          <w:p w14:paraId="6213D57C" w14:textId="77777777" w:rsidR="00CA3820" w:rsidRPr="000C6BDE" w:rsidRDefault="00CA3820" w:rsidP="00635D37">
            <w:pPr>
              <w:spacing w:before="0" w:beforeAutospacing="0" w:after="0" w:afterAutospacing="0" w:line="259" w:lineRule="auto"/>
              <w:rPr>
                <w:sz w:val="16"/>
                <w:szCs w:val="16"/>
              </w:rPr>
            </w:pPr>
          </w:p>
          <w:p w14:paraId="33C0869C" w14:textId="466230F5" w:rsidR="00CA3820" w:rsidRPr="000C6BDE" w:rsidRDefault="00630F0B" w:rsidP="00635D37">
            <w:pPr>
              <w:spacing w:before="0" w:beforeAutospacing="0" w:after="0" w:afterAutospacing="0" w:line="259" w:lineRule="auto"/>
              <w:rPr>
                <w:sz w:val="16"/>
                <w:szCs w:val="16"/>
              </w:rPr>
            </w:pPr>
            <w:r>
              <w:rPr>
                <w:sz w:val="16"/>
                <w:szCs w:val="16"/>
              </w:rPr>
              <w:t>July</w:t>
            </w:r>
            <w:r w:rsidR="00CA3820" w:rsidRPr="000C6BDE">
              <w:rPr>
                <w:sz w:val="16"/>
                <w:szCs w:val="16"/>
              </w:rPr>
              <w:t xml:space="preserve"> 1, 2022</w:t>
            </w:r>
          </w:p>
          <w:p w14:paraId="7BF8CDE8" w14:textId="77777777" w:rsidR="00CA3820" w:rsidRPr="000C6BDE" w:rsidRDefault="00CA3820" w:rsidP="00635D37">
            <w:pPr>
              <w:spacing w:before="0" w:beforeAutospacing="0" w:after="0" w:afterAutospacing="0" w:line="259" w:lineRule="auto"/>
              <w:rPr>
                <w:sz w:val="16"/>
                <w:szCs w:val="16"/>
              </w:rPr>
            </w:pPr>
          </w:p>
          <w:p w14:paraId="1300492D" w14:textId="77777777" w:rsidR="00CA3820" w:rsidRPr="000C6BDE" w:rsidRDefault="00CA3820" w:rsidP="00635D37">
            <w:pPr>
              <w:spacing w:before="0" w:beforeAutospacing="0" w:after="0" w:afterAutospacing="0" w:line="259" w:lineRule="auto"/>
              <w:rPr>
                <w:sz w:val="16"/>
                <w:szCs w:val="16"/>
              </w:rPr>
            </w:pPr>
          </w:p>
          <w:p w14:paraId="0D03FB9F" w14:textId="77777777" w:rsidR="00CA3820" w:rsidRPr="000C6BDE" w:rsidRDefault="00CA3820" w:rsidP="00635D37">
            <w:pPr>
              <w:spacing w:before="0" w:beforeAutospacing="0" w:after="0" w:afterAutospacing="0" w:line="259" w:lineRule="auto"/>
              <w:rPr>
                <w:sz w:val="16"/>
                <w:szCs w:val="16"/>
              </w:rPr>
            </w:pPr>
          </w:p>
          <w:p w14:paraId="6CD8C60B" w14:textId="77777777" w:rsidR="00CA3820" w:rsidRPr="000C6BDE" w:rsidRDefault="00CA3820" w:rsidP="00635D37">
            <w:pPr>
              <w:spacing w:before="0" w:beforeAutospacing="0" w:after="0" w:afterAutospacing="0" w:line="259" w:lineRule="auto"/>
              <w:rPr>
                <w:sz w:val="16"/>
                <w:szCs w:val="16"/>
              </w:rPr>
            </w:pPr>
          </w:p>
          <w:p w14:paraId="0CF86D73" w14:textId="77777777" w:rsidR="00CA3820" w:rsidRDefault="00CA3820" w:rsidP="00635D37">
            <w:pPr>
              <w:spacing w:before="0" w:beforeAutospacing="0" w:after="0" w:afterAutospacing="0" w:line="259" w:lineRule="auto"/>
              <w:rPr>
                <w:sz w:val="16"/>
                <w:szCs w:val="16"/>
              </w:rPr>
            </w:pPr>
          </w:p>
          <w:p w14:paraId="51DCECF0" w14:textId="4B0A4C48" w:rsidR="00CA3820" w:rsidRPr="000C6BDE" w:rsidRDefault="00CA3820" w:rsidP="00635D37">
            <w:pPr>
              <w:spacing w:before="0" w:beforeAutospacing="0" w:after="0" w:afterAutospacing="0" w:line="259" w:lineRule="auto"/>
              <w:rPr>
                <w:sz w:val="16"/>
                <w:szCs w:val="16"/>
              </w:rPr>
            </w:pPr>
            <w:r w:rsidRPr="000C6BDE">
              <w:rPr>
                <w:sz w:val="16"/>
                <w:szCs w:val="16"/>
              </w:rPr>
              <w:t>Jan. 1, 2023</w:t>
            </w:r>
          </w:p>
        </w:tc>
        <w:tc>
          <w:tcPr>
            <w:tcW w:w="989" w:type="pct"/>
          </w:tcPr>
          <w:p w14:paraId="237A9C2A" w14:textId="77777777" w:rsidR="00CA3820" w:rsidRPr="000C6BDE" w:rsidRDefault="00CA3820" w:rsidP="00635D37">
            <w:pPr>
              <w:spacing w:before="0" w:beforeAutospacing="0" w:after="0" w:afterAutospacing="0" w:line="259" w:lineRule="auto"/>
              <w:rPr>
                <w:sz w:val="16"/>
                <w:szCs w:val="16"/>
              </w:rPr>
            </w:pPr>
          </w:p>
        </w:tc>
        <w:tc>
          <w:tcPr>
            <w:tcW w:w="896" w:type="pct"/>
          </w:tcPr>
          <w:p w14:paraId="42728708" w14:textId="07AF2DAE" w:rsidR="00CA3820" w:rsidRDefault="00CA3820" w:rsidP="00207EB4">
            <w:pPr>
              <w:spacing w:before="0" w:beforeAutospacing="0" w:after="0" w:afterAutospacing="0" w:line="256" w:lineRule="auto"/>
              <w:rPr>
                <w:sz w:val="16"/>
                <w:szCs w:val="16"/>
              </w:rPr>
            </w:pPr>
            <w:r>
              <w:rPr>
                <w:sz w:val="16"/>
                <w:szCs w:val="16"/>
              </w:rPr>
              <w:t xml:space="preserve">9VAC25-840 is being consolidated with 9VAC25-850 and 9VAC25-870 into a single regulatory chapter. This has gone through the rulemaking process and is effective as of </w:t>
            </w:r>
            <w:r w:rsidR="00630F0B">
              <w:rPr>
                <w:sz w:val="16"/>
                <w:szCs w:val="16"/>
              </w:rPr>
              <w:t>July</w:t>
            </w:r>
            <w:r>
              <w:rPr>
                <w:sz w:val="16"/>
                <w:szCs w:val="16"/>
              </w:rPr>
              <w:t xml:space="preserve"> 1, 2023.</w:t>
            </w:r>
          </w:p>
          <w:p w14:paraId="3EB30FF4" w14:textId="77777777" w:rsidR="00CA3820" w:rsidRDefault="00CA3820" w:rsidP="00207EB4">
            <w:pPr>
              <w:spacing w:before="0" w:beforeAutospacing="0" w:after="0" w:afterAutospacing="0" w:line="256" w:lineRule="auto"/>
              <w:rPr>
                <w:sz w:val="16"/>
                <w:szCs w:val="16"/>
              </w:rPr>
            </w:pPr>
          </w:p>
          <w:p w14:paraId="7677D981" w14:textId="27D4D1E6" w:rsidR="00CA3820" w:rsidRDefault="00CA3820" w:rsidP="00207EB4">
            <w:pPr>
              <w:spacing w:before="0" w:beforeAutospacing="0" w:after="0" w:afterAutospacing="0" w:line="256" w:lineRule="auto"/>
              <w:rPr>
                <w:sz w:val="16"/>
                <w:szCs w:val="16"/>
              </w:rPr>
            </w:pPr>
            <w:r>
              <w:rPr>
                <w:sz w:val="16"/>
                <w:szCs w:val="16"/>
              </w:rPr>
              <w:t xml:space="preserve">DEQ is currently in the process of updating the Virginia Stormwater Handbook and water quality design criteria to include the Virginia Runoff Reduction Method (VRRM, which has already been advertised for informal public comment). The revised Stormwater Handbook and VRRM are in internal review and QA/QC and is expected to </w:t>
            </w:r>
            <w:r w:rsidR="2617EFD3" w:rsidRPr="5014916F">
              <w:rPr>
                <w:sz w:val="16"/>
                <w:szCs w:val="16"/>
              </w:rPr>
              <w:t>be</w:t>
            </w:r>
            <w:r w:rsidR="2D949847" w:rsidRPr="5014916F">
              <w:rPr>
                <w:sz w:val="16"/>
                <w:szCs w:val="16"/>
              </w:rPr>
              <w:t>gin</w:t>
            </w:r>
            <w:r>
              <w:rPr>
                <w:sz w:val="16"/>
                <w:szCs w:val="16"/>
              </w:rPr>
              <w:t xml:space="preserve"> Public Notice by Jan</w:t>
            </w:r>
            <w:r w:rsidR="00C05452">
              <w:rPr>
                <w:sz w:val="16"/>
                <w:szCs w:val="16"/>
              </w:rPr>
              <w:t>.</w:t>
            </w:r>
            <w:r>
              <w:rPr>
                <w:sz w:val="16"/>
                <w:szCs w:val="16"/>
              </w:rPr>
              <w:t xml:space="preserve"> 31, 2024. Once </w:t>
            </w:r>
            <w:r w:rsidR="2617EFD3" w:rsidRPr="5014916F">
              <w:rPr>
                <w:sz w:val="16"/>
                <w:szCs w:val="16"/>
              </w:rPr>
              <w:t>full</w:t>
            </w:r>
            <w:r w:rsidR="41F92B08" w:rsidRPr="5014916F">
              <w:rPr>
                <w:sz w:val="16"/>
                <w:szCs w:val="16"/>
              </w:rPr>
              <w:t>y</w:t>
            </w:r>
            <w:r>
              <w:rPr>
                <w:sz w:val="16"/>
                <w:szCs w:val="16"/>
              </w:rPr>
              <w:t xml:space="preserve"> approved</w:t>
            </w:r>
            <w:r w:rsidR="054B81E2" w:rsidRPr="5014916F">
              <w:rPr>
                <w:sz w:val="16"/>
                <w:szCs w:val="16"/>
              </w:rPr>
              <w:t>,</w:t>
            </w:r>
            <w:r>
              <w:rPr>
                <w:sz w:val="16"/>
                <w:szCs w:val="16"/>
              </w:rPr>
              <w:t xml:space="preserve"> the effective date is planned to coincide with the effective date of the Consolidated Regulations of </w:t>
            </w:r>
            <w:r w:rsidR="00630F0B">
              <w:rPr>
                <w:sz w:val="16"/>
                <w:szCs w:val="16"/>
              </w:rPr>
              <w:t>July</w:t>
            </w:r>
            <w:r w:rsidR="00C05452">
              <w:rPr>
                <w:sz w:val="16"/>
                <w:szCs w:val="16"/>
              </w:rPr>
              <w:t xml:space="preserve"> 1, </w:t>
            </w:r>
            <w:r>
              <w:rPr>
                <w:sz w:val="16"/>
                <w:szCs w:val="16"/>
              </w:rPr>
              <w:t>2024.</w:t>
            </w:r>
          </w:p>
          <w:p w14:paraId="6EE03035" w14:textId="77777777" w:rsidR="00CA3820" w:rsidRDefault="00CA3820" w:rsidP="00207EB4">
            <w:pPr>
              <w:spacing w:before="0" w:beforeAutospacing="0" w:after="0" w:afterAutospacing="0" w:line="256" w:lineRule="auto"/>
              <w:rPr>
                <w:sz w:val="16"/>
                <w:szCs w:val="16"/>
              </w:rPr>
            </w:pPr>
          </w:p>
          <w:p w14:paraId="31C5BD18" w14:textId="4E6E1677" w:rsidR="00CA3820" w:rsidRPr="000C6BDE" w:rsidRDefault="00CA3820" w:rsidP="00EE014E">
            <w:pPr>
              <w:spacing w:before="0" w:beforeAutospacing="0" w:after="0" w:afterAutospacing="0" w:line="259" w:lineRule="auto"/>
              <w:rPr>
                <w:sz w:val="16"/>
                <w:szCs w:val="16"/>
              </w:rPr>
            </w:pPr>
            <w:r>
              <w:rPr>
                <w:sz w:val="16"/>
                <w:szCs w:val="16"/>
              </w:rPr>
              <w:t xml:space="preserve">Programmatic action is being carried over into CY2024. </w:t>
            </w:r>
          </w:p>
        </w:tc>
        <w:tc>
          <w:tcPr>
            <w:tcW w:w="520" w:type="pct"/>
          </w:tcPr>
          <w:p w14:paraId="09F4004A" w14:textId="77777777" w:rsidR="00CA3820" w:rsidRPr="000C6BDE" w:rsidRDefault="00CA3820" w:rsidP="00635D37">
            <w:pPr>
              <w:spacing w:before="0" w:beforeAutospacing="0" w:after="0" w:afterAutospacing="0" w:line="259" w:lineRule="auto"/>
              <w:rPr>
                <w:sz w:val="16"/>
                <w:szCs w:val="16"/>
              </w:rPr>
            </w:pPr>
          </w:p>
        </w:tc>
      </w:tr>
      <w:tr w:rsidR="00CA3820" w:rsidRPr="00FE7346" w14:paraId="75F9DE63" w14:textId="5794D014" w:rsidTr="005F2538">
        <w:trPr>
          <w:trHeight w:val="2132"/>
        </w:trPr>
        <w:tc>
          <w:tcPr>
            <w:tcW w:w="339" w:type="pct"/>
            <w:shd w:val="clear" w:color="auto" w:fill="auto"/>
          </w:tcPr>
          <w:p w14:paraId="77D473A8" w14:textId="77777777" w:rsidR="00CA3820" w:rsidRPr="000C6BDE" w:rsidRDefault="00CA3820" w:rsidP="00635D37">
            <w:pPr>
              <w:spacing w:before="0" w:beforeAutospacing="0" w:after="0" w:afterAutospacing="0" w:line="259" w:lineRule="auto"/>
              <w:rPr>
                <w:sz w:val="16"/>
                <w:szCs w:val="16"/>
              </w:rPr>
            </w:pPr>
            <w:r w:rsidRPr="009A6D9F">
              <w:rPr>
                <w:sz w:val="16"/>
                <w:szCs w:val="16"/>
              </w:rPr>
              <w:lastRenderedPageBreak/>
              <w:t>D14</w:t>
            </w:r>
          </w:p>
        </w:tc>
        <w:tc>
          <w:tcPr>
            <w:tcW w:w="322" w:type="pct"/>
            <w:shd w:val="clear" w:color="auto" w:fill="auto"/>
          </w:tcPr>
          <w:p w14:paraId="2C65FD14" w14:textId="77777777" w:rsidR="00CA3820" w:rsidRPr="000C6BDE" w:rsidRDefault="00CA3820" w:rsidP="00635D37">
            <w:pPr>
              <w:spacing w:before="0" w:beforeAutospacing="0" w:after="0" w:afterAutospacing="0" w:line="259" w:lineRule="auto"/>
              <w:rPr>
                <w:sz w:val="16"/>
                <w:szCs w:val="16"/>
              </w:rPr>
            </w:pPr>
            <w:r w:rsidRPr="000C6BDE">
              <w:rPr>
                <w:sz w:val="16"/>
                <w:szCs w:val="16"/>
              </w:rPr>
              <w:t>p. 26, 154</w:t>
            </w:r>
          </w:p>
        </w:tc>
        <w:tc>
          <w:tcPr>
            <w:tcW w:w="459" w:type="pct"/>
            <w:shd w:val="clear" w:color="auto" w:fill="auto"/>
          </w:tcPr>
          <w:p w14:paraId="5FAAA448" w14:textId="3A738A69" w:rsidR="00CA3820" w:rsidRPr="000C6BDE" w:rsidRDefault="00CA3820" w:rsidP="00635D37">
            <w:pPr>
              <w:spacing w:before="0" w:beforeAutospacing="0" w:after="0" w:afterAutospacing="0" w:line="259" w:lineRule="auto"/>
              <w:rPr>
                <w:sz w:val="16"/>
                <w:szCs w:val="16"/>
              </w:rPr>
            </w:pPr>
            <w:r w:rsidRPr="00883930">
              <w:rPr>
                <w:rFonts w:eastAsia="Calibri"/>
                <w:sz w:val="16"/>
                <w:szCs w:val="16"/>
              </w:rPr>
              <w:t>CCRM</w:t>
            </w:r>
            <w:r>
              <w:rPr>
                <w:rFonts w:eastAsia="Calibri"/>
                <w:sz w:val="16"/>
                <w:szCs w:val="16"/>
              </w:rPr>
              <w:t>,</w:t>
            </w:r>
            <w:r w:rsidRPr="00883930">
              <w:rPr>
                <w:rFonts w:eastAsia="Calibri"/>
                <w:sz w:val="16"/>
                <w:szCs w:val="16"/>
              </w:rPr>
              <w:t xml:space="preserve"> VIMS</w:t>
            </w:r>
          </w:p>
        </w:tc>
        <w:tc>
          <w:tcPr>
            <w:tcW w:w="1177" w:type="pct"/>
            <w:shd w:val="clear" w:color="auto" w:fill="auto"/>
          </w:tcPr>
          <w:p w14:paraId="306D4AF4" w14:textId="52D2A50C" w:rsidR="00CA3820" w:rsidRPr="000C6BDE" w:rsidRDefault="00CA3820" w:rsidP="00635D37">
            <w:pPr>
              <w:spacing w:before="0" w:beforeAutospacing="0" w:after="0" w:afterAutospacing="0" w:line="259" w:lineRule="auto"/>
              <w:rPr>
                <w:color w:val="FF0000"/>
                <w:sz w:val="16"/>
                <w:szCs w:val="16"/>
              </w:rPr>
            </w:pPr>
            <w:r w:rsidRPr="000C6BDE">
              <w:rPr>
                <w:rFonts w:eastAsia="Calibri"/>
                <w:sz w:val="16"/>
                <w:szCs w:val="16"/>
              </w:rPr>
              <w:t xml:space="preserve">Shoreline Management Model </w:t>
            </w:r>
            <w:r>
              <w:rPr>
                <w:rFonts w:eastAsia="Calibri"/>
                <w:sz w:val="16"/>
                <w:szCs w:val="16"/>
              </w:rPr>
              <w:t xml:space="preserve">(SMM) </w:t>
            </w:r>
            <w:r w:rsidRPr="000C6BDE">
              <w:rPr>
                <w:rFonts w:eastAsia="Calibri"/>
                <w:sz w:val="16"/>
                <w:szCs w:val="16"/>
              </w:rPr>
              <w:t>for preferred management approaches including Living Shorelines Suitability, Phase 5.1.</w:t>
            </w:r>
          </w:p>
        </w:tc>
        <w:tc>
          <w:tcPr>
            <w:tcW w:w="298" w:type="pct"/>
            <w:shd w:val="clear" w:color="auto" w:fill="auto"/>
          </w:tcPr>
          <w:p w14:paraId="6BE14296"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 xml:space="preserve">Ongoing </w:t>
            </w:r>
          </w:p>
        </w:tc>
        <w:tc>
          <w:tcPr>
            <w:tcW w:w="989" w:type="pct"/>
            <w:shd w:val="clear" w:color="auto" w:fill="auto"/>
          </w:tcPr>
          <w:p w14:paraId="3BC46D6D" w14:textId="7343E825" w:rsidR="00CA3820" w:rsidRPr="000C6BDE" w:rsidRDefault="00CA3820" w:rsidP="00635D37">
            <w:pPr>
              <w:spacing w:before="0" w:beforeAutospacing="0" w:after="0" w:afterAutospacing="0" w:line="259" w:lineRule="auto"/>
              <w:rPr>
                <w:sz w:val="16"/>
                <w:szCs w:val="16"/>
              </w:rPr>
            </w:pPr>
            <w:r w:rsidRPr="000C6BDE">
              <w:rPr>
                <w:sz w:val="16"/>
                <w:szCs w:val="16"/>
              </w:rPr>
              <w:t xml:space="preserve">VIMS developed the model to inform local Wetlands Boards and </w:t>
            </w:r>
            <w:r>
              <w:rPr>
                <w:sz w:val="16"/>
                <w:szCs w:val="16"/>
              </w:rPr>
              <w:t>Virginia Marine Resources Commission (</w:t>
            </w:r>
            <w:r w:rsidRPr="000C6BDE">
              <w:rPr>
                <w:sz w:val="16"/>
                <w:szCs w:val="16"/>
              </w:rPr>
              <w:t>VMRC</w:t>
            </w:r>
            <w:r>
              <w:rPr>
                <w:sz w:val="16"/>
                <w:szCs w:val="16"/>
              </w:rPr>
              <w:t>)</w:t>
            </w:r>
            <w:r w:rsidRPr="000C6BDE">
              <w:rPr>
                <w:sz w:val="16"/>
                <w:szCs w:val="16"/>
              </w:rPr>
              <w:t xml:space="preserve"> decision-making. CCRM presents model output at Shoreline Workshops and specific trainings and digital newsletters.</w:t>
            </w:r>
            <w:r w:rsidRPr="000C6BDE">
              <w:rPr>
                <w:rFonts w:eastAsia="Calibri"/>
                <w:sz w:val="16"/>
                <w:szCs w:val="16"/>
              </w:rPr>
              <w:t xml:space="preserve"> Project website updated as needed and in response to new authorities (</w:t>
            </w:r>
            <w:hyperlink r:id="rId37" w:history="1">
              <w:r w:rsidRPr="000C6BDE">
                <w:rPr>
                  <w:color w:val="0563C1"/>
                  <w:sz w:val="16"/>
                  <w:szCs w:val="16"/>
                  <w:u w:val="single"/>
                </w:rPr>
                <w:t>www.vims.edu/ccrm</w:t>
              </w:r>
            </w:hyperlink>
            <w:r w:rsidRPr="000C6BDE">
              <w:rPr>
                <w:sz w:val="16"/>
                <w:szCs w:val="16"/>
              </w:rPr>
              <w:t xml:space="preserve"> and </w:t>
            </w:r>
            <w:hyperlink r:id="rId38" w:history="1">
              <w:r w:rsidRPr="000C6BDE">
                <w:rPr>
                  <w:color w:val="0563C1"/>
                  <w:sz w:val="16"/>
                  <w:szCs w:val="16"/>
                  <w:u w:val="single"/>
                </w:rPr>
                <w:t>www.adaptva.org</w:t>
              </w:r>
            </w:hyperlink>
            <w:r w:rsidRPr="000C6BDE">
              <w:rPr>
                <w:sz w:val="16"/>
                <w:szCs w:val="16"/>
              </w:rPr>
              <w:t>).</w:t>
            </w:r>
          </w:p>
        </w:tc>
        <w:tc>
          <w:tcPr>
            <w:tcW w:w="896" w:type="pct"/>
            <w:shd w:val="clear" w:color="auto" w:fill="auto"/>
          </w:tcPr>
          <w:p w14:paraId="79A6CF07" w14:textId="5549B34D" w:rsidR="00CA3820" w:rsidRPr="000C6BDE" w:rsidRDefault="003F3506" w:rsidP="00635D37">
            <w:pPr>
              <w:spacing w:before="0" w:beforeAutospacing="0" w:after="0" w:afterAutospacing="0" w:line="259" w:lineRule="auto"/>
              <w:rPr>
                <w:sz w:val="16"/>
                <w:szCs w:val="16"/>
              </w:rPr>
            </w:pPr>
            <w:r w:rsidRPr="00AF774E">
              <w:rPr>
                <w:sz w:val="16"/>
                <w:szCs w:val="16"/>
              </w:rPr>
              <w:t xml:space="preserve">CCRM VIMS </w:t>
            </w:r>
            <w:r>
              <w:rPr>
                <w:sz w:val="16"/>
                <w:szCs w:val="16"/>
              </w:rPr>
              <w:t xml:space="preserve">initiated SMM </w:t>
            </w:r>
            <w:r w:rsidR="001A1873">
              <w:rPr>
                <w:sz w:val="16"/>
                <w:szCs w:val="16"/>
              </w:rPr>
              <w:t xml:space="preserve">Phase 5.2 </w:t>
            </w:r>
            <w:r>
              <w:rPr>
                <w:sz w:val="16"/>
                <w:szCs w:val="16"/>
              </w:rPr>
              <w:t xml:space="preserve">in </w:t>
            </w:r>
            <w:r w:rsidR="5A626C3E" w:rsidRPr="5014916F">
              <w:rPr>
                <w:sz w:val="16"/>
                <w:szCs w:val="16"/>
              </w:rPr>
              <w:t>Oct</w:t>
            </w:r>
            <w:r w:rsidR="12B232BD" w:rsidRPr="5014916F">
              <w:rPr>
                <w:sz w:val="16"/>
                <w:szCs w:val="16"/>
              </w:rPr>
              <w:t>ober</w:t>
            </w:r>
            <w:r>
              <w:rPr>
                <w:sz w:val="16"/>
                <w:szCs w:val="16"/>
              </w:rPr>
              <w:t xml:space="preserve"> 2023.</w:t>
            </w:r>
          </w:p>
        </w:tc>
        <w:tc>
          <w:tcPr>
            <w:tcW w:w="520" w:type="pct"/>
            <w:shd w:val="clear" w:color="auto" w:fill="auto"/>
          </w:tcPr>
          <w:p w14:paraId="0F6136FB" w14:textId="77777777" w:rsidR="00CA3820" w:rsidRPr="000C6BDE" w:rsidRDefault="00CA3820" w:rsidP="00635D37">
            <w:pPr>
              <w:spacing w:before="0" w:beforeAutospacing="0" w:after="0" w:afterAutospacing="0" w:line="259" w:lineRule="auto"/>
              <w:rPr>
                <w:sz w:val="16"/>
                <w:szCs w:val="16"/>
              </w:rPr>
            </w:pPr>
            <w:r w:rsidRPr="000C6BDE">
              <w:rPr>
                <w:sz w:val="16"/>
                <w:szCs w:val="16"/>
              </w:rPr>
              <w:t>CCRM, CZM</w:t>
            </w:r>
          </w:p>
          <w:p w14:paraId="1F870358" w14:textId="76128ECE" w:rsidR="00CA3820" w:rsidRPr="000C6BDE" w:rsidRDefault="00CA3820" w:rsidP="00635D37">
            <w:pPr>
              <w:spacing w:before="0" w:beforeAutospacing="0" w:after="0" w:afterAutospacing="0" w:line="259" w:lineRule="auto"/>
              <w:rPr>
                <w:sz w:val="16"/>
                <w:szCs w:val="16"/>
              </w:rPr>
            </w:pPr>
            <w:r>
              <w:rPr>
                <w:sz w:val="16"/>
                <w:szCs w:val="16"/>
              </w:rPr>
              <w:t>a</w:t>
            </w:r>
            <w:r w:rsidRPr="000C6BDE">
              <w:rPr>
                <w:sz w:val="16"/>
                <w:szCs w:val="16"/>
              </w:rPr>
              <w:t>dditional support of the model from state agencies may be necessary.</w:t>
            </w:r>
          </w:p>
        </w:tc>
      </w:tr>
      <w:tr w:rsidR="00CA3820" w:rsidRPr="00FE7346" w14:paraId="0536E891" w14:textId="1AE8E890" w:rsidTr="005F2538">
        <w:trPr>
          <w:trHeight w:val="1700"/>
        </w:trPr>
        <w:tc>
          <w:tcPr>
            <w:tcW w:w="339" w:type="pct"/>
            <w:shd w:val="clear" w:color="auto" w:fill="auto"/>
          </w:tcPr>
          <w:p w14:paraId="0DD564DE" w14:textId="77777777" w:rsidR="00CA3820" w:rsidRPr="00526D33" w:rsidRDefault="00CA3820" w:rsidP="00635D37">
            <w:pPr>
              <w:spacing w:before="0" w:beforeAutospacing="0" w:after="0" w:afterAutospacing="0" w:line="259" w:lineRule="auto"/>
              <w:rPr>
                <w:sz w:val="16"/>
                <w:szCs w:val="16"/>
              </w:rPr>
            </w:pPr>
            <w:r w:rsidRPr="00526D33">
              <w:rPr>
                <w:sz w:val="16"/>
                <w:szCs w:val="16"/>
              </w:rPr>
              <w:t>D15</w:t>
            </w:r>
          </w:p>
        </w:tc>
        <w:tc>
          <w:tcPr>
            <w:tcW w:w="322" w:type="pct"/>
            <w:shd w:val="clear" w:color="auto" w:fill="auto"/>
          </w:tcPr>
          <w:p w14:paraId="4E8B5783" w14:textId="77777777" w:rsidR="00CA3820" w:rsidRPr="00526D33" w:rsidRDefault="00CA3820" w:rsidP="00635D37">
            <w:pPr>
              <w:spacing w:before="0" w:beforeAutospacing="0" w:after="0" w:afterAutospacing="0" w:line="259" w:lineRule="auto"/>
              <w:rPr>
                <w:sz w:val="16"/>
                <w:szCs w:val="16"/>
              </w:rPr>
            </w:pPr>
            <w:r w:rsidRPr="00526D33">
              <w:rPr>
                <w:sz w:val="16"/>
                <w:szCs w:val="16"/>
              </w:rPr>
              <w:t>WIP Initiative 4, p. 153</w:t>
            </w:r>
          </w:p>
          <w:p w14:paraId="52A925A3" w14:textId="77777777" w:rsidR="00CA3820" w:rsidRPr="00526D33" w:rsidRDefault="00CA3820" w:rsidP="00635D37">
            <w:pPr>
              <w:spacing w:before="0" w:beforeAutospacing="0" w:after="160" w:afterAutospacing="0" w:line="259" w:lineRule="auto"/>
              <w:rPr>
                <w:sz w:val="16"/>
                <w:szCs w:val="16"/>
              </w:rPr>
            </w:pPr>
          </w:p>
        </w:tc>
        <w:tc>
          <w:tcPr>
            <w:tcW w:w="459" w:type="pct"/>
            <w:shd w:val="clear" w:color="auto" w:fill="auto"/>
          </w:tcPr>
          <w:p w14:paraId="3E15D161" w14:textId="77777777" w:rsidR="00CA3820" w:rsidRPr="00526D33" w:rsidRDefault="00CA3820" w:rsidP="00635D37">
            <w:pPr>
              <w:spacing w:before="0" w:beforeAutospacing="0" w:after="0" w:afterAutospacing="0" w:line="259" w:lineRule="auto"/>
              <w:rPr>
                <w:sz w:val="16"/>
                <w:szCs w:val="16"/>
              </w:rPr>
            </w:pPr>
            <w:r w:rsidRPr="00526D33">
              <w:rPr>
                <w:rFonts w:eastAsia="Calibri"/>
                <w:sz w:val="16"/>
                <w:szCs w:val="16"/>
              </w:rPr>
              <w:t>CCRM, VIMS</w:t>
            </w:r>
          </w:p>
        </w:tc>
        <w:tc>
          <w:tcPr>
            <w:tcW w:w="1177" w:type="pct"/>
            <w:shd w:val="clear" w:color="auto" w:fill="auto"/>
          </w:tcPr>
          <w:p w14:paraId="660E570B" w14:textId="77777777" w:rsidR="00CA3820" w:rsidRPr="00526D33" w:rsidRDefault="00CA3820" w:rsidP="00635D37">
            <w:pPr>
              <w:spacing w:before="0" w:beforeAutospacing="0" w:after="0" w:afterAutospacing="0" w:line="259" w:lineRule="auto"/>
              <w:rPr>
                <w:sz w:val="16"/>
                <w:szCs w:val="16"/>
              </w:rPr>
            </w:pPr>
            <w:r w:rsidRPr="00526D33">
              <w:rPr>
                <w:rFonts w:eastAsia="Calibri"/>
                <w:sz w:val="16"/>
                <w:szCs w:val="16"/>
              </w:rPr>
              <w:t xml:space="preserve">Wetlands restoration targeting. </w:t>
            </w:r>
            <w:r w:rsidRPr="00526D33">
              <w:rPr>
                <w:sz w:val="16"/>
                <w:szCs w:val="16"/>
              </w:rPr>
              <w:t>This proposed work is to inform and increase the likelihood of wetlands restoration.</w:t>
            </w:r>
          </w:p>
        </w:tc>
        <w:tc>
          <w:tcPr>
            <w:tcW w:w="298" w:type="pct"/>
            <w:shd w:val="clear" w:color="auto" w:fill="auto"/>
          </w:tcPr>
          <w:p w14:paraId="4F2E34E9" w14:textId="77777777" w:rsidR="00CA3820" w:rsidRPr="00526D33" w:rsidRDefault="00CA3820" w:rsidP="00635D37">
            <w:pPr>
              <w:spacing w:before="0" w:beforeAutospacing="0" w:after="0" w:afterAutospacing="0" w:line="259" w:lineRule="auto"/>
              <w:rPr>
                <w:sz w:val="16"/>
                <w:szCs w:val="16"/>
              </w:rPr>
            </w:pPr>
            <w:r w:rsidRPr="00526D33">
              <w:rPr>
                <w:rFonts w:eastAsia="Calibri"/>
                <w:sz w:val="16"/>
                <w:szCs w:val="16"/>
              </w:rPr>
              <w:t>Dec. 2023</w:t>
            </w:r>
          </w:p>
        </w:tc>
        <w:tc>
          <w:tcPr>
            <w:tcW w:w="989" w:type="pct"/>
            <w:shd w:val="clear" w:color="auto" w:fill="auto"/>
          </w:tcPr>
          <w:p w14:paraId="3AB0A869" w14:textId="1BB5C3B8" w:rsidR="00CA3820" w:rsidRPr="00526D33" w:rsidRDefault="00CA3820" w:rsidP="00635D37">
            <w:pPr>
              <w:spacing w:before="0" w:beforeAutospacing="0" w:after="0" w:afterAutospacing="0" w:line="259" w:lineRule="auto"/>
              <w:rPr>
                <w:sz w:val="16"/>
                <w:szCs w:val="16"/>
              </w:rPr>
            </w:pPr>
            <w:r w:rsidRPr="00526D33">
              <w:rPr>
                <w:rFonts w:eastAsia="Calibri"/>
                <w:sz w:val="16"/>
                <w:szCs w:val="16"/>
              </w:rPr>
              <w:t>This effort will be part of Wetland Condition Assessment Tool.</w:t>
            </w:r>
            <w:r w:rsidRPr="00526D33" w:rsidDel="00F22BE0">
              <w:rPr>
                <w:rFonts w:eastAsia="Calibri"/>
                <w:sz w:val="16"/>
                <w:szCs w:val="16"/>
              </w:rPr>
              <w:t xml:space="preserve"> </w:t>
            </w:r>
            <w:r w:rsidRPr="00526D33">
              <w:rPr>
                <w:sz w:val="16"/>
                <w:szCs w:val="16"/>
              </w:rPr>
              <w:t>As both tidal and nontidal wetlands are approved Chesapeake Bay Program (CBP) BMPs, projects implemented for nutrient and sediment load reduction also can provide habitat, flood and erosion control co-benefits for resilience.</w:t>
            </w:r>
          </w:p>
        </w:tc>
        <w:tc>
          <w:tcPr>
            <w:tcW w:w="896" w:type="pct"/>
            <w:shd w:val="clear" w:color="auto" w:fill="auto"/>
          </w:tcPr>
          <w:p w14:paraId="26398EDA" w14:textId="7D3F1847" w:rsidR="00CA3820" w:rsidRPr="00526D33" w:rsidRDefault="00CA3820" w:rsidP="00635D37">
            <w:pPr>
              <w:spacing w:before="0" w:beforeAutospacing="0" w:after="0" w:afterAutospacing="0" w:line="259" w:lineRule="auto"/>
              <w:rPr>
                <w:sz w:val="16"/>
                <w:szCs w:val="16"/>
              </w:rPr>
            </w:pPr>
            <w:r w:rsidRPr="00526D33">
              <w:rPr>
                <w:sz w:val="16"/>
                <w:szCs w:val="16"/>
              </w:rPr>
              <w:t>No progress to report</w:t>
            </w:r>
            <w:r w:rsidR="008216BA" w:rsidRPr="00526D33">
              <w:rPr>
                <w:sz w:val="16"/>
                <w:szCs w:val="16"/>
              </w:rPr>
              <w:t xml:space="preserve"> due to funding limitations</w:t>
            </w:r>
            <w:r w:rsidRPr="00526D33">
              <w:rPr>
                <w:sz w:val="16"/>
                <w:szCs w:val="16"/>
              </w:rPr>
              <w:t>.</w:t>
            </w:r>
            <w:r w:rsidR="001E6347" w:rsidRPr="00526D33">
              <w:rPr>
                <w:sz w:val="16"/>
                <w:szCs w:val="16"/>
              </w:rPr>
              <w:t xml:space="preserve"> </w:t>
            </w:r>
          </w:p>
        </w:tc>
        <w:tc>
          <w:tcPr>
            <w:tcW w:w="520" w:type="pct"/>
            <w:shd w:val="clear" w:color="auto" w:fill="auto"/>
          </w:tcPr>
          <w:p w14:paraId="0929F859" w14:textId="3AAE3B68" w:rsidR="00CA3820" w:rsidRPr="00526D33" w:rsidRDefault="00F370AC" w:rsidP="00635D37">
            <w:pPr>
              <w:spacing w:before="0" w:beforeAutospacing="0" w:after="0" w:afterAutospacing="0" w:line="259" w:lineRule="auto"/>
              <w:rPr>
                <w:sz w:val="16"/>
                <w:szCs w:val="16"/>
              </w:rPr>
            </w:pPr>
            <w:r w:rsidRPr="00F370AC">
              <w:rPr>
                <w:sz w:val="16"/>
                <w:szCs w:val="16"/>
              </w:rPr>
              <w:t>VIMS is seeking funding to support this effort.</w:t>
            </w:r>
          </w:p>
        </w:tc>
      </w:tr>
      <w:tr w:rsidR="00CA3820" w:rsidRPr="00FE7346" w14:paraId="465E15FE" w14:textId="3985BE9A" w:rsidTr="005F2538">
        <w:trPr>
          <w:trHeight w:val="2510"/>
        </w:trPr>
        <w:tc>
          <w:tcPr>
            <w:tcW w:w="339" w:type="pct"/>
            <w:shd w:val="clear" w:color="auto" w:fill="auto"/>
          </w:tcPr>
          <w:p w14:paraId="2684BCE6" w14:textId="77777777" w:rsidR="00CA3820" w:rsidRPr="000C6BDE" w:rsidRDefault="00CA3820" w:rsidP="00635D37">
            <w:pPr>
              <w:spacing w:before="0" w:beforeAutospacing="0" w:after="0" w:afterAutospacing="0" w:line="259" w:lineRule="auto"/>
              <w:rPr>
                <w:sz w:val="16"/>
                <w:szCs w:val="16"/>
              </w:rPr>
            </w:pPr>
            <w:r w:rsidRPr="005A1537">
              <w:rPr>
                <w:sz w:val="16"/>
                <w:szCs w:val="16"/>
              </w:rPr>
              <w:t>D16</w:t>
            </w:r>
          </w:p>
        </w:tc>
        <w:tc>
          <w:tcPr>
            <w:tcW w:w="322" w:type="pct"/>
            <w:shd w:val="clear" w:color="auto" w:fill="auto"/>
          </w:tcPr>
          <w:p w14:paraId="4D4F7C33" w14:textId="77777777" w:rsidR="00CA3820" w:rsidRPr="000C6BDE" w:rsidRDefault="00CA3820" w:rsidP="00635D37">
            <w:pPr>
              <w:spacing w:before="0" w:beforeAutospacing="0" w:after="0" w:afterAutospacing="0" w:line="259" w:lineRule="auto"/>
              <w:rPr>
                <w:sz w:val="16"/>
                <w:szCs w:val="16"/>
              </w:rPr>
            </w:pPr>
            <w:r w:rsidRPr="000C6BDE">
              <w:rPr>
                <w:sz w:val="16"/>
                <w:szCs w:val="16"/>
              </w:rPr>
              <w:t>WIP Initiative 4</w:t>
            </w:r>
          </w:p>
          <w:p w14:paraId="7D5C96A7" w14:textId="77777777" w:rsidR="00CA3820" w:rsidRPr="000C6BDE" w:rsidRDefault="00CA3820" w:rsidP="00635D37">
            <w:pPr>
              <w:spacing w:before="0" w:beforeAutospacing="0" w:after="0" w:afterAutospacing="0" w:line="259" w:lineRule="auto"/>
              <w:rPr>
                <w:sz w:val="16"/>
                <w:szCs w:val="16"/>
              </w:rPr>
            </w:pPr>
          </w:p>
          <w:p w14:paraId="640C749C" w14:textId="77777777" w:rsidR="00CA3820" w:rsidRPr="000C6BDE" w:rsidRDefault="00CA3820" w:rsidP="00635D37">
            <w:pPr>
              <w:spacing w:before="0" w:beforeAutospacing="0" w:after="0" w:afterAutospacing="0" w:line="259" w:lineRule="auto"/>
              <w:rPr>
                <w:sz w:val="16"/>
                <w:szCs w:val="16"/>
              </w:rPr>
            </w:pPr>
            <w:r w:rsidRPr="000C6BDE">
              <w:rPr>
                <w:sz w:val="16"/>
                <w:szCs w:val="16"/>
              </w:rPr>
              <w:t>p. 26, 153, 154</w:t>
            </w:r>
          </w:p>
        </w:tc>
        <w:tc>
          <w:tcPr>
            <w:tcW w:w="459" w:type="pct"/>
            <w:shd w:val="clear" w:color="auto" w:fill="auto"/>
          </w:tcPr>
          <w:p w14:paraId="4CE26CE6" w14:textId="77777777" w:rsidR="00CA3820" w:rsidRPr="000C6BDE" w:rsidRDefault="00CA3820" w:rsidP="00635D37">
            <w:pPr>
              <w:spacing w:before="0" w:beforeAutospacing="0" w:after="0" w:afterAutospacing="0" w:line="259" w:lineRule="auto"/>
              <w:rPr>
                <w:sz w:val="16"/>
                <w:szCs w:val="16"/>
              </w:rPr>
            </w:pPr>
            <w:r w:rsidRPr="00883930">
              <w:rPr>
                <w:rFonts w:eastAsia="Calibri"/>
                <w:sz w:val="16"/>
                <w:szCs w:val="16"/>
              </w:rPr>
              <w:t>CCRM, VIMS</w:t>
            </w:r>
          </w:p>
        </w:tc>
        <w:tc>
          <w:tcPr>
            <w:tcW w:w="1177" w:type="pct"/>
            <w:shd w:val="clear" w:color="auto" w:fill="auto"/>
          </w:tcPr>
          <w:p w14:paraId="2578806F" w14:textId="77777777" w:rsidR="00CA3820" w:rsidRPr="000C6BDE" w:rsidRDefault="00CA3820" w:rsidP="00635D37">
            <w:pPr>
              <w:spacing w:before="0" w:beforeAutospacing="0" w:after="0" w:afterAutospacing="0"/>
              <w:rPr>
                <w:rFonts w:eastAsia="Calibri"/>
                <w:sz w:val="16"/>
                <w:szCs w:val="16"/>
              </w:rPr>
            </w:pPr>
            <w:r w:rsidRPr="000C6BDE">
              <w:rPr>
                <w:rFonts w:eastAsia="Calibri"/>
                <w:sz w:val="16"/>
                <w:szCs w:val="16"/>
              </w:rPr>
              <w:t>Develop strategies to enhance conservation and adaptation of wetlands in a changing climate.</w:t>
            </w:r>
          </w:p>
          <w:p w14:paraId="1AE3E3BD" w14:textId="77777777" w:rsidR="00CA3820" w:rsidRPr="000C6BDE" w:rsidRDefault="00CA3820" w:rsidP="00635D37">
            <w:pPr>
              <w:spacing w:before="0" w:beforeAutospacing="0" w:after="0" w:afterAutospacing="0"/>
              <w:rPr>
                <w:sz w:val="16"/>
                <w:szCs w:val="16"/>
              </w:rPr>
            </w:pPr>
          </w:p>
        </w:tc>
        <w:tc>
          <w:tcPr>
            <w:tcW w:w="298" w:type="pct"/>
            <w:shd w:val="clear" w:color="auto" w:fill="auto"/>
          </w:tcPr>
          <w:p w14:paraId="33A49317" w14:textId="77777777"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Ongoing</w:t>
            </w:r>
          </w:p>
        </w:tc>
        <w:tc>
          <w:tcPr>
            <w:tcW w:w="989" w:type="pct"/>
            <w:shd w:val="clear" w:color="auto" w:fill="auto"/>
          </w:tcPr>
          <w:p w14:paraId="4BABB37E" w14:textId="2A686AD1" w:rsidR="00CA3820" w:rsidRPr="000C6BDE" w:rsidRDefault="00CA3820" w:rsidP="00635D37">
            <w:pPr>
              <w:spacing w:before="0" w:beforeAutospacing="0" w:after="0" w:afterAutospacing="0" w:line="259" w:lineRule="auto"/>
              <w:rPr>
                <w:sz w:val="16"/>
                <w:szCs w:val="16"/>
              </w:rPr>
            </w:pPr>
            <w:r w:rsidRPr="000C6BDE">
              <w:rPr>
                <w:rFonts w:eastAsia="Calibri"/>
                <w:sz w:val="16"/>
                <w:szCs w:val="16"/>
              </w:rPr>
              <w:t xml:space="preserve">This project looks at the ecosystem functions provided by newly migrated marsh in comparison to existing marshes. The results will be incorporated into </w:t>
            </w:r>
            <w:r w:rsidR="1D8A9113" w:rsidRPr="550ADCA4">
              <w:rPr>
                <w:rFonts w:eastAsia="Calibri"/>
                <w:sz w:val="16"/>
                <w:szCs w:val="16"/>
              </w:rPr>
              <w:t xml:space="preserve">the Virginia </w:t>
            </w:r>
            <w:r w:rsidR="1D8A9113" w:rsidRPr="11BE057A">
              <w:rPr>
                <w:rFonts w:eastAsia="Calibri"/>
                <w:sz w:val="16"/>
                <w:szCs w:val="16"/>
              </w:rPr>
              <w:t>Wetland Condition and Assessment Tool (</w:t>
            </w:r>
            <w:r w:rsidRPr="000C6BDE">
              <w:rPr>
                <w:rFonts w:eastAsia="Calibri"/>
                <w:sz w:val="16"/>
                <w:szCs w:val="16"/>
              </w:rPr>
              <w:t>WetCat</w:t>
            </w:r>
            <w:r w:rsidR="46C6BCF3" w:rsidRPr="2FB353F8">
              <w:rPr>
                <w:rFonts w:eastAsia="Calibri"/>
                <w:sz w:val="16"/>
                <w:szCs w:val="16"/>
              </w:rPr>
              <w:t>)</w:t>
            </w:r>
            <w:r w:rsidRPr="2FB353F8">
              <w:rPr>
                <w:rFonts w:eastAsia="Calibri"/>
                <w:sz w:val="16"/>
                <w:szCs w:val="16"/>
              </w:rPr>
              <w:t>.</w:t>
            </w:r>
          </w:p>
        </w:tc>
        <w:tc>
          <w:tcPr>
            <w:tcW w:w="896" w:type="pct"/>
            <w:shd w:val="clear" w:color="auto" w:fill="auto"/>
          </w:tcPr>
          <w:p w14:paraId="03CD3DC8" w14:textId="44903004" w:rsidR="00CA3820" w:rsidRPr="006D724B" w:rsidRDefault="00CA3820" w:rsidP="00635D37">
            <w:pPr>
              <w:spacing w:before="0" w:beforeAutospacing="0" w:after="0" w:afterAutospacing="0" w:line="259" w:lineRule="auto"/>
              <w:rPr>
                <w:sz w:val="16"/>
                <w:szCs w:val="16"/>
              </w:rPr>
            </w:pPr>
            <w:r w:rsidRPr="006D724B">
              <w:rPr>
                <w:sz w:val="16"/>
                <w:szCs w:val="16"/>
              </w:rPr>
              <w:t>Wetland vulnerability added to WetC</w:t>
            </w:r>
            <w:r>
              <w:rPr>
                <w:sz w:val="16"/>
                <w:szCs w:val="16"/>
              </w:rPr>
              <w:t>at</w:t>
            </w:r>
            <w:r w:rsidRPr="006D724B">
              <w:rPr>
                <w:sz w:val="16"/>
                <w:szCs w:val="16"/>
              </w:rPr>
              <w:t>. CCRM/VIMS completed CBP Goal Implementation Team funded assessment of marsh migration models.</w:t>
            </w:r>
          </w:p>
          <w:p w14:paraId="35B4D6F1" w14:textId="75A6AD98" w:rsidR="00CA3820" w:rsidRPr="006D724B" w:rsidRDefault="00CA3820" w:rsidP="00635D37">
            <w:pPr>
              <w:spacing w:before="0" w:beforeAutospacing="0" w:after="0" w:afterAutospacing="0" w:line="259" w:lineRule="auto"/>
              <w:rPr>
                <w:sz w:val="16"/>
                <w:szCs w:val="16"/>
              </w:rPr>
            </w:pPr>
          </w:p>
          <w:p w14:paraId="407F67DF" w14:textId="35C1F55A" w:rsidR="00CA3820" w:rsidRDefault="00CA3820" w:rsidP="006D724B">
            <w:pPr>
              <w:spacing w:before="0" w:beforeAutospacing="0" w:after="0" w:afterAutospacing="0" w:line="259" w:lineRule="auto"/>
              <w:rPr>
                <w:sz w:val="16"/>
                <w:szCs w:val="16"/>
              </w:rPr>
            </w:pPr>
            <w:r w:rsidRPr="006D724B">
              <w:rPr>
                <w:sz w:val="16"/>
                <w:szCs w:val="16"/>
              </w:rPr>
              <w:t xml:space="preserve">The final report </w:t>
            </w:r>
            <w:r w:rsidRPr="00222589">
              <w:rPr>
                <w:sz w:val="16"/>
                <w:szCs w:val="16"/>
              </w:rPr>
              <w:t xml:space="preserve">is available on the </w:t>
            </w:r>
            <w:hyperlink r:id="rId39" w:history="1">
              <w:r w:rsidRPr="007A2431">
                <w:rPr>
                  <w:color w:val="0563C1"/>
                  <w:sz w:val="16"/>
                  <w:szCs w:val="16"/>
                  <w:u w:val="single"/>
                </w:rPr>
                <w:t>Chesapeake Bay Trust website</w:t>
              </w:r>
              <w:r w:rsidRPr="007A2431">
                <w:rPr>
                  <w:sz w:val="16"/>
                  <w:szCs w:val="16"/>
                </w:rPr>
                <w:t>.</w:t>
              </w:r>
            </w:hyperlink>
          </w:p>
          <w:p w14:paraId="0571FAA4" w14:textId="77777777" w:rsidR="00107B2D" w:rsidRDefault="00107B2D" w:rsidP="006D724B">
            <w:pPr>
              <w:spacing w:before="0" w:beforeAutospacing="0" w:after="0" w:afterAutospacing="0" w:line="259" w:lineRule="auto"/>
              <w:rPr>
                <w:sz w:val="16"/>
                <w:szCs w:val="16"/>
              </w:rPr>
            </w:pPr>
          </w:p>
          <w:p w14:paraId="1511D652" w14:textId="2CDCCDFD" w:rsidR="00107B2D" w:rsidRPr="006D724B" w:rsidRDefault="00107B2D" w:rsidP="006D724B">
            <w:pPr>
              <w:spacing w:before="0" w:beforeAutospacing="0" w:after="0" w:afterAutospacing="0" w:line="259" w:lineRule="auto"/>
              <w:rPr>
                <w:sz w:val="16"/>
                <w:szCs w:val="16"/>
              </w:rPr>
            </w:pPr>
            <w:r w:rsidRPr="00894B34">
              <w:rPr>
                <w:sz w:val="16"/>
                <w:szCs w:val="16"/>
              </w:rPr>
              <w:t>CBP has applied the VIMS/CCRM approach to map migration envelopes for all</w:t>
            </w:r>
            <w:r>
              <w:rPr>
                <w:sz w:val="16"/>
                <w:szCs w:val="16"/>
              </w:rPr>
              <w:t xml:space="preserve"> Bay tidal shoreline.</w:t>
            </w:r>
          </w:p>
        </w:tc>
        <w:tc>
          <w:tcPr>
            <w:tcW w:w="520" w:type="pct"/>
            <w:shd w:val="clear" w:color="auto" w:fill="auto"/>
          </w:tcPr>
          <w:p w14:paraId="6857D0B1" w14:textId="77777777" w:rsidR="00CA3820" w:rsidRPr="000C6BDE" w:rsidRDefault="00CA3820" w:rsidP="00635D37">
            <w:pPr>
              <w:spacing w:before="0" w:beforeAutospacing="0" w:after="0" w:afterAutospacing="0" w:line="259" w:lineRule="auto"/>
              <w:rPr>
                <w:sz w:val="16"/>
                <w:szCs w:val="16"/>
              </w:rPr>
            </w:pPr>
            <w:r w:rsidRPr="000C6BDE">
              <w:rPr>
                <w:sz w:val="16"/>
                <w:szCs w:val="16"/>
              </w:rPr>
              <w:t>Currently funded by the EPA wetland program development grant.</w:t>
            </w:r>
          </w:p>
        </w:tc>
      </w:tr>
      <w:tr w:rsidR="00CA3820" w:rsidRPr="00FE7346" w14:paraId="1601F52B" w14:textId="7404CAD4" w:rsidTr="005F2538">
        <w:trPr>
          <w:trHeight w:val="1502"/>
        </w:trPr>
        <w:tc>
          <w:tcPr>
            <w:tcW w:w="339" w:type="pct"/>
            <w:shd w:val="clear" w:color="auto" w:fill="auto"/>
          </w:tcPr>
          <w:p w14:paraId="227E9DEC" w14:textId="77777777" w:rsidR="00CA3820" w:rsidRPr="000C6BDE" w:rsidRDefault="00CA3820" w:rsidP="00635D37">
            <w:pPr>
              <w:spacing w:before="0" w:beforeAutospacing="0" w:after="0" w:afterAutospacing="0" w:line="259" w:lineRule="auto"/>
              <w:rPr>
                <w:sz w:val="16"/>
                <w:szCs w:val="16"/>
              </w:rPr>
            </w:pPr>
            <w:r w:rsidRPr="005A0BB9">
              <w:rPr>
                <w:sz w:val="16"/>
                <w:szCs w:val="16"/>
              </w:rPr>
              <w:t>D17</w:t>
            </w:r>
          </w:p>
        </w:tc>
        <w:tc>
          <w:tcPr>
            <w:tcW w:w="322" w:type="pct"/>
            <w:shd w:val="clear" w:color="auto" w:fill="auto"/>
          </w:tcPr>
          <w:p w14:paraId="6E7D28BE" w14:textId="77777777" w:rsidR="00CA3820" w:rsidRPr="000C6BDE" w:rsidRDefault="00CA3820" w:rsidP="00635D37">
            <w:pPr>
              <w:spacing w:before="0" w:beforeAutospacing="0" w:after="0" w:afterAutospacing="0" w:line="259" w:lineRule="auto"/>
              <w:rPr>
                <w:b/>
                <w:sz w:val="16"/>
                <w:szCs w:val="16"/>
              </w:rPr>
            </w:pPr>
            <w:r w:rsidRPr="000C6BDE">
              <w:rPr>
                <w:sz w:val="16"/>
                <w:szCs w:val="16"/>
              </w:rPr>
              <w:t>p. 154</w:t>
            </w:r>
          </w:p>
        </w:tc>
        <w:tc>
          <w:tcPr>
            <w:tcW w:w="459" w:type="pct"/>
            <w:shd w:val="clear" w:color="auto" w:fill="auto"/>
          </w:tcPr>
          <w:p w14:paraId="52910233" w14:textId="355392AA" w:rsidR="00CA3820" w:rsidRPr="000C6BDE" w:rsidRDefault="00CA3820" w:rsidP="00635D37">
            <w:pPr>
              <w:spacing w:before="0" w:beforeAutospacing="0" w:after="0" w:afterAutospacing="0" w:line="259" w:lineRule="auto"/>
              <w:rPr>
                <w:sz w:val="16"/>
                <w:szCs w:val="16"/>
              </w:rPr>
            </w:pPr>
            <w:r w:rsidRPr="00883930">
              <w:rPr>
                <w:sz w:val="16"/>
                <w:szCs w:val="16"/>
              </w:rPr>
              <w:t>CCRM, VIMS,</w:t>
            </w:r>
            <w:r w:rsidRPr="000C6BDE">
              <w:rPr>
                <w:sz w:val="16"/>
                <w:szCs w:val="16"/>
              </w:rPr>
              <w:t xml:space="preserve"> DCR - SEAS</w:t>
            </w:r>
          </w:p>
        </w:tc>
        <w:tc>
          <w:tcPr>
            <w:tcW w:w="1177" w:type="pct"/>
            <w:shd w:val="clear" w:color="auto" w:fill="auto"/>
          </w:tcPr>
          <w:p w14:paraId="200E3E10" w14:textId="77777777" w:rsidR="00CA3820" w:rsidRPr="000C6BDE" w:rsidRDefault="00CA3820" w:rsidP="00635D37">
            <w:pPr>
              <w:spacing w:before="0" w:beforeAutospacing="0" w:after="0" w:afterAutospacing="0" w:line="259" w:lineRule="auto"/>
              <w:rPr>
                <w:sz w:val="16"/>
                <w:szCs w:val="16"/>
              </w:rPr>
            </w:pPr>
            <w:r w:rsidRPr="000C6BDE">
              <w:rPr>
                <w:sz w:val="16"/>
                <w:szCs w:val="16"/>
              </w:rPr>
              <w:t>Accelerating water quality improvements in the James River through the living shoreline collaborative.</w:t>
            </w:r>
          </w:p>
        </w:tc>
        <w:tc>
          <w:tcPr>
            <w:tcW w:w="298" w:type="pct"/>
            <w:shd w:val="clear" w:color="auto" w:fill="auto"/>
          </w:tcPr>
          <w:p w14:paraId="5D6FB5FD" w14:textId="77777777" w:rsidR="00CA3820" w:rsidRPr="000C6BDE" w:rsidRDefault="00CA3820" w:rsidP="00635D37">
            <w:pPr>
              <w:spacing w:before="0" w:beforeAutospacing="0" w:after="0" w:afterAutospacing="0" w:line="259" w:lineRule="auto"/>
              <w:rPr>
                <w:sz w:val="16"/>
                <w:szCs w:val="16"/>
              </w:rPr>
            </w:pPr>
            <w:r w:rsidRPr="000C6BDE">
              <w:rPr>
                <w:sz w:val="16"/>
                <w:szCs w:val="16"/>
              </w:rPr>
              <w:t>Ongoing</w:t>
            </w:r>
          </w:p>
        </w:tc>
        <w:tc>
          <w:tcPr>
            <w:tcW w:w="989" w:type="pct"/>
            <w:shd w:val="clear" w:color="auto" w:fill="auto"/>
          </w:tcPr>
          <w:p w14:paraId="21A5A45F" w14:textId="1E104202" w:rsidR="00CA3820" w:rsidRPr="000C6BDE" w:rsidRDefault="00CA3820" w:rsidP="00635D37">
            <w:pPr>
              <w:spacing w:before="0" w:beforeAutospacing="0" w:after="0" w:afterAutospacing="0" w:line="259" w:lineRule="auto"/>
              <w:rPr>
                <w:sz w:val="16"/>
                <w:szCs w:val="16"/>
              </w:rPr>
            </w:pPr>
            <w:r>
              <w:rPr>
                <w:sz w:val="16"/>
                <w:szCs w:val="16"/>
              </w:rPr>
              <w:t>VIMS-</w:t>
            </w:r>
            <w:r w:rsidRPr="000C6BDE">
              <w:rPr>
                <w:sz w:val="16"/>
                <w:szCs w:val="16"/>
              </w:rPr>
              <w:t xml:space="preserve">CCRM is a partner; James River Association </w:t>
            </w:r>
            <w:r>
              <w:rPr>
                <w:sz w:val="16"/>
                <w:szCs w:val="16"/>
              </w:rPr>
              <w:t xml:space="preserve">(JRA) </w:t>
            </w:r>
            <w:r w:rsidRPr="000C6BDE">
              <w:rPr>
                <w:sz w:val="16"/>
                <w:szCs w:val="16"/>
              </w:rPr>
              <w:t xml:space="preserve">is the lead. Partners include DCR/SEAS, Colonial SWCD and Wetlands Watch. Focus is on increased implementation of living shorelines in the James River to improve water quality. Building three projects with the first round of funding, established a living shorelines </w:t>
            </w:r>
            <w:r w:rsidRPr="000C6BDE">
              <w:rPr>
                <w:sz w:val="16"/>
                <w:szCs w:val="16"/>
              </w:rPr>
              <w:lastRenderedPageBreak/>
              <w:t>symposium process, a listserv, training and a monitoring network.</w:t>
            </w:r>
          </w:p>
        </w:tc>
        <w:tc>
          <w:tcPr>
            <w:tcW w:w="896" w:type="pct"/>
            <w:shd w:val="clear" w:color="auto" w:fill="auto"/>
          </w:tcPr>
          <w:p w14:paraId="7C7631ED" w14:textId="2CFD9C1C" w:rsidR="00CA3820" w:rsidRPr="00BB7710" w:rsidRDefault="00CA3820" w:rsidP="00BB7710">
            <w:pPr>
              <w:spacing w:before="0" w:beforeAutospacing="0" w:after="0" w:afterAutospacing="0" w:line="259" w:lineRule="auto"/>
              <w:rPr>
                <w:sz w:val="16"/>
                <w:szCs w:val="16"/>
              </w:rPr>
            </w:pPr>
            <w:r w:rsidRPr="00BB7710">
              <w:rPr>
                <w:sz w:val="16"/>
                <w:szCs w:val="16"/>
              </w:rPr>
              <w:lastRenderedPageBreak/>
              <w:t>Through the JRA collaboration, the first VACS-funded shoreline stabilization project in Virginia has substantially completed construction (2023); wetland vegetation will be planted in the spring of 2024.</w:t>
            </w:r>
          </w:p>
          <w:p w14:paraId="5D664DED" w14:textId="77777777" w:rsidR="00CA3820" w:rsidRPr="00BB7710" w:rsidRDefault="00CA3820" w:rsidP="00BB7710">
            <w:pPr>
              <w:spacing w:before="0" w:beforeAutospacing="0" w:after="0" w:afterAutospacing="0" w:line="259" w:lineRule="auto"/>
              <w:rPr>
                <w:sz w:val="16"/>
                <w:szCs w:val="16"/>
              </w:rPr>
            </w:pPr>
          </w:p>
          <w:p w14:paraId="6A9F94D8" w14:textId="7CF1A37A" w:rsidR="00CA3820" w:rsidRPr="00627909" w:rsidRDefault="00CA3820" w:rsidP="00BB7710">
            <w:pPr>
              <w:spacing w:before="0" w:beforeAutospacing="0" w:after="0" w:afterAutospacing="0" w:line="259" w:lineRule="auto"/>
              <w:rPr>
                <w:sz w:val="16"/>
                <w:szCs w:val="16"/>
              </w:rPr>
            </w:pPr>
            <w:r w:rsidRPr="00BB7710">
              <w:rPr>
                <w:sz w:val="16"/>
                <w:szCs w:val="16"/>
              </w:rPr>
              <w:t xml:space="preserve">Through the JRA collaboration, a comprehensive series of </w:t>
            </w:r>
            <w:r w:rsidRPr="00BB7710">
              <w:rPr>
                <w:sz w:val="16"/>
                <w:szCs w:val="16"/>
              </w:rPr>
              <w:lastRenderedPageBreak/>
              <w:t xml:space="preserve">professional development workshops on living shoreline design and construction has been developed as a </w:t>
            </w:r>
            <w:r w:rsidR="7B0FF9A5" w:rsidRPr="5014916F">
              <w:rPr>
                <w:sz w:val="16"/>
                <w:szCs w:val="16"/>
              </w:rPr>
              <w:t>Chesapeake Bay Landscape Professionals (</w:t>
            </w:r>
            <w:r w:rsidRPr="00BB7710">
              <w:rPr>
                <w:sz w:val="16"/>
                <w:szCs w:val="16"/>
              </w:rPr>
              <w:t>CBLP</w:t>
            </w:r>
            <w:r w:rsidR="54E5FA4B" w:rsidRPr="5014916F">
              <w:rPr>
                <w:sz w:val="16"/>
                <w:szCs w:val="16"/>
              </w:rPr>
              <w:t>)</w:t>
            </w:r>
            <w:r w:rsidR="1BBD870D" w:rsidRPr="5014916F">
              <w:rPr>
                <w:sz w:val="16"/>
                <w:szCs w:val="16"/>
              </w:rPr>
              <w:t xml:space="preserve"> </w:t>
            </w:r>
            <w:r w:rsidRPr="00BB7710">
              <w:rPr>
                <w:sz w:val="16"/>
                <w:szCs w:val="16"/>
              </w:rPr>
              <w:t xml:space="preserve">Shorelines certificate. The course was offered </w:t>
            </w:r>
            <w:r w:rsidR="00F84347">
              <w:rPr>
                <w:sz w:val="16"/>
                <w:szCs w:val="16"/>
              </w:rPr>
              <w:t>twice</w:t>
            </w:r>
            <w:r w:rsidRPr="00BB7710">
              <w:rPr>
                <w:sz w:val="16"/>
                <w:szCs w:val="16"/>
              </w:rPr>
              <w:t xml:space="preserve"> in 2023.</w:t>
            </w:r>
          </w:p>
        </w:tc>
        <w:tc>
          <w:tcPr>
            <w:tcW w:w="520" w:type="pct"/>
            <w:shd w:val="clear" w:color="auto" w:fill="auto"/>
          </w:tcPr>
          <w:p w14:paraId="071E157D" w14:textId="7C9B3ABD" w:rsidR="00CA3820" w:rsidRPr="000C6BDE" w:rsidRDefault="00CA3820" w:rsidP="00635D37">
            <w:pPr>
              <w:spacing w:before="0" w:beforeAutospacing="0" w:after="0" w:afterAutospacing="0" w:line="259" w:lineRule="auto"/>
              <w:rPr>
                <w:sz w:val="16"/>
                <w:szCs w:val="16"/>
              </w:rPr>
            </w:pPr>
            <w:r>
              <w:rPr>
                <w:sz w:val="16"/>
                <w:szCs w:val="16"/>
              </w:rPr>
              <w:lastRenderedPageBreak/>
              <w:t>National Fish and Wildlife Foundation (</w:t>
            </w:r>
            <w:r w:rsidRPr="000C6BDE">
              <w:rPr>
                <w:sz w:val="16"/>
                <w:szCs w:val="16"/>
              </w:rPr>
              <w:t>NFWF</w:t>
            </w:r>
            <w:r>
              <w:rPr>
                <w:sz w:val="16"/>
                <w:szCs w:val="16"/>
              </w:rPr>
              <w:t>)</w:t>
            </w:r>
          </w:p>
        </w:tc>
      </w:tr>
    </w:tbl>
    <w:p w14:paraId="124F8519" w14:textId="77777777" w:rsidR="00311992" w:rsidRDefault="0085641A" w:rsidP="00CC2464">
      <w:pPr>
        <w:spacing w:before="240" w:beforeAutospacing="0" w:after="240" w:afterAutospacing="0" w:line="360" w:lineRule="auto"/>
      </w:pPr>
      <w:r w:rsidRPr="000C6BDE">
        <w:rPr>
          <w:sz w:val="18"/>
          <w:szCs w:val="18"/>
        </w:rPr>
        <w:t>(End of section)</w:t>
      </w:r>
      <w:r w:rsidR="00CC2464">
        <w:br w:type="page"/>
      </w:r>
    </w:p>
    <w:p w14:paraId="64272545" w14:textId="6165E9D1" w:rsidR="004018B8" w:rsidRPr="00311992" w:rsidRDefault="00311992" w:rsidP="009708DF">
      <w:pPr>
        <w:pStyle w:val="Heading1"/>
      </w:pPr>
      <w:r w:rsidRPr="00311992">
        <w:lastRenderedPageBreak/>
        <w:t>D</w:t>
      </w:r>
      <w:r>
        <w:t>eveloped</w:t>
      </w:r>
      <w:r w:rsidRPr="00311992">
        <w:t xml:space="preserve"> L</w:t>
      </w:r>
      <w:r>
        <w:t>ands</w:t>
      </w:r>
      <w:r w:rsidRPr="00311992">
        <w:t xml:space="preserve"> (R</w:t>
      </w:r>
      <w:r>
        <w:t>egulated</w:t>
      </w:r>
      <w:r w:rsidRPr="00311992">
        <w:t xml:space="preserve"> &amp; U</w:t>
      </w:r>
      <w:r>
        <w:t>nregulated</w:t>
      </w:r>
      <w:r w:rsidRPr="00311992">
        <w:t xml:space="preserve"> U</w:t>
      </w:r>
      <w:r>
        <w:t>rban</w:t>
      </w:r>
      <w:r w:rsidRPr="00311992">
        <w:t>) – W</w:t>
      </w:r>
      <w:r>
        <w:t xml:space="preserve">IP </w:t>
      </w:r>
      <w:r w:rsidRPr="00311992">
        <w:t>C</w:t>
      </w:r>
      <w:r>
        <w:t>hapter</w:t>
      </w:r>
      <w:r w:rsidRPr="00311992">
        <w:t xml:space="preserve"> 7 I</w:t>
      </w:r>
      <w:r>
        <w:t>nitiatives</w:t>
      </w:r>
    </w:p>
    <w:tbl>
      <w:tblPr>
        <w:tblStyle w:val="TableGrid"/>
        <w:tblW w:w="5000" w:type="pct"/>
        <w:tblLook w:val="04A0" w:firstRow="1" w:lastRow="0" w:firstColumn="1" w:lastColumn="0" w:noHBand="0" w:noVBand="1"/>
        <w:tblCaption w:val="DEVELOPED LANDS (REGULATED &amp; UNREGULATED URBAN) – WIP CHAPTER 7 INITIATIVES"/>
        <w:tblDescription w:val="Includes milestone number, Phase III WIP Initiative/page number, agency leads/supporting agencies, actions and deliverables, target dates, general comments, progress update, and funding/grant details for each milestone."/>
      </w:tblPr>
      <w:tblGrid>
        <w:gridCol w:w="975"/>
        <w:gridCol w:w="944"/>
        <w:gridCol w:w="1315"/>
        <w:gridCol w:w="3382"/>
        <w:gridCol w:w="858"/>
        <w:gridCol w:w="2846"/>
        <w:gridCol w:w="2576"/>
        <w:gridCol w:w="1494"/>
      </w:tblGrid>
      <w:tr w:rsidR="00CA3820" w:rsidRPr="00681A5F" w14:paraId="0613B233" w14:textId="713B12B4" w:rsidTr="005F2538">
        <w:trPr>
          <w:cantSplit/>
          <w:trHeight w:val="720"/>
          <w:tblHeader/>
        </w:trPr>
        <w:tc>
          <w:tcPr>
            <w:tcW w:w="339" w:type="pct"/>
          </w:tcPr>
          <w:p w14:paraId="4CCDC02D"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Milestone</w:t>
            </w:r>
          </w:p>
          <w:p w14:paraId="0C525EB5"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Number</w:t>
            </w:r>
          </w:p>
        </w:tc>
        <w:tc>
          <w:tcPr>
            <w:tcW w:w="328" w:type="pct"/>
            <w:hideMark/>
          </w:tcPr>
          <w:p w14:paraId="4F080FDB"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Phase III WIP</w:t>
            </w:r>
          </w:p>
          <w:p w14:paraId="0355370E"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 xml:space="preserve">Initiative or Page Number </w:t>
            </w:r>
          </w:p>
        </w:tc>
        <w:tc>
          <w:tcPr>
            <w:tcW w:w="457" w:type="pct"/>
            <w:hideMark/>
          </w:tcPr>
          <w:p w14:paraId="772DB62D"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Lead Agency/</w:t>
            </w:r>
          </w:p>
          <w:p w14:paraId="2FB2CEFE"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Supporting Agencies</w:t>
            </w:r>
          </w:p>
        </w:tc>
        <w:tc>
          <w:tcPr>
            <w:tcW w:w="1175" w:type="pct"/>
            <w:hideMark/>
          </w:tcPr>
          <w:p w14:paraId="79BBAD61"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Actions</w:t>
            </w:r>
          </w:p>
          <w:p w14:paraId="2FF74A8A"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&amp; Deliverables</w:t>
            </w:r>
          </w:p>
        </w:tc>
        <w:tc>
          <w:tcPr>
            <w:tcW w:w="298" w:type="pct"/>
            <w:hideMark/>
          </w:tcPr>
          <w:p w14:paraId="3CF363FA"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 xml:space="preserve">Target </w:t>
            </w:r>
          </w:p>
          <w:p w14:paraId="604F5179"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Dates</w:t>
            </w:r>
          </w:p>
        </w:tc>
        <w:tc>
          <w:tcPr>
            <w:tcW w:w="989" w:type="pct"/>
            <w:hideMark/>
          </w:tcPr>
          <w:p w14:paraId="5DF57F20" w14:textId="77777777" w:rsidR="00CA3820" w:rsidRPr="000C3A93" w:rsidRDefault="00CA3820" w:rsidP="00770D1C">
            <w:pPr>
              <w:spacing w:before="0" w:beforeAutospacing="0" w:after="0" w:afterAutospacing="0"/>
              <w:jc w:val="center"/>
              <w:outlineLvl w:val="0"/>
              <w:rPr>
                <w:b/>
                <w:bCs/>
                <w:sz w:val="16"/>
                <w:szCs w:val="16"/>
              </w:rPr>
            </w:pPr>
            <w:r w:rsidRPr="000C3A93">
              <w:rPr>
                <w:b/>
                <w:bCs/>
                <w:sz w:val="16"/>
                <w:szCs w:val="16"/>
              </w:rPr>
              <w:t>General Comments</w:t>
            </w:r>
          </w:p>
        </w:tc>
        <w:tc>
          <w:tcPr>
            <w:tcW w:w="895" w:type="pct"/>
          </w:tcPr>
          <w:p w14:paraId="2E1AC53E" w14:textId="77777777" w:rsidR="00CA3820" w:rsidRPr="000C3A93" w:rsidRDefault="00CA3820" w:rsidP="008D3A6E">
            <w:pPr>
              <w:spacing w:before="0" w:beforeAutospacing="0" w:after="0" w:afterAutospacing="0"/>
              <w:jc w:val="center"/>
              <w:outlineLvl w:val="0"/>
              <w:rPr>
                <w:b/>
                <w:bCs/>
                <w:sz w:val="16"/>
                <w:szCs w:val="16"/>
              </w:rPr>
            </w:pPr>
            <w:r w:rsidRPr="005D032A">
              <w:rPr>
                <w:b/>
                <w:bCs/>
                <w:sz w:val="16"/>
                <w:szCs w:val="16"/>
              </w:rPr>
              <w:t>Progress Update</w:t>
            </w:r>
          </w:p>
        </w:tc>
        <w:tc>
          <w:tcPr>
            <w:tcW w:w="519" w:type="pct"/>
          </w:tcPr>
          <w:p w14:paraId="540DB476"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Funding/</w:t>
            </w:r>
          </w:p>
          <w:p w14:paraId="2CD10403"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Grant Details</w:t>
            </w:r>
          </w:p>
        </w:tc>
      </w:tr>
      <w:tr w:rsidR="00CA3820" w:rsidRPr="00681A5F" w14:paraId="34B0C341" w14:textId="5505E11C" w:rsidTr="005F2538">
        <w:trPr>
          <w:trHeight w:val="4067"/>
        </w:trPr>
        <w:tc>
          <w:tcPr>
            <w:tcW w:w="339" w:type="pct"/>
          </w:tcPr>
          <w:p w14:paraId="3CA8053A" w14:textId="77777777" w:rsidR="00CA3820" w:rsidRPr="000C3A93" w:rsidRDefault="00CA3820" w:rsidP="00D857F0">
            <w:pPr>
              <w:spacing w:before="0" w:beforeAutospacing="0" w:after="0" w:afterAutospacing="0" w:line="259" w:lineRule="auto"/>
              <w:rPr>
                <w:rFonts w:eastAsia="Calibri"/>
                <w:sz w:val="16"/>
                <w:szCs w:val="16"/>
              </w:rPr>
            </w:pPr>
            <w:r w:rsidRPr="000C3A93">
              <w:rPr>
                <w:rFonts w:eastAsia="Calibri"/>
                <w:sz w:val="16"/>
                <w:szCs w:val="16"/>
              </w:rPr>
              <w:t>D18</w:t>
            </w:r>
          </w:p>
        </w:tc>
        <w:tc>
          <w:tcPr>
            <w:tcW w:w="328" w:type="pct"/>
          </w:tcPr>
          <w:p w14:paraId="14DD4C7A" w14:textId="77777777" w:rsidR="00CA3820" w:rsidRPr="000C3A93" w:rsidRDefault="00CA3820" w:rsidP="00D857F0">
            <w:pPr>
              <w:spacing w:before="0" w:beforeAutospacing="0" w:after="0" w:afterAutospacing="0" w:line="259" w:lineRule="auto"/>
              <w:rPr>
                <w:rFonts w:eastAsia="Calibri"/>
                <w:sz w:val="16"/>
                <w:szCs w:val="16"/>
              </w:rPr>
            </w:pPr>
            <w:r w:rsidRPr="000C3A93">
              <w:rPr>
                <w:rFonts w:eastAsia="Calibri"/>
                <w:sz w:val="16"/>
                <w:szCs w:val="16"/>
              </w:rPr>
              <w:t>WIP Initiative 6</w:t>
            </w:r>
          </w:p>
        </w:tc>
        <w:tc>
          <w:tcPr>
            <w:tcW w:w="457" w:type="pct"/>
          </w:tcPr>
          <w:p w14:paraId="08CBA5F6" w14:textId="77777777" w:rsidR="00CA3820" w:rsidRPr="000C3A93" w:rsidRDefault="00CA3820" w:rsidP="00D857F0">
            <w:pPr>
              <w:spacing w:before="0" w:beforeAutospacing="0" w:after="0" w:afterAutospacing="0" w:line="259" w:lineRule="auto"/>
              <w:rPr>
                <w:rFonts w:eastAsia="Calibri"/>
                <w:sz w:val="16"/>
                <w:szCs w:val="16"/>
              </w:rPr>
            </w:pPr>
            <w:r w:rsidRPr="000C3A93">
              <w:rPr>
                <w:rFonts w:eastAsia="Calibri"/>
                <w:sz w:val="16"/>
                <w:szCs w:val="16"/>
              </w:rPr>
              <w:t>DCR</w:t>
            </w:r>
          </w:p>
        </w:tc>
        <w:tc>
          <w:tcPr>
            <w:tcW w:w="1175" w:type="pct"/>
          </w:tcPr>
          <w:p w14:paraId="33F08562" w14:textId="2C6781ED" w:rsidR="00CA3820" w:rsidRPr="000C3A93" w:rsidRDefault="00CA3820" w:rsidP="00D857F0">
            <w:pPr>
              <w:spacing w:before="0" w:beforeAutospacing="0" w:after="0" w:afterAutospacing="0" w:line="259" w:lineRule="auto"/>
              <w:rPr>
                <w:sz w:val="16"/>
                <w:szCs w:val="16"/>
              </w:rPr>
            </w:pPr>
            <w:r w:rsidRPr="000C3A93">
              <w:rPr>
                <w:rFonts w:eastAsia="Calibri"/>
                <w:sz w:val="16"/>
                <w:szCs w:val="16"/>
              </w:rPr>
              <w:t>Provide opportunities for localities and individual communities, via the Community Flood Preparedness Fund</w:t>
            </w:r>
            <w:r>
              <w:rPr>
                <w:rFonts w:eastAsia="Calibri"/>
                <w:sz w:val="16"/>
                <w:szCs w:val="16"/>
              </w:rPr>
              <w:t xml:space="preserve"> (CFPF)</w:t>
            </w:r>
            <w:r w:rsidRPr="000C3A93">
              <w:rPr>
                <w:rFonts w:eastAsia="Calibri"/>
                <w:sz w:val="16"/>
                <w:szCs w:val="16"/>
              </w:rPr>
              <w:t xml:space="preserve">, to establish nature based solutions, such as living shorelines, to increase resilience and improve water quality. Funding opportunities will be published soon after every </w:t>
            </w:r>
            <w:r>
              <w:rPr>
                <w:rFonts w:eastAsia="Calibri"/>
                <w:sz w:val="16"/>
                <w:szCs w:val="16"/>
              </w:rPr>
              <w:t>Regional Greenhouse Gas Initiative (</w:t>
            </w:r>
            <w:r w:rsidRPr="000C3A93">
              <w:rPr>
                <w:rFonts w:eastAsia="Calibri"/>
                <w:sz w:val="16"/>
                <w:szCs w:val="16"/>
              </w:rPr>
              <w:t>RGGI</w:t>
            </w:r>
            <w:r>
              <w:rPr>
                <w:rFonts w:eastAsia="Calibri"/>
                <w:sz w:val="16"/>
                <w:szCs w:val="16"/>
              </w:rPr>
              <w:t>)</w:t>
            </w:r>
            <w:r w:rsidRPr="000C3A93">
              <w:rPr>
                <w:rFonts w:eastAsia="Calibri"/>
                <w:sz w:val="16"/>
                <w:szCs w:val="16"/>
              </w:rPr>
              <w:t xml:space="preserve"> auction.</w:t>
            </w:r>
          </w:p>
        </w:tc>
        <w:tc>
          <w:tcPr>
            <w:tcW w:w="298" w:type="pct"/>
          </w:tcPr>
          <w:p w14:paraId="2D39C8E9" w14:textId="77777777" w:rsidR="00CA3820" w:rsidRPr="000C3A93" w:rsidRDefault="00CA3820" w:rsidP="00D857F0">
            <w:pPr>
              <w:spacing w:before="0" w:beforeAutospacing="0" w:after="0" w:afterAutospacing="0" w:line="259" w:lineRule="auto"/>
              <w:rPr>
                <w:sz w:val="16"/>
                <w:szCs w:val="16"/>
              </w:rPr>
            </w:pPr>
            <w:r w:rsidRPr="000C3A93">
              <w:rPr>
                <w:sz w:val="16"/>
                <w:szCs w:val="16"/>
              </w:rPr>
              <w:t>Ongoing</w:t>
            </w:r>
          </w:p>
        </w:tc>
        <w:tc>
          <w:tcPr>
            <w:tcW w:w="989" w:type="pct"/>
          </w:tcPr>
          <w:p w14:paraId="1CDD50FD" w14:textId="49C65629" w:rsidR="00CA3820" w:rsidRPr="000C3A93" w:rsidRDefault="00CA3820" w:rsidP="00D857F0">
            <w:pPr>
              <w:spacing w:before="0" w:beforeAutospacing="0" w:after="0" w:afterAutospacing="0" w:line="259" w:lineRule="auto"/>
              <w:rPr>
                <w:sz w:val="16"/>
                <w:szCs w:val="16"/>
              </w:rPr>
            </w:pPr>
            <w:r w:rsidRPr="000C3A93">
              <w:rPr>
                <w:sz w:val="16"/>
                <w:szCs w:val="16"/>
              </w:rPr>
              <w:t xml:space="preserve">More information available on </w:t>
            </w:r>
            <w:hyperlink r:id="rId40" w:history="1">
              <w:r w:rsidRPr="007A2431">
                <w:rPr>
                  <w:color w:val="0563C1"/>
                  <w:sz w:val="16"/>
                  <w:szCs w:val="16"/>
                  <w:u w:val="single"/>
                </w:rPr>
                <w:t>DCR’s Virginia CFPF webpage</w:t>
              </w:r>
            </w:hyperlink>
            <w:r w:rsidRPr="000C3A93">
              <w:rPr>
                <w:color w:val="000000"/>
                <w:sz w:val="16"/>
                <w:szCs w:val="16"/>
              </w:rPr>
              <w:t>. DCR, working with Virginia Resources Authority, continues to administer the Community Flood Preparedness Fund to assist communities with planning, studies, increasing their capacity, and where a local resilience plan has been approved, with flood resilience projects.</w:t>
            </w:r>
          </w:p>
        </w:tc>
        <w:tc>
          <w:tcPr>
            <w:tcW w:w="895" w:type="pct"/>
          </w:tcPr>
          <w:p w14:paraId="7178B22E" w14:textId="6613E247" w:rsidR="00CA3820" w:rsidRPr="000C3A93" w:rsidRDefault="00CA3820" w:rsidP="00D857F0">
            <w:pPr>
              <w:spacing w:before="0" w:beforeAutospacing="0" w:after="0" w:afterAutospacing="0" w:line="259" w:lineRule="auto"/>
              <w:rPr>
                <w:sz w:val="16"/>
                <w:szCs w:val="16"/>
              </w:rPr>
            </w:pPr>
            <w:r>
              <w:rPr>
                <w:sz w:val="16"/>
                <w:szCs w:val="16"/>
              </w:rPr>
              <w:t xml:space="preserve">CFPF gives preference to projects using nature-based solutions. Round three, with almost $70 million of CFPF grant awards, was completed at the end of Dec. 2022. In calendar year 2023, an additional CFPF grant round </w:t>
            </w:r>
            <w:r w:rsidRPr="00BB7710">
              <w:rPr>
                <w:sz w:val="16"/>
                <w:szCs w:val="16"/>
              </w:rPr>
              <w:t xml:space="preserve">was available, with $85 million available. Additional information is available on </w:t>
            </w:r>
            <w:r w:rsidR="007D4FCC">
              <w:rPr>
                <w:sz w:val="16"/>
                <w:szCs w:val="16"/>
              </w:rPr>
              <w:t xml:space="preserve">DCR’s </w:t>
            </w:r>
            <w:r w:rsidRPr="00BB7710">
              <w:rPr>
                <w:sz w:val="16"/>
                <w:szCs w:val="16"/>
              </w:rPr>
              <w:t xml:space="preserve">website. Loans via the Resilient Virginia Revolving </w:t>
            </w:r>
            <w:r w:rsidR="2575D019" w:rsidRPr="5014916F">
              <w:rPr>
                <w:sz w:val="16"/>
                <w:szCs w:val="16"/>
              </w:rPr>
              <w:t>Loan</w:t>
            </w:r>
            <w:r w:rsidR="2617EFD3" w:rsidRPr="5014916F">
              <w:rPr>
                <w:sz w:val="16"/>
                <w:szCs w:val="16"/>
              </w:rPr>
              <w:t xml:space="preserve"> </w:t>
            </w:r>
            <w:r w:rsidRPr="00BB7710">
              <w:rPr>
                <w:sz w:val="16"/>
                <w:szCs w:val="16"/>
              </w:rPr>
              <w:t>Fund for both communities and individuals bec</w:t>
            </w:r>
            <w:r w:rsidR="009275D4">
              <w:rPr>
                <w:sz w:val="16"/>
                <w:szCs w:val="16"/>
              </w:rPr>
              <w:t>ame</w:t>
            </w:r>
            <w:r w:rsidRPr="00BB7710">
              <w:rPr>
                <w:sz w:val="16"/>
                <w:szCs w:val="16"/>
              </w:rPr>
              <w:t xml:space="preserve"> available in 2023.</w:t>
            </w:r>
            <w:r w:rsidR="7DC62F42" w:rsidRPr="5014916F">
              <w:rPr>
                <w:sz w:val="16"/>
                <w:szCs w:val="16"/>
              </w:rPr>
              <w:t xml:space="preserve"> </w:t>
            </w:r>
            <w:r w:rsidRPr="00BB7710">
              <w:rPr>
                <w:sz w:val="16"/>
                <w:szCs w:val="16"/>
              </w:rPr>
              <w:t>This Fund assists communities with planning, studies, increasing their capacity, and where a local resilience plan has been approved, with flood resilience projects. For this first loan round, $18.5 million was available.</w:t>
            </w:r>
          </w:p>
        </w:tc>
        <w:tc>
          <w:tcPr>
            <w:tcW w:w="519" w:type="pct"/>
          </w:tcPr>
          <w:p w14:paraId="3E58785C" w14:textId="77777777" w:rsidR="00CA3820" w:rsidRPr="000C3A93" w:rsidRDefault="00CA3820" w:rsidP="00D857F0">
            <w:pPr>
              <w:spacing w:before="0" w:beforeAutospacing="0" w:after="0" w:afterAutospacing="0" w:line="259" w:lineRule="auto"/>
              <w:rPr>
                <w:sz w:val="16"/>
                <w:szCs w:val="16"/>
              </w:rPr>
            </w:pPr>
            <w:r w:rsidRPr="000C3A93">
              <w:rPr>
                <w:sz w:val="16"/>
                <w:szCs w:val="16"/>
              </w:rPr>
              <w:t>State funds</w:t>
            </w:r>
          </w:p>
        </w:tc>
      </w:tr>
      <w:tr w:rsidR="00CA3820" w:rsidRPr="00681A5F" w14:paraId="1FC03F1E" w14:textId="6FB30169" w:rsidTr="005F2538">
        <w:trPr>
          <w:trHeight w:val="4652"/>
        </w:trPr>
        <w:tc>
          <w:tcPr>
            <w:tcW w:w="339" w:type="pct"/>
          </w:tcPr>
          <w:p w14:paraId="7C3F5CEA" w14:textId="77777777" w:rsidR="00CA3820" w:rsidRPr="000C3A93" w:rsidRDefault="00CA3820" w:rsidP="00D857F0">
            <w:pPr>
              <w:spacing w:before="0" w:beforeAutospacing="0" w:after="0" w:afterAutospacing="0" w:line="259" w:lineRule="auto"/>
              <w:rPr>
                <w:rFonts w:eastAsia="Calibri"/>
                <w:sz w:val="16"/>
                <w:szCs w:val="16"/>
              </w:rPr>
            </w:pPr>
            <w:r w:rsidRPr="000C3A93">
              <w:rPr>
                <w:rFonts w:eastAsia="Calibri"/>
                <w:sz w:val="16"/>
                <w:szCs w:val="16"/>
              </w:rPr>
              <w:lastRenderedPageBreak/>
              <w:t>D19</w:t>
            </w:r>
          </w:p>
        </w:tc>
        <w:tc>
          <w:tcPr>
            <w:tcW w:w="328" w:type="pct"/>
          </w:tcPr>
          <w:p w14:paraId="25DC8814" w14:textId="77777777" w:rsidR="00CA3820" w:rsidRPr="000C3A93" w:rsidRDefault="00CA3820" w:rsidP="00D857F0">
            <w:pPr>
              <w:spacing w:before="0" w:beforeAutospacing="0" w:after="0" w:afterAutospacing="0" w:line="259" w:lineRule="auto"/>
              <w:rPr>
                <w:sz w:val="16"/>
                <w:szCs w:val="16"/>
              </w:rPr>
            </w:pPr>
            <w:r w:rsidRPr="000C3A93">
              <w:rPr>
                <w:rFonts w:eastAsia="Calibri"/>
                <w:sz w:val="16"/>
                <w:szCs w:val="16"/>
              </w:rPr>
              <w:t>WIP Initiative 42</w:t>
            </w:r>
          </w:p>
        </w:tc>
        <w:tc>
          <w:tcPr>
            <w:tcW w:w="457" w:type="pct"/>
          </w:tcPr>
          <w:p w14:paraId="185D1F8A" w14:textId="77777777" w:rsidR="00CA3820" w:rsidRPr="000C3A93" w:rsidRDefault="00CA3820" w:rsidP="00D857F0">
            <w:pPr>
              <w:spacing w:before="0" w:beforeAutospacing="0" w:after="0" w:afterAutospacing="0" w:line="259" w:lineRule="auto"/>
              <w:rPr>
                <w:sz w:val="16"/>
                <w:szCs w:val="16"/>
              </w:rPr>
            </w:pPr>
            <w:r w:rsidRPr="000C3A93">
              <w:rPr>
                <w:rFonts w:eastAsia="Calibri"/>
                <w:sz w:val="16"/>
                <w:szCs w:val="16"/>
              </w:rPr>
              <w:t>VDACS, Office of Secretary of Agriculture and Forestry (OSAg&amp;F)</w:t>
            </w:r>
          </w:p>
        </w:tc>
        <w:tc>
          <w:tcPr>
            <w:tcW w:w="1175" w:type="pct"/>
          </w:tcPr>
          <w:p w14:paraId="478FB46B" w14:textId="5B0C1F04" w:rsidR="00CA3820" w:rsidRPr="000C3A93" w:rsidRDefault="00CA3820" w:rsidP="00D857F0">
            <w:pPr>
              <w:spacing w:before="0" w:beforeAutospacing="0" w:after="0" w:afterAutospacing="0" w:line="259" w:lineRule="auto"/>
              <w:rPr>
                <w:sz w:val="16"/>
                <w:szCs w:val="16"/>
              </w:rPr>
            </w:pPr>
            <w:r w:rsidRPr="000C3A93">
              <w:rPr>
                <w:sz w:val="16"/>
                <w:szCs w:val="16"/>
              </w:rPr>
              <w:t xml:space="preserve">Secured legislation to enhance existing lawn fertilizer contractor-applicator program. Effective </w:t>
            </w:r>
            <w:r w:rsidR="00630F0B">
              <w:rPr>
                <w:sz w:val="16"/>
                <w:szCs w:val="16"/>
              </w:rPr>
              <w:t>July</w:t>
            </w:r>
            <w:r w:rsidRPr="000C3A93">
              <w:rPr>
                <w:sz w:val="16"/>
                <w:szCs w:val="16"/>
              </w:rPr>
              <w:t xml:space="preserve"> 1, 2020. Virginia's General Assembly 2020 Session: Senate Bill 849 Lawn fertilizer; contractor-applicators.</w:t>
            </w:r>
          </w:p>
          <w:p w14:paraId="6F094B0E" w14:textId="77777777" w:rsidR="00CA3820" w:rsidRPr="000C3A93" w:rsidRDefault="00CA3820" w:rsidP="00D857F0">
            <w:pPr>
              <w:spacing w:before="0" w:beforeAutospacing="0" w:after="0" w:afterAutospacing="0" w:line="259" w:lineRule="auto"/>
              <w:rPr>
                <w:sz w:val="16"/>
                <w:szCs w:val="16"/>
              </w:rPr>
            </w:pPr>
          </w:p>
          <w:p w14:paraId="52913E4A" w14:textId="77777777" w:rsidR="00CA3820" w:rsidRPr="000C3A93" w:rsidRDefault="00CA3820" w:rsidP="00D857F0">
            <w:pPr>
              <w:spacing w:before="0" w:beforeAutospacing="0" w:after="0" w:afterAutospacing="0" w:line="259" w:lineRule="auto"/>
              <w:rPr>
                <w:sz w:val="16"/>
                <w:szCs w:val="16"/>
              </w:rPr>
            </w:pPr>
            <w:r w:rsidRPr="000C3A93">
              <w:rPr>
                <w:sz w:val="16"/>
                <w:szCs w:val="16"/>
              </w:rPr>
              <w:t>VDACS to amend 2 VAC 5-405, Regulations for the Application of Fertilizer to Nonagricultural Lands, to reflect regulatory changes required pursuant to Chapter 413 of the 2020 Acts of Assembly (SB 849): Consider additional amendments to this regulation to increase compliance. Target date Dec. 31, 2020.</w:t>
            </w:r>
          </w:p>
        </w:tc>
        <w:tc>
          <w:tcPr>
            <w:tcW w:w="298" w:type="pct"/>
          </w:tcPr>
          <w:p w14:paraId="290F6D6F" w14:textId="77777777" w:rsidR="00CA3820" w:rsidRPr="000C3A93" w:rsidRDefault="00CA3820" w:rsidP="00D857F0">
            <w:pPr>
              <w:spacing w:before="0" w:beforeAutospacing="0" w:after="0" w:afterAutospacing="0" w:line="259" w:lineRule="auto"/>
              <w:rPr>
                <w:sz w:val="16"/>
                <w:szCs w:val="16"/>
              </w:rPr>
            </w:pPr>
            <w:r w:rsidRPr="000C3A93">
              <w:rPr>
                <w:sz w:val="16"/>
                <w:szCs w:val="16"/>
              </w:rPr>
              <w:t>Oct. 1, 2022</w:t>
            </w:r>
          </w:p>
        </w:tc>
        <w:tc>
          <w:tcPr>
            <w:tcW w:w="989" w:type="pct"/>
          </w:tcPr>
          <w:p w14:paraId="4FE5F8EA" w14:textId="7B0ECF8A" w:rsidR="00CA3820" w:rsidRPr="000C3A93" w:rsidRDefault="00CA3820" w:rsidP="00D857F0">
            <w:pPr>
              <w:spacing w:before="0" w:beforeAutospacing="0" w:after="0" w:afterAutospacing="0" w:line="259" w:lineRule="auto"/>
              <w:rPr>
                <w:sz w:val="16"/>
                <w:szCs w:val="16"/>
              </w:rPr>
            </w:pPr>
            <w:r w:rsidRPr="000C3A93">
              <w:rPr>
                <w:sz w:val="16"/>
                <w:szCs w:val="16"/>
              </w:rPr>
              <w:t xml:space="preserve">On </w:t>
            </w:r>
            <w:r w:rsidR="00630F0B">
              <w:rPr>
                <w:sz w:val="16"/>
                <w:szCs w:val="16"/>
              </w:rPr>
              <w:t>July</w:t>
            </w:r>
            <w:r w:rsidRPr="000C3A93">
              <w:rPr>
                <w:sz w:val="16"/>
                <w:szCs w:val="16"/>
              </w:rPr>
              <w:t xml:space="preserve"> 21, 2020, the Board of Agriculture and Consumer Services approved an exempt action to adopt amendments necessary to conform 2 VAC 5-405, Regulations for the Application of Fertilizer to Nonagricultural Land to changes in Virginia’s Fertilizer Law. The exempt action, which decreased contractor-applicators’ and licensees’ annual reporting threshold, from 100 acres to 50 acres of nonagricultural lands to which fertilizer was applied, was published in the Register of Regulations on Oct.12, 2020, and became effective on Nov. 11, 2020.</w:t>
            </w:r>
          </w:p>
          <w:p w14:paraId="448B0EB0" w14:textId="77777777" w:rsidR="00CA3820" w:rsidRPr="000C3A93" w:rsidRDefault="00CA3820" w:rsidP="00D857F0">
            <w:pPr>
              <w:spacing w:before="0" w:beforeAutospacing="0" w:after="0" w:afterAutospacing="0" w:line="259" w:lineRule="auto"/>
              <w:rPr>
                <w:sz w:val="16"/>
                <w:szCs w:val="16"/>
              </w:rPr>
            </w:pPr>
          </w:p>
          <w:p w14:paraId="25BF3C13" w14:textId="749D71FC" w:rsidR="00CA3820" w:rsidRPr="000C3A93" w:rsidRDefault="00CA3820" w:rsidP="00D857F0">
            <w:pPr>
              <w:spacing w:before="0" w:beforeAutospacing="0" w:after="0" w:afterAutospacing="0" w:line="259" w:lineRule="auto"/>
              <w:rPr>
                <w:sz w:val="16"/>
                <w:szCs w:val="16"/>
              </w:rPr>
            </w:pPr>
            <w:r w:rsidRPr="000C3A93">
              <w:rPr>
                <w:sz w:val="16"/>
                <w:szCs w:val="16"/>
              </w:rPr>
              <w:t xml:space="preserve">On </w:t>
            </w:r>
            <w:r w:rsidR="00630F0B">
              <w:rPr>
                <w:sz w:val="16"/>
                <w:szCs w:val="16"/>
              </w:rPr>
              <w:t>July</w:t>
            </w:r>
            <w:r w:rsidRPr="000C3A93">
              <w:rPr>
                <w:sz w:val="16"/>
                <w:szCs w:val="16"/>
              </w:rPr>
              <w:t xml:space="preserve"> 21, 2020, the Board of Agriculture and Consumer Services also approved a NOIRA for 2 VAC 5-405, Regulations for the Application of Fertilizer to Nonagricultural Lands, to determine the appropriate increase to the current maximum penalty and assess the need for additional penalties that will ensure compliance with this regulation. VDACS held an industry stakeholder meeting to develop recommendations regarding penalties for non-compliance of Regulations for the Application of Fertilizer to Nonagricultural Lands. Industry stakeholders recommended increased penalty amounts to the existing penalty and two additional penalties for non-compliance. The stakeholder recommendations were approved by the Board of Agriculture and Consumer Services on </w:t>
            </w:r>
            <w:r w:rsidR="00630F0B">
              <w:rPr>
                <w:sz w:val="16"/>
                <w:szCs w:val="16"/>
              </w:rPr>
              <w:t>July</w:t>
            </w:r>
            <w:r w:rsidRPr="000C3A93">
              <w:rPr>
                <w:sz w:val="16"/>
                <w:szCs w:val="16"/>
              </w:rPr>
              <w:t xml:space="preserve"> 20, 2021, initiating Stage 2 of the standard regulatory process.</w:t>
            </w:r>
          </w:p>
        </w:tc>
        <w:tc>
          <w:tcPr>
            <w:tcW w:w="895" w:type="pct"/>
          </w:tcPr>
          <w:p w14:paraId="05B1DC33" w14:textId="63119BBC" w:rsidR="00CA3820" w:rsidRDefault="00CA3820" w:rsidP="008F2916">
            <w:pPr>
              <w:spacing w:before="0" w:beforeAutospacing="0" w:after="0" w:afterAutospacing="0" w:line="259" w:lineRule="auto"/>
              <w:rPr>
                <w:sz w:val="16"/>
                <w:szCs w:val="16"/>
              </w:rPr>
            </w:pPr>
            <w:r w:rsidRPr="00E97740">
              <w:rPr>
                <w:sz w:val="16"/>
                <w:szCs w:val="16"/>
              </w:rPr>
              <w:t>Chapter 413 of the 2020 Acts of Assembly amended the Virginia Fertilizer Law, in part, by increasing from $250 to $1,000 the civil penalty that the Board of Agriculture and Consumer Services (Board) may impose upon any fertilizer contractor-applicator or licensee who fails to comply with provisions of 2 VAC 5-405.</w:t>
            </w:r>
            <w:r>
              <w:rPr>
                <w:sz w:val="16"/>
                <w:szCs w:val="16"/>
              </w:rPr>
              <w:t xml:space="preserve"> The regulation change became effective on Nov. 24, 2022.</w:t>
            </w:r>
          </w:p>
          <w:p w14:paraId="13595311" w14:textId="77777777" w:rsidR="00CA3820" w:rsidRDefault="00CA3820" w:rsidP="008F2916">
            <w:pPr>
              <w:spacing w:before="0" w:beforeAutospacing="0" w:after="0" w:afterAutospacing="0" w:line="259" w:lineRule="auto"/>
              <w:rPr>
                <w:sz w:val="16"/>
                <w:szCs w:val="16"/>
              </w:rPr>
            </w:pPr>
          </w:p>
          <w:p w14:paraId="347058FB" w14:textId="31E770D2" w:rsidR="00CA3820" w:rsidRPr="000C3A93" w:rsidRDefault="00CA3820" w:rsidP="008F2916">
            <w:pPr>
              <w:spacing w:before="0" w:beforeAutospacing="0" w:after="0" w:afterAutospacing="0" w:line="259" w:lineRule="auto"/>
              <w:rPr>
                <w:sz w:val="16"/>
                <w:szCs w:val="16"/>
              </w:rPr>
            </w:pPr>
            <w:r>
              <w:rPr>
                <w:sz w:val="16"/>
                <w:szCs w:val="16"/>
              </w:rPr>
              <w:t xml:space="preserve">Amendments can be reviewed on the </w:t>
            </w:r>
            <w:hyperlink r:id="rId41" w:history="1">
              <w:r w:rsidRPr="007A2431">
                <w:rPr>
                  <w:color w:val="0563C1"/>
                  <w:sz w:val="16"/>
                  <w:szCs w:val="16"/>
                  <w:u w:val="single"/>
                </w:rPr>
                <w:t>Virginia Regulatory Town Hall website</w:t>
              </w:r>
            </w:hyperlink>
            <w:r>
              <w:rPr>
                <w:sz w:val="16"/>
                <w:szCs w:val="16"/>
              </w:rPr>
              <w:t>.</w:t>
            </w:r>
          </w:p>
        </w:tc>
        <w:tc>
          <w:tcPr>
            <w:tcW w:w="519" w:type="pct"/>
          </w:tcPr>
          <w:p w14:paraId="551251E0" w14:textId="77777777" w:rsidR="00CA3820" w:rsidRPr="000C3A93" w:rsidRDefault="00CA3820" w:rsidP="00D857F0">
            <w:pPr>
              <w:spacing w:before="0" w:beforeAutospacing="0" w:after="0" w:afterAutospacing="0" w:line="259" w:lineRule="auto"/>
              <w:rPr>
                <w:sz w:val="16"/>
                <w:szCs w:val="16"/>
              </w:rPr>
            </w:pPr>
            <w:r w:rsidRPr="000C3A93">
              <w:rPr>
                <w:sz w:val="16"/>
                <w:szCs w:val="16"/>
              </w:rPr>
              <w:t>State funds</w:t>
            </w:r>
          </w:p>
        </w:tc>
      </w:tr>
      <w:tr w:rsidR="00CA3820" w:rsidRPr="00681A5F" w14:paraId="4CBFCFA5" w14:textId="4EA4EC27" w:rsidTr="005F2538">
        <w:trPr>
          <w:trHeight w:val="2312"/>
        </w:trPr>
        <w:tc>
          <w:tcPr>
            <w:tcW w:w="339" w:type="pct"/>
          </w:tcPr>
          <w:p w14:paraId="2D4237D8" w14:textId="77777777" w:rsidR="00CA3820" w:rsidRPr="000C3A93" w:rsidRDefault="00CA3820" w:rsidP="00D857F0">
            <w:pPr>
              <w:spacing w:before="0" w:beforeAutospacing="0" w:after="0" w:afterAutospacing="0" w:line="259" w:lineRule="auto"/>
              <w:rPr>
                <w:rFonts w:eastAsia="Calibri"/>
                <w:sz w:val="16"/>
                <w:szCs w:val="16"/>
              </w:rPr>
            </w:pPr>
            <w:r w:rsidRPr="000C3A93">
              <w:rPr>
                <w:rFonts w:eastAsia="Calibri"/>
                <w:sz w:val="16"/>
                <w:szCs w:val="16"/>
              </w:rPr>
              <w:lastRenderedPageBreak/>
              <w:t>D20</w:t>
            </w:r>
          </w:p>
        </w:tc>
        <w:tc>
          <w:tcPr>
            <w:tcW w:w="328" w:type="pct"/>
          </w:tcPr>
          <w:p w14:paraId="60651A0E" w14:textId="77777777" w:rsidR="00CA3820" w:rsidRPr="000C3A93" w:rsidRDefault="00CA3820" w:rsidP="00D857F0">
            <w:pPr>
              <w:spacing w:before="0" w:beforeAutospacing="0" w:after="0" w:afterAutospacing="0" w:line="259" w:lineRule="auto"/>
              <w:rPr>
                <w:sz w:val="16"/>
                <w:szCs w:val="16"/>
              </w:rPr>
            </w:pPr>
            <w:r w:rsidRPr="000C3A93">
              <w:rPr>
                <w:sz w:val="16"/>
                <w:szCs w:val="16"/>
              </w:rPr>
              <w:t>p. 154</w:t>
            </w:r>
          </w:p>
        </w:tc>
        <w:tc>
          <w:tcPr>
            <w:tcW w:w="457" w:type="pct"/>
          </w:tcPr>
          <w:p w14:paraId="21A57AF5" w14:textId="77777777" w:rsidR="00CA3820" w:rsidRPr="000C3A93" w:rsidRDefault="00CA3820" w:rsidP="00D857F0">
            <w:pPr>
              <w:spacing w:before="0" w:beforeAutospacing="0" w:after="0" w:afterAutospacing="0" w:line="259" w:lineRule="auto"/>
              <w:rPr>
                <w:sz w:val="16"/>
                <w:szCs w:val="16"/>
              </w:rPr>
            </w:pPr>
            <w:r w:rsidRPr="000C3A93">
              <w:rPr>
                <w:rFonts w:eastAsia="Calibri"/>
                <w:sz w:val="16"/>
                <w:szCs w:val="16"/>
              </w:rPr>
              <w:t>DCR</w:t>
            </w:r>
          </w:p>
        </w:tc>
        <w:tc>
          <w:tcPr>
            <w:tcW w:w="1175" w:type="pct"/>
          </w:tcPr>
          <w:p w14:paraId="646AC3BF" w14:textId="37E6FC37" w:rsidR="00CA3820" w:rsidRPr="000C3A93" w:rsidRDefault="00CA3820" w:rsidP="00D857F0">
            <w:pPr>
              <w:spacing w:before="0" w:beforeAutospacing="0" w:after="0" w:afterAutospacing="0" w:line="259" w:lineRule="auto"/>
              <w:rPr>
                <w:rFonts w:eastAsia="Calibri"/>
                <w:sz w:val="16"/>
                <w:szCs w:val="16"/>
              </w:rPr>
            </w:pPr>
            <w:r w:rsidRPr="000C3A93">
              <w:rPr>
                <w:rFonts w:eastAsia="Calibri"/>
                <w:sz w:val="16"/>
                <w:szCs w:val="16"/>
              </w:rPr>
              <w:t>Report on 57,000 additional linear feet of tidal shoreline newly stabilized and/or verified existing practices by DCR</w:t>
            </w:r>
            <w:r>
              <w:rPr>
                <w:rFonts w:eastAsia="Calibri"/>
                <w:sz w:val="16"/>
                <w:szCs w:val="16"/>
              </w:rPr>
              <w:t>-SEAS</w:t>
            </w:r>
            <w:r w:rsidRPr="000C3A93">
              <w:rPr>
                <w:rFonts w:eastAsia="Calibri"/>
                <w:sz w:val="16"/>
                <w:szCs w:val="16"/>
              </w:rPr>
              <w:t>, using funding from a N</w:t>
            </w:r>
            <w:r>
              <w:rPr>
                <w:rFonts w:eastAsia="Calibri"/>
                <w:sz w:val="16"/>
                <w:szCs w:val="16"/>
              </w:rPr>
              <w:t>FWF</w:t>
            </w:r>
            <w:r w:rsidRPr="000C3A93">
              <w:rPr>
                <w:rFonts w:eastAsia="Calibri"/>
                <w:sz w:val="16"/>
                <w:szCs w:val="16"/>
              </w:rPr>
              <w:t xml:space="preserve"> grant.</w:t>
            </w:r>
          </w:p>
        </w:tc>
        <w:tc>
          <w:tcPr>
            <w:tcW w:w="298" w:type="pct"/>
          </w:tcPr>
          <w:p w14:paraId="6EE45FCF" w14:textId="56FFF750" w:rsidR="00CA3820" w:rsidRPr="000C3A93" w:rsidRDefault="00630F0B" w:rsidP="00D857F0">
            <w:pPr>
              <w:spacing w:before="0" w:beforeAutospacing="0" w:after="0" w:afterAutospacing="0" w:line="259" w:lineRule="auto"/>
              <w:rPr>
                <w:sz w:val="16"/>
                <w:szCs w:val="16"/>
              </w:rPr>
            </w:pPr>
            <w:r>
              <w:rPr>
                <w:sz w:val="16"/>
                <w:szCs w:val="16"/>
              </w:rPr>
              <w:t>June</w:t>
            </w:r>
            <w:r w:rsidR="00CA3820" w:rsidRPr="000C3A93">
              <w:rPr>
                <w:sz w:val="16"/>
                <w:szCs w:val="16"/>
              </w:rPr>
              <w:t xml:space="preserve"> 30, 2023</w:t>
            </w:r>
          </w:p>
        </w:tc>
        <w:tc>
          <w:tcPr>
            <w:tcW w:w="989" w:type="pct"/>
          </w:tcPr>
          <w:p w14:paraId="4A3C77D8" w14:textId="34BFAB01" w:rsidR="00CA3820" w:rsidRPr="000C3A93" w:rsidRDefault="00CA3820" w:rsidP="00D857F0">
            <w:pPr>
              <w:spacing w:before="0" w:beforeAutospacing="0" w:after="0" w:afterAutospacing="0" w:line="259" w:lineRule="auto"/>
              <w:rPr>
                <w:sz w:val="16"/>
                <w:szCs w:val="16"/>
              </w:rPr>
            </w:pPr>
            <w:r w:rsidRPr="00BB7710">
              <w:rPr>
                <w:sz w:val="16"/>
                <w:szCs w:val="16"/>
              </w:rPr>
              <w:t>Utilizing NFWF grant funds, DCR has hired an additional staff person (SEAS program assistant) to assist with the data gathering needed to track progress.</w:t>
            </w:r>
          </w:p>
        </w:tc>
        <w:tc>
          <w:tcPr>
            <w:tcW w:w="895" w:type="pct"/>
          </w:tcPr>
          <w:p w14:paraId="1EE96CDB" w14:textId="77777777" w:rsidR="00CA3820" w:rsidRDefault="00CA3820" w:rsidP="007E65D5">
            <w:pPr>
              <w:spacing w:before="0" w:beforeAutospacing="0" w:after="0" w:afterAutospacing="0" w:line="259" w:lineRule="auto"/>
              <w:rPr>
                <w:sz w:val="16"/>
                <w:szCs w:val="16"/>
              </w:rPr>
            </w:pPr>
            <w:r w:rsidRPr="0083163E">
              <w:rPr>
                <w:sz w:val="16"/>
                <w:szCs w:val="16"/>
              </w:rPr>
              <w:t>DCR-SEAS has verified and reported (to DEQ) BMPs installed to stabilize tidal shorelines as follows (year linear feet verified):</w:t>
            </w:r>
            <w:r w:rsidRPr="0083163E">
              <w:rPr>
                <w:sz w:val="16"/>
                <w:szCs w:val="16"/>
              </w:rPr>
              <w:br/>
              <w:t>2017 93,554 l</w:t>
            </w:r>
            <w:r>
              <w:rPr>
                <w:sz w:val="16"/>
                <w:szCs w:val="16"/>
              </w:rPr>
              <w:t>i</w:t>
            </w:r>
            <w:r w:rsidRPr="0083163E">
              <w:rPr>
                <w:sz w:val="16"/>
                <w:szCs w:val="16"/>
              </w:rPr>
              <w:t>n</w:t>
            </w:r>
            <w:r>
              <w:rPr>
                <w:sz w:val="16"/>
                <w:szCs w:val="16"/>
              </w:rPr>
              <w:t>ear</w:t>
            </w:r>
            <w:r w:rsidRPr="0083163E">
              <w:rPr>
                <w:sz w:val="16"/>
                <w:szCs w:val="16"/>
              </w:rPr>
              <w:t xml:space="preserve"> f</w:t>
            </w:r>
            <w:r>
              <w:rPr>
                <w:sz w:val="16"/>
                <w:szCs w:val="16"/>
              </w:rPr>
              <w:t>ee</w:t>
            </w:r>
            <w:r w:rsidRPr="0083163E">
              <w:rPr>
                <w:sz w:val="16"/>
                <w:szCs w:val="16"/>
              </w:rPr>
              <w:t>t</w:t>
            </w:r>
            <w:r w:rsidRPr="0083163E">
              <w:rPr>
                <w:sz w:val="16"/>
                <w:szCs w:val="16"/>
              </w:rPr>
              <w:br/>
              <w:t>2018 106,567 l</w:t>
            </w:r>
            <w:r>
              <w:rPr>
                <w:sz w:val="16"/>
                <w:szCs w:val="16"/>
              </w:rPr>
              <w:t>i</w:t>
            </w:r>
            <w:r w:rsidRPr="0083163E">
              <w:rPr>
                <w:sz w:val="16"/>
                <w:szCs w:val="16"/>
              </w:rPr>
              <w:t>n</w:t>
            </w:r>
            <w:r>
              <w:rPr>
                <w:sz w:val="16"/>
                <w:szCs w:val="16"/>
              </w:rPr>
              <w:t>ear</w:t>
            </w:r>
            <w:r w:rsidRPr="0083163E">
              <w:rPr>
                <w:sz w:val="16"/>
                <w:szCs w:val="16"/>
              </w:rPr>
              <w:t xml:space="preserve"> f</w:t>
            </w:r>
            <w:r>
              <w:rPr>
                <w:sz w:val="16"/>
                <w:szCs w:val="16"/>
              </w:rPr>
              <w:t>ee</w:t>
            </w:r>
            <w:r w:rsidRPr="0083163E">
              <w:rPr>
                <w:sz w:val="16"/>
                <w:szCs w:val="16"/>
              </w:rPr>
              <w:t>t</w:t>
            </w:r>
            <w:r w:rsidRPr="0083163E">
              <w:rPr>
                <w:sz w:val="16"/>
                <w:szCs w:val="16"/>
              </w:rPr>
              <w:br/>
              <w:t>2019 30,586 l</w:t>
            </w:r>
            <w:r>
              <w:rPr>
                <w:sz w:val="16"/>
                <w:szCs w:val="16"/>
              </w:rPr>
              <w:t>i</w:t>
            </w:r>
            <w:r w:rsidRPr="0083163E">
              <w:rPr>
                <w:sz w:val="16"/>
                <w:szCs w:val="16"/>
              </w:rPr>
              <w:t>n</w:t>
            </w:r>
            <w:r>
              <w:rPr>
                <w:sz w:val="16"/>
                <w:szCs w:val="16"/>
              </w:rPr>
              <w:t>ear</w:t>
            </w:r>
            <w:r w:rsidRPr="0083163E">
              <w:rPr>
                <w:sz w:val="16"/>
                <w:szCs w:val="16"/>
              </w:rPr>
              <w:t xml:space="preserve"> f</w:t>
            </w:r>
            <w:r>
              <w:rPr>
                <w:sz w:val="16"/>
                <w:szCs w:val="16"/>
              </w:rPr>
              <w:t>ee</w:t>
            </w:r>
            <w:r w:rsidRPr="0083163E">
              <w:rPr>
                <w:sz w:val="16"/>
                <w:szCs w:val="16"/>
              </w:rPr>
              <w:t>t</w:t>
            </w:r>
            <w:r w:rsidRPr="0083163E">
              <w:rPr>
                <w:sz w:val="16"/>
                <w:szCs w:val="16"/>
              </w:rPr>
              <w:br/>
              <w:t>2020 12,895 l</w:t>
            </w:r>
            <w:r>
              <w:rPr>
                <w:sz w:val="16"/>
                <w:szCs w:val="16"/>
              </w:rPr>
              <w:t>i</w:t>
            </w:r>
            <w:r w:rsidRPr="0083163E">
              <w:rPr>
                <w:sz w:val="16"/>
                <w:szCs w:val="16"/>
              </w:rPr>
              <w:t>n</w:t>
            </w:r>
            <w:r>
              <w:rPr>
                <w:sz w:val="16"/>
                <w:szCs w:val="16"/>
              </w:rPr>
              <w:t>ear</w:t>
            </w:r>
            <w:r w:rsidRPr="0083163E">
              <w:rPr>
                <w:sz w:val="16"/>
                <w:szCs w:val="16"/>
              </w:rPr>
              <w:t xml:space="preserve"> f</w:t>
            </w:r>
            <w:r>
              <w:rPr>
                <w:sz w:val="16"/>
                <w:szCs w:val="16"/>
              </w:rPr>
              <w:t>ee</w:t>
            </w:r>
            <w:r w:rsidRPr="0083163E">
              <w:rPr>
                <w:sz w:val="16"/>
                <w:szCs w:val="16"/>
              </w:rPr>
              <w:t>t</w:t>
            </w:r>
            <w:r w:rsidRPr="0083163E">
              <w:rPr>
                <w:sz w:val="16"/>
                <w:szCs w:val="16"/>
              </w:rPr>
              <w:br/>
              <w:t>2021 49,318 l</w:t>
            </w:r>
            <w:r>
              <w:rPr>
                <w:sz w:val="16"/>
                <w:szCs w:val="16"/>
              </w:rPr>
              <w:t>i</w:t>
            </w:r>
            <w:r w:rsidRPr="0083163E">
              <w:rPr>
                <w:sz w:val="16"/>
                <w:szCs w:val="16"/>
              </w:rPr>
              <w:t>n</w:t>
            </w:r>
            <w:r>
              <w:rPr>
                <w:sz w:val="16"/>
                <w:szCs w:val="16"/>
              </w:rPr>
              <w:t>ear</w:t>
            </w:r>
            <w:r w:rsidRPr="0083163E">
              <w:rPr>
                <w:sz w:val="16"/>
                <w:szCs w:val="16"/>
              </w:rPr>
              <w:t xml:space="preserve"> f</w:t>
            </w:r>
            <w:r>
              <w:rPr>
                <w:sz w:val="16"/>
                <w:szCs w:val="16"/>
              </w:rPr>
              <w:t>ee</w:t>
            </w:r>
            <w:r w:rsidRPr="0083163E">
              <w:rPr>
                <w:sz w:val="16"/>
                <w:szCs w:val="16"/>
              </w:rPr>
              <w:t>t</w:t>
            </w:r>
          </w:p>
          <w:p w14:paraId="4039EB63" w14:textId="77777777" w:rsidR="00CA3820" w:rsidRPr="00BB7710" w:rsidRDefault="00CA3820" w:rsidP="00BB7710">
            <w:pPr>
              <w:spacing w:before="0" w:beforeAutospacing="0" w:after="0" w:afterAutospacing="0" w:line="259" w:lineRule="auto"/>
              <w:rPr>
                <w:sz w:val="16"/>
                <w:szCs w:val="16"/>
              </w:rPr>
            </w:pPr>
            <w:r w:rsidRPr="00BB7710">
              <w:rPr>
                <w:sz w:val="16"/>
                <w:szCs w:val="16"/>
              </w:rPr>
              <w:t>2022 63,767 linear feet</w:t>
            </w:r>
          </w:p>
          <w:p w14:paraId="0CCE65D3" w14:textId="2352A348" w:rsidR="00CA3820" w:rsidRPr="000C3A93" w:rsidRDefault="00CA3820" w:rsidP="00D857F0">
            <w:pPr>
              <w:spacing w:before="0" w:beforeAutospacing="0" w:after="0" w:afterAutospacing="0" w:line="259" w:lineRule="auto"/>
              <w:rPr>
                <w:sz w:val="16"/>
                <w:szCs w:val="16"/>
              </w:rPr>
            </w:pPr>
            <w:r w:rsidRPr="00BB7710">
              <w:rPr>
                <w:sz w:val="16"/>
                <w:szCs w:val="16"/>
              </w:rPr>
              <w:t>2023 18,989 linear feet</w:t>
            </w:r>
          </w:p>
        </w:tc>
        <w:tc>
          <w:tcPr>
            <w:tcW w:w="519" w:type="pct"/>
          </w:tcPr>
          <w:p w14:paraId="652506A6" w14:textId="77777777" w:rsidR="00CA3820" w:rsidRPr="000C3A93" w:rsidRDefault="00CA3820" w:rsidP="00D857F0">
            <w:pPr>
              <w:spacing w:before="0" w:beforeAutospacing="0" w:after="0" w:afterAutospacing="0" w:line="259" w:lineRule="auto"/>
              <w:rPr>
                <w:sz w:val="16"/>
                <w:szCs w:val="16"/>
              </w:rPr>
            </w:pPr>
            <w:r w:rsidRPr="000C3A93">
              <w:rPr>
                <w:sz w:val="16"/>
                <w:szCs w:val="16"/>
              </w:rPr>
              <w:t>NFWF</w:t>
            </w:r>
          </w:p>
        </w:tc>
      </w:tr>
      <w:tr w:rsidR="00CA3820" w:rsidRPr="00681A5F" w14:paraId="3DB557E2" w14:textId="4E8CA26C" w:rsidTr="005F2538">
        <w:trPr>
          <w:trHeight w:val="720"/>
        </w:trPr>
        <w:tc>
          <w:tcPr>
            <w:tcW w:w="339" w:type="pct"/>
          </w:tcPr>
          <w:p w14:paraId="758DCCC6" w14:textId="77777777" w:rsidR="00CA3820" w:rsidRPr="000C3A93" w:rsidRDefault="00CA3820" w:rsidP="00D857F0">
            <w:pPr>
              <w:spacing w:before="0" w:beforeAutospacing="0" w:after="0" w:afterAutospacing="0" w:line="259" w:lineRule="auto"/>
              <w:rPr>
                <w:rFonts w:eastAsia="Calibri"/>
                <w:sz w:val="16"/>
                <w:szCs w:val="16"/>
              </w:rPr>
            </w:pPr>
            <w:r w:rsidRPr="009C7EF6">
              <w:rPr>
                <w:rFonts w:eastAsia="Calibri"/>
                <w:sz w:val="16"/>
                <w:szCs w:val="16"/>
              </w:rPr>
              <w:t>D21</w:t>
            </w:r>
          </w:p>
        </w:tc>
        <w:tc>
          <w:tcPr>
            <w:tcW w:w="328" w:type="pct"/>
          </w:tcPr>
          <w:p w14:paraId="5BF5ADFB" w14:textId="77777777" w:rsidR="00CA3820" w:rsidRPr="000C3A93" w:rsidRDefault="00CA3820" w:rsidP="00D857F0">
            <w:pPr>
              <w:spacing w:before="0" w:beforeAutospacing="0" w:after="0" w:afterAutospacing="0" w:line="259" w:lineRule="auto"/>
              <w:rPr>
                <w:sz w:val="16"/>
                <w:szCs w:val="16"/>
              </w:rPr>
            </w:pPr>
            <w:r w:rsidRPr="000C3A93">
              <w:rPr>
                <w:rFonts w:eastAsia="Calibri"/>
                <w:sz w:val="16"/>
                <w:szCs w:val="16"/>
              </w:rPr>
              <w:t>WIP Initiative 47</w:t>
            </w:r>
          </w:p>
        </w:tc>
        <w:tc>
          <w:tcPr>
            <w:tcW w:w="457" w:type="pct"/>
          </w:tcPr>
          <w:p w14:paraId="7B205F4E" w14:textId="77777777" w:rsidR="00CA3820" w:rsidRPr="000C3A93" w:rsidRDefault="00CA3820" w:rsidP="00D857F0">
            <w:pPr>
              <w:spacing w:before="0" w:beforeAutospacing="0" w:after="0" w:afterAutospacing="0" w:line="259" w:lineRule="auto"/>
              <w:rPr>
                <w:sz w:val="16"/>
                <w:szCs w:val="16"/>
              </w:rPr>
            </w:pPr>
            <w:r w:rsidRPr="005A32E4">
              <w:rPr>
                <w:rFonts w:eastAsia="Calibri"/>
                <w:sz w:val="16"/>
                <w:szCs w:val="16"/>
              </w:rPr>
              <w:t>DEQ</w:t>
            </w:r>
          </w:p>
        </w:tc>
        <w:tc>
          <w:tcPr>
            <w:tcW w:w="1175" w:type="pct"/>
          </w:tcPr>
          <w:p w14:paraId="23F52D79" w14:textId="77777777" w:rsidR="00CA3820" w:rsidRPr="000C3A93" w:rsidRDefault="00CA3820" w:rsidP="00D857F0">
            <w:pPr>
              <w:spacing w:before="0" w:beforeAutospacing="0" w:after="0" w:afterAutospacing="0" w:line="259" w:lineRule="auto"/>
              <w:rPr>
                <w:sz w:val="16"/>
                <w:szCs w:val="16"/>
              </w:rPr>
            </w:pPr>
            <w:r w:rsidRPr="000C3A93">
              <w:rPr>
                <w:sz w:val="16"/>
                <w:szCs w:val="16"/>
              </w:rPr>
              <w:t>Evaluate nutrient management planning under the Erosion &amp; Sediment Control Regulations (9VAC25-840).</w:t>
            </w:r>
          </w:p>
          <w:p w14:paraId="0FDE316F" w14:textId="77777777" w:rsidR="00CA3820" w:rsidRPr="000C3A93" w:rsidRDefault="00CA3820" w:rsidP="00D857F0">
            <w:pPr>
              <w:spacing w:before="0" w:beforeAutospacing="0" w:after="0" w:afterAutospacing="0" w:line="259" w:lineRule="auto"/>
              <w:rPr>
                <w:sz w:val="16"/>
                <w:szCs w:val="16"/>
              </w:rPr>
            </w:pPr>
          </w:p>
          <w:p w14:paraId="5A1B24D2" w14:textId="2804EC38" w:rsidR="00CA3820" w:rsidRPr="000C3A93" w:rsidRDefault="00CA3820" w:rsidP="00D857F0">
            <w:pPr>
              <w:spacing w:before="0" w:beforeAutospacing="0" w:after="0" w:afterAutospacing="0" w:line="259" w:lineRule="auto"/>
              <w:rPr>
                <w:sz w:val="16"/>
                <w:szCs w:val="16"/>
              </w:rPr>
            </w:pPr>
            <w:r w:rsidRPr="000C3A93">
              <w:rPr>
                <w:sz w:val="16"/>
                <w:szCs w:val="16"/>
              </w:rPr>
              <w:t>Submit for executive review a Notice of Intended Regulatory Action</w:t>
            </w:r>
            <w:r w:rsidR="009275D4">
              <w:rPr>
                <w:sz w:val="16"/>
                <w:szCs w:val="16"/>
              </w:rPr>
              <w:t>+</w:t>
            </w:r>
            <w:r w:rsidRPr="000C3A93">
              <w:rPr>
                <w:sz w:val="16"/>
                <w:szCs w:val="16"/>
              </w:rPr>
              <w:t xml:space="preserve"> to amend Erosion &amp; Sediment Control Regulations (9VAC25-840).</w:t>
            </w:r>
          </w:p>
          <w:p w14:paraId="5E6080A7" w14:textId="77777777" w:rsidR="00CA3820" w:rsidRPr="000C3A93" w:rsidRDefault="00CA3820" w:rsidP="00D857F0">
            <w:pPr>
              <w:spacing w:before="0" w:beforeAutospacing="0" w:after="0" w:afterAutospacing="0" w:line="259" w:lineRule="auto"/>
              <w:rPr>
                <w:sz w:val="16"/>
                <w:szCs w:val="16"/>
              </w:rPr>
            </w:pPr>
          </w:p>
          <w:p w14:paraId="373463E1" w14:textId="77777777" w:rsidR="00CA3820" w:rsidRPr="000C3A93" w:rsidRDefault="00CA3820" w:rsidP="00D857F0">
            <w:pPr>
              <w:spacing w:before="0" w:beforeAutospacing="0" w:after="0" w:afterAutospacing="0" w:line="259" w:lineRule="auto"/>
              <w:rPr>
                <w:sz w:val="16"/>
                <w:szCs w:val="16"/>
              </w:rPr>
            </w:pPr>
            <w:r w:rsidRPr="000C3A93">
              <w:rPr>
                <w:sz w:val="16"/>
                <w:szCs w:val="16"/>
              </w:rPr>
              <w:t>Establish Regulatory Advisory Panel and develop proposed amendments for consideration by State Water Control Board.</w:t>
            </w:r>
          </w:p>
        </w:tc>
        <w:tc>
          <w:tcPr>
            <w:tcW w:w="298" w:type="pct"/>
          </w:tcPr>
          <w:p w14:paraId="6FE88713" w14:textId="52B9C040" w:rsidR="00CA3820" w:rsidRPr="000C3A93" w:rsidRDefault="00A47A1A" w:rsidP="00D857F0">
            <w:pPr>
              <w:spacing w:before="0" w:beforeAutospacing="0" w:after="0" w:afterAutospacing="0" w:line="259" w:lineRule="auto"/>
              <w:rPr>
                <w:sz w:val="16"/>
                <w:szCs w:val="16"/>
              </w:rPr>
            </w:pPr>
            <w:r>
              <w:rPr>
                <w:sz w:val="16"/>
                <w:szCs w:val="16"/>
              </w:rPr>
              <w:t>March</w:t>
            </w:r>
            <w:r w:rsidR="00CA3820" w:rsidRPr="000C3A93">
              <w:rPr>
                <w:sz w:val="16"/>
                <w:szCs w:val="16"/>
              </w:rPr>
              <w:t>. 1, 2022</w:t>
            </w:r>
          </w:p>
          <w:p w14:paraId="4692EA06" w14:textId="77777777" w:rsidR="00CA3820" w:rsidRPr="000C3A93" w:rsidRDefault="00CA3820" w:rsidP="00D857F0">
            <w:pPr>
              <w:spacing w:before="0" w:beforeAutospacing="0" w:after="0" w:afterAutospacing="0" w:line="259" w:lineRule="auto"/>
              <w:rPr>
                <w:sz w:val="16"/>
                <w:szCs w:val="16"/>
              </w:rPr>
            </w:pPr>
          </w:p>
          <w:p w14:paraId="0D28C76B" w14:textId="77777777" w:rsidR="00CA3820" w:rsidRPr="000C3A93" w:rsidRDefault="00CA3820" w:rsidP="00D857F0">
            <w:pPr>
              <w:spacing w:before="0" w:beforeAutospacing="0" w:after="0" w:afterAutospacing="0" w:line="259" w:lineRule="auto"/>
              <w:rPr>
                <w:sz w:val="16"/>
                <w:szCs w:val="16"/>
              </w:rPr>
            </w:pPr>
          </w:p>
          <w:p w14:paraId="209B5BEE" w14:textId="676E7018" w:rsidR="00CA3820" w:rsidRPr="000C3A93" w:rsidRDefault="00CA3820" w:rsidP="00D857F0">
            <w:pPr>
              <w:spacing w:before="0" w:beforeAutospacing="0" w:after="0" w:afterAutospacing="0" w:line="259" w:lineRule="auto"/>
              <w:rPr>
                <w:sz w:val="16"/>
                <w:szCs w:val="16"/>
              </w:rPr>
            </w:pPr>
            <w:r w:rsidRPr="000C3A93">
              <w:rPr>
                <w:sz w:val="16"/>
                <w:szCs w:val="16"/>
              </w:rPr>
              <w:t>Sept. 1, 2022</w:t>
            </w:r>
          </w:p>
          <w:p w14:paraId="03227C60" w14:textId="77777777" w:rsidR="00CA3820" w:rsidRPr="000C3A93" w:rsidRDefault="00CA3820" w:rsidP="00D857F0">
            <w:pPr>
              <w:spacing w:before="0" w:beforeAutospacing="0" w:after="0" w:afterAutospacing="0" w:line="259" w:lineRule="auto"/>
              <w:rPr>
                <w:sz w:val="16"/>
                <w:szCs w:val="16"/>
              </w:rPr>
            </w:pPr>
          </w:p>
          <w:p w14:paraId="5D0A2A37" w14:textId="77777777" w:rsidR="00CA3820" w:rsidRPr="000C3A93" w:rsidRDefault="00CA3820" w:rsidP="00D857F0">
            <w:pPr>
              <w:spacing w:before="0" w:beforeAutospacing="0" w:after="0" w:afterAutospacing="0" w:line="259" w:lineRule="auto"/>
              <w:rPr>
                <w:sz w:val="16"/>
                <w:szCs w:val="16"/>
              </w:rPr>
            </w:pPr>
          </w:p>
          <w:p w14:paraId="7C2D7D0F" w14:textId="6968E69B" w:rsidR="00CA3820" w:rsidRPr="000C3A93" w:rsidRDefault="00A47A1A" w:rsidP="00D857F0">
            <w:pPr>
              <w:spacing w:before="0" w:beforeAutospacing="0" w:after="0" w:afterAutospacing="0" w:line="259" w:lineRule="auto"/>
              <w:rPr>
                <w:sz w:val="16"/>
                <w:szCs w:val="16"/>
              </w:rPr>
            </w:pPr>
            <w:r>
              <w:rPr>
                <w:sz w:val="16"/>
                <w:szCs w:val="16"/>
              </w:rPr>
              <w:t>March</w:t>
            </w:r>
            <w:r w:rsidR="00CA3820" w:rsidRPr="000C3A93">
              <w:rPr>
                <w:sz w:val="16"/>
                <w:szCs w:val="16"/>
              </w:rPr>
              <w:t xml:space="preserve"> 1, 2023</w:t>
            </w:r>
          </w:p>
        </w:tc>
        <w:tc>
          <w:tcPr>
            <w:tcW w:w="989" w:type="pct"/>
          </w:tcPr>
          <w:p w14:paraId="782394F1" w14:textId="77777777" w:rsidR="00CA3820" w:rsidRPr="000C3A93" w:rsidRDefault="00CA3820" w:rsidP="00D857F0">
            <w:pPr>
              <w:spacing w:before="0" w:beforeAutospacing="0" w:after="0" w:afterAutospacing="0" w:line="259" w:lineRule="auto"/>
              <w:rPr>
                <w:sz w:val="16"/>
                <w:szCs w:val="16"/>
              </w:rPr>
            </w:pPr>
          </w:p>
        </w:tc>
        <w:tc>
          <w:tcPr>
            <w:tcW w:w="895" w:type="pct"/>
          </w:tcPr>
          <w:p w14:paraId="2A214CE5" w14:textId="2AC2D81D" w:rsidR="00CA3820" w:rsidRPr="00EE014E" w:rsidRDefault="00CA3820" w:rsidP="00207EB4">
            <w:pPr>
              <w:spacing w:before="0" w:beforeAutospacing="0" w:after="0" w:afterAutospacing="0" w:line="259" w:lineRule="auto"/>
              <w:rPr>
                <w:sz w:val="16"/>
                <w:szCs w:val="16"/>
              </w:rPr>
            </w:pPr>
            <w:r w:rsidRPr="00EE014E">
              <w:rPr>
                <w:sz w:val="16"/>
                <w:szCs w:val="16"/>
              </w:rPr>
              <w:t>9VAC25-840 is being consolidated with 9VAC25-850 and 9VAC25-870 into a single regulatory chapter. A NIRA will be submitted for Executive Review upon completion of the consolidation process.</w:t>
            </w:r>
          </w:p>
          <w:p w14:paraId="5A8FC7C7" w14:textId="77777777" w:rsidR="00CA3820" w:rsidRPr="00EE014E" w:rsidRDefault="00CA3820" w:rsidP="00207EB4">
            <w:pPr>
              <w:spacing w:before="0" w:beforeAutospacing="0" w:after="0" w:afterAutospacing="0" w:line="259" w:lineRule="auto"/>
              <w:rPr>
                <w:sz w:val="16"/>
                <w:szCs w:val="16"/>
              </w:rPr>
            </w:pPr>
          </w:p>
          <w:p w14:paraId="58F00E49" w14:textId="025734C7" w:rsidR="00CA3820" w:rsidRDefault="00CA3820" w:rsidP="00207EB4">
            <w:pPr>
              <w:spacing w:before="0" w:beforeAutospacing="0" w:after="0" w:afterAutospacing="0" w:line="259" w:lineRule="auto"/>
              <w:rPr>
                <w:sz w:val="16"/>
                <w:szCs w:val="16"/>
              </w:rPr>
            </w:pPr>
            <w:r w:rsidRPr="007A2431">
              <w:rPr>
                <w:sz w:val="16"/>
                <w:szCs w:val="16"/>
              </w:rPr>
              <w:t xml:space="preserve">DEQ is currently in the process of updating </w:t>
            </w:r>
            <w:r>
              <w:rPr>
                <w:sz w:val="16"/>
                <w:szCs w:val="16"/>
              </w:rPr>
              <w:t>its</w:t>
            </w:r>
            <w:r w:rsidRPr="007A2431">
              <w:rPr>
                <w:sz w:val="16"/>
                <w:szCs w:val="16"/>
              </w:rPr>
              <w:t xml:space="preserve"> erosion and sediment control specifications</w:t>
            </w:r>
            <w:r>
              <w:rPr>
                <w:sz w:val="16"/>
                <w:szCs w:val="16"/>
              </w:rPr>
              <w:t xml:space="preserve"> as part of the </w:t>
            </w:r>
            <w:r w:rsidR="007D4FCC">
              <w:rPr>
                <w:sz w:val="16"/>
                <w:szCs w:val="16"/>
              </w:rPr>
              <w:t>S</w:t>
            </w:r>
            <w:r>
              <w:rPr>
                <w:sz w:val="16"/>
                <w:szCs w:val="16"/>
              </w:rPr>
              <w:t xml:space="preserve">tormwater </w:t>
            </w:r>
            <w:r w:rsidR="007D4FCC">
              <w:rPr>
                <w:sz w:val="16"/>
                <w:szCs w:val="16"/>
              </w:rPr>
              <w:t>H</w:t>
            </w:r>
            <w:r>
              <w:rPr>
                <w:sz w:val="16"/>
                <w:szCs w:val="16"/>
              </w:rPr>
              <w:t>andbook update process and updating the VRRM.</w:t>
            </w:r>
          </w:p>
          <w:p w14:paraId="0C60DD11" w14:textId="77777777" w:rsidR="00CA3820" w:rsidRDefault="00CA3820" w:rsidP="00207EB4">
            <w:pPr>
              <w:spacing w:before="0" w:beforeAutospacing="0" w:after="0" w:afterAutospacing="0" w:line="259" w:lineRule="auto"/>
              <w:rPr>
                <w:sz w:val="16"/>
                <w:szCs w:val="16"/>
              </w:rPr>
            </w:pPr>
          </w:p>
          <w:p w14:paraId="0815E25B" w14:textId="14E6F265" w:rsidR="00CA3820" w:rsidRPr="000C3A93" w:rsidRDefault="00B32742" w:rsidP="00EE014E">
            <w:pPr>
              <w:spacing w:before="0" w:beforeAutospacing="0" w:after="0" w:afterAutospacing="0" w:line="259" w:lineRule="auto"/>
              <w:rPr>
                <w:sz w:val="16"/>
                <w:szCs w:val="16"/>
              </w:rPr>
            </w:pPr>
            <w:r w:rsidRPr="00B32742">
              <w:rPr>
                <w:sz w:val="16"/>
                <w:szCs w:val="16"/>
              </w:rPr>
              <w:t xml:space="preserve">At the June 22, 2023 </w:t>
            </w:r>
            <w:r>
              <w:rPr>
                <w:sz w:val="16"/>
                <w:szCs w:val="16"/>
              </w:rPr>
              <w:t>SWCB</w:t>
            </w:r>
            <w:r w:rsidRPr="00B32742">
              <w:rPr>
                <w:sz w:val="16"/>
                <w:szCs w:val="16"/>
              </w:rPr>
              <w:t xml:space="preserve"> meeting, the Board approved and adopted the Virginia Erosion and Stormwater Management (VESM) Regulation (9VAC25-875) and approved the repeal of the Erosion and Sediment Control Regulations (9VAC25-840), Erosion and Sediment Control and Stormwater Management Certification Regulations (9VAC25-850), and Virginia Stormwater Management Program Regulation (9VAC25-870). The VESM Regulation and repeal of the other regulations, will be effective July 1, 2024.</w:t>
            </w:r>
          </w:p>
        </w:tc>
        <w:tc>
          <w:tcPr>
            <w:tcW w:w="519" w:type="pct"/>
          </w:tcPr>
          <w:p w14:paraId="4A9979D3" w14:textId="77777777" w:rsidR="00CA3820" w:rsidRPr="000C3A93" w:rsidRDefault="00CA3820" w:rsidP="00D857F0">
            <w:pPr>
              <w:spacing w:before="0" w:beforeAutospacing="0" w:after="0" w:afterAutospacing="0" w:line="259" w:lineRule="auto"/>
              <w:rPr>
                <w:sz w:val="16"/>
                <w:szCs w:val="16"/>
              </w:rPr>
            </w:pPr>
          </w:p>
        </w:tc>
      </w:tr>
      <w:tr w:rsidR="00CA3820" w:rsidRPr="00681A5F" w14:paraId="413E8697" w14:textId="224A7DD3" w:rsidTr="005F2538">
        <w:trPr>
          <w:trHeight w:val="6452"/>
        </w:trPr>
        <w:tc>
          <w:tcPr>
            <w:tcW w:w="339" w:type="pct"/>
          </w:tcPr>
          <w:p w14:paraId="70F94F7E" w14:textId="77777777" w:rsidR="00CA3820" w:rsidRPr="000C3A93" w:rsidRDefault="00CA3820" w:rsidP="00D857F0">
            <w:pPr>
              <w:spacing w:before="0" w:beforeAutospacing="0" w:after="0" w:afterAutospacing="0" w:line="259" w:lineRule="auto"/>
              <w:rPr>
                <w:rFonts w:eastAsia="Calibri"/>
                <w:sz w:val="16"/>
                <w:szCs w:val="16"/>
              </w:rPr>
            </w:pPr>
            <w:r w:rsidRPr="00BF6B21">
              <w:rPr>
                <w:rFonts w:eastAsia="Calibri"/>
                <w:sz w:val="16"/>
                <w:szCs w:val="16"/>
              </w:rPr>
              <w:lastRenderedPageBreak/>
              <w:t>D22</w:t>
            </w:r>
          </w:p>
        </w:tc>
        <w:tc>
          <w:tcPr>
            <w:tcW w:w="328" w:type="pct"/>
          </w:tcPr>
          <w:p w14:paraId="61FA9220" w14:textId="544A3108" w:rsidR="00CA3820" w:rsidRPr="000C3A93" w:rsidRDefault="00CA3820" w:rsidP="00D857F0">
            <w:pPr>
              <w:spacing w:before="0" w:beforeAutospacing="0" w:after="0" w:afterAutospacing="0" w:line="259" w:lineRule="auto"/>
              <w:rPr>
                <w:sz w:val="16"/>
                <w:szCs w:val="16"/>
              </w:rPr>
            </w:pPr>
            <w:r w:rsidRPr="000C3A93">
              <w:rPr>
                <w:rFonts w:eastAsia="Calibri"/>
                <w:sz w:val="16"/>
                <w:szCs w:val="16"/>
              </w:rPr>
              <w:t>WIP Initiative 49</w:t>
            </w:r>
          </w:p>
        </w:tc>
        <w:tc>
          <w:tcPr>
            <w:tcW w:w="457" w:type="pct"/>
          </w:tcPr>
          <w:p w14:paraId="64C4B8FA" w14:textId="77777777" w:rsidR="00CA3820" w:rsidRPr="000C3A93" w:rsidRDefault="00CA3820" w:rsidP="00D857F0">
            <w:pPr>
              <w:spacing w:before="0" w:beforeAutospacing="0" w:after="0" w:afterAutospacing="0" w:line="259" w:lineRule="auto"/>
              <w:rPr>
                <w:sz w:val="16"/>
                <w:szCs w:val="16"/>
              </w:rPr>
            </w:pPr>
            <w:r w:rsidRPr="005A32E4">
              <w:rPr>
                <w:rFonts w:eastAsia="Calibri"/>
                <w:sz w:val="16"/>
                <w:szCs w:val="16"/>
              </w:rPr>
              <w:t>DEQ</w:t>
            </w:r>
          </w:p>
        </w:tc>
        <w:tc>
          <w:tcPr>
            <w:tcW w:w="1175" w:type="pct"/>
          </w:tcPr>
          <w:p w14:paraId="69F9497A" w14:textId="77777777" w:rsidR="00CA3820" w:rsidRPr="000C3A93" w:rsidRDefault="00CA3820" w:rsidP="00D857F0">
            <w:pPr>
              <w:spacing w:before="0" w:beforeAutospacing="0" w:after="0" w:afterAutospacing="0" w:line="259" w:lineRule="auto"/>
              <w:rPr>
                <w:sz w:val="16"/>
                <w:szCs w:val="16"/>
              </w:rPr>
            </w:pPr>
            <w:r w:rsidRPr="000C3A93">
              <w:rPr>
                <w:sz w:val="16"/>
                <w:szCs w:val="16"/>
              </w:rPr>
              <w:t>Perform a limited review of approximately 20 Virginia Stormwater Management Programs under the federally-delegated MS4 permitting and compliance program.</w:t>
            </w:r>
          </w:p>
        </w:tc>
        <w:tc>
          <w:tcPr>
            <w:tcW w:w="298" w:type="pct"/>
          </w:tcPr>
          <w:p w14:paraId="1B84B46D" w14:textId="77777777" w:rsidR="00CA3820" w:rsidRPr="000C3A93" w:rsidRDefault="00CA3820" w:rsidP="00D857F0">
            <w:pPr>
              <w:spacing w:before="0" w:beforeAutospacing="0" w:after="0" w:afterAutospacing="0" w:line="259" w:lineRule="auto"/>
              <w:rPr>
                <w:sz w:val="16"/>
                <w:szCs w:val="16"/>
              </w:rPr>
            </w:pPr>
            <w:r w:rsidRPr="000C3A93">
              <w:rPr>
                <w:sz w:val="16"/>
                <w:szCs w:val="16"/>
              </w:rPr>
              <w:t>Sept. 30, 2022</w:t>
            </w:r>
          </w:p>
          <w:p w14:paraId="63A82CC5" w14:textId="6ABC9380" w:rsidR="5014916F" w:rsidRDefault="5014916F" w:rsidP="5014916F">
            <w:pPr>
              <w:spacing w:before="0" w:beforeAutospacing="0" w:after="0" w:afterAutospacing="0" w:line="259" w:lineRule="auto"/>
              <w:rPr>
                <w:sz w:val="16"/>
                <w:szCs w:val="16"/>
              </w:rPr>
            </w:pPr>
          </w:p>
          <w:p w14:paraId="4D0A6AAD" w14:textId="77777777" w:rsidR="00CA3820" w:rsidRPr="000C3A93" w:rsidRDefault="00CA3820" w:rsidP="00D857F0">
            <w:pPr>
              <w:spacing w:before="0" w:beforeAutospacing="0" w:after="0" w:afterAutospacing="0" w:line="259" w:lineRule="auto"/>
              <w:rPr>
                <w:sz w:val="16"/>
                <w:szCs w:val="16"/>
              </w:rPr>
            </w:pPr>
            <w:r w:rsidRPr="000C3A93">
              <w:rPr>
                <w:sz w:val="16"/>
                <w:szCs w:val="16"/>
              </w:rPr>
              <w:t>Sept. 30, 2023</w:t>
            </w:r>
          </w:p>
        </w:tc>
        <w:tc>
          <w:tcPr>
            <w:tcW w:w="989" w:type="pct"/>
          </w:tcPr>
          <w:p w14:paraId="23AB47B7" w14:textId="77777777" w:rsidR="00CA3820" w:rsidRPr="000C3A93" w:rsidRDefault="00CA3820" w:rsidP="00D857F0">
            <w:pPr>
              <w:spacing w:before="0" w:beforeAutospacing="0" w:after="0" w:afterAutospacing="0" w:line="259" w:lineRule="auto"/>
              <w:rPr>
                <w:sz w:val="16"/>
                <w:szCs w:val="16"/>
              </w:rPr>
            </w:pPr>
          </w:p>
        </w:tc>
        <w:tc>
          <w:tcPr>
            <w:tcW w:w="895" w:type="pct"/>
            <w:shd w:val="clear" w:color="auto" w:fill="auto"/>
          </w:tcPr>
          <w:p w14:paraId="0E1013A7" w14:textId="3BE20A4A" w:rsidR="00127FFE" w:rsidRPr="005F2538" w:rsidRDefault="00CA3820" w:rsidP="00D857F0">
            <w:pPr>
              <w:spacing w:before="0" w:beforeAutospacing="0" w:after="0" w:afterAutospacing="0" w:line="259" w:lineRule="auto"/>
              <w:rPr>
                <w:sz w:val="16"/>
                <w:szCs w:val="16"/>
              </w:rPr>
            </w:pPr>
            <w:r w:rsidRPr="00CD2C9C">
              <w:rPr>
                <w:sz w:val="16"/>
                <w:szCs w:val="16"/>
              </w:rPr>
              <w:t>DEQ</w:t>
            </w:r>
            <w:r w:rsidR="00127FFE" w:rsidRPr="005F2538">
              <w:rPr>
                <w:sz w:val="16"/>
                <w:szCs w:val="16"/>
              </w:rPr>
              <w:t xml:space="preserve"> </w:t>
            </w:r>
            <w:r w:rsidRPr="00CD2C9C">
              <w:rPr>
                <w:sz w:val="16"/>
                <w:szCs w:val="16"/>
              </w:rPr>
              <w:t>perform</w:t>
            </w:r>
            <w:r w:rsidR="00127FFE" w:rsidRPr="005F2538">
              <w:rPr>
                <w:sz w:val="16"/>
                <w:szCs w:val="16"/>
              </w:rPr>
              <w:t>ed</w:t>
            </w:r>
            <w:r w:rsidRPr="00CD2C9C">
              <w:rPr>
                <w:sz w:val="16"/>
                <w:szCs w:val="16"/>
              </w:rPr>
              <w:t xml:space="preserve"> MS4 program audits</w:t>
            </w:r>
            <w:r w:rsidR="00127FFE" w:rsidRPr="005F2538">
              <w:rPr>
                <w:sz w:val="16"/>
                <w:szCs w:val="16"/>
              </w:rPr>
              <w:t xml:space="preserve"> for 19 localities during the milestone period.</w:t>
            </w:r>
          </w:p>
          <w:p w14:paraId="49315BDC" w14:textId="77777777" w:rsidR="00127FFE" w:rsidRPr="005F2538" w:rsidRDefault="00127FFE" w:rsidP="00D857F0">
            <w:pPr>
              <w:spacing w:before="0" w:beforeAutospacing="0" w:after="0" w:afterAutospacing="0" w:line="259" w:lineRule="auto"/>
              <w:rPr>
                <w:sz w:val="16"/>
                <w:szCs w:val="16"/>
              </w:rPr>
            </w:pPr>
          </w:p>
          <w:p w14:paraId="726BBE9E" w14:textId="77777777" w:rsidR="00127FFE" w:rsidRPr="005F2538" w:rsidRDefault="00127FFE" w:rsidP="00D857F0">
            <w:pPr>
              <w:spacing w:before="0" w:beforeAutospacing="0" w:after="0" w:afterAutospacing="0" w:line="259" w:lineRule="auto"/>
              <w:rPr>
                <w:sz w:val="16"/>
                <w:szCs w:val="16"/>
              </w:rPr>
            </w:pPr>
            <w:r w:rsidRPr="005F2538">
              <w:rPr>
                <w:sz w:val="16"/>
                <w:szCs w:val="16"/>
              </w:rPr>
              <w:t>Audits were performed for the following localities:</w:t>
            </w:r>
          </w:p>
          <w:p w14:paraId="5A968677" w14:textId="77777777" w:rsidR="009E1B17" w:rsidRPr="005F2538" w:rsidRDefault="009E1B17" w:rsidP="00127FFE">
            <w:pPr>
              <w:pStyle w:val="ListParagraph"/>
              <w:numPr>
                <w:ilvl w:val="0"/>
                <w:numId w:val="2"/>
              </w:numPr>
              <w:spacing w:before="0" w:beforeAutospacing="0" w:after="0" w:afterAutospacing="0" w:line="259" w:lineRule="auto"/>
              <w:rPr>
                <w:sz w:val="16"/>
                <w:szCs w:val="16"/>
              </w:rPr>
            </w:pPr>
            <w:r w:rsidRPr="005F2538">
              <w:rPr>
                <w:sz w:val="16"/>
                <w:szCs w:val="16"/>
              </w:rPr>
              <w:t>Town of Christiansburg</w:t>
            </w:r>
          </w:p>
          <w:p w14:paraId="4E875215" w14:textId="77777777" w:rsidR="009E1B17" w:rsidRPr="005F2538" w:rsidRDefault="009E1B17" w:rsidP="00127FFE">
            <w:pPr>
              <w:pStyle w:val="ListParagraph"/>
              <w:numPr>
                <w:ilvl w:val="0"/>
                <w:numId w:val="2"/>
              </w:numPr>
              <w:spacing w:before="0" w:beforeAutospacing="0" w:after="0" w:afterAutospacing="0" w:line="259" w:lineRule="auto"/>
              <w:rPr>
                <w:sz w:val="16"/>
                <w:szCs w:val="16"/>
              </w:rPr>
            </w:pPr>
            <w:r w:rsidRPr="005F2538">
              <w:rPr>
                <w:sz w:val="16"/>
                <w:szCs w:val="16"/>
              </w:rPr>
              <w:t>Town of Vinton</w:t>
            </w:r>
          </w:p>
          <w:p w14:paraId="0A9117AA" w14:textId="77777777" w:rsidR="009E1B17" w:rsidRPr="005F2538" w:rsidRDefault="009E1B17" w:rsidP="00127FFE">
            <w:pPr>
              <w:pStyle w:val="ListParagraph"/>
              <w:numPr>
                <w:ilvl w:val="0"/>
                <w:numId w:val="2"/>
              </w:numPr>
              <w:spacing w:before="0" w:beforeAutospacing="0" w:after="0" w:afterAutospacing="0" w:line="259" w:lineRule="auto"/>
              <w:rPr>
                <w:sz w:val="16"/>
                <w:szCs w:val="16"/>
              </w:rPr>
            </w:pPr>
            <w:r w:rsidRPr="005F2538">
              <w:rPr>
                <w:sz w:val="16"/>
                <w:szCs w:val="16"/>
              </w:rPr>
              <w:t>Dept. of Defense Pentagon</w:t>
            </w:r>
          </w:p>
          <w:p w14:paraId="00D2D813" w14:textId="58944CBF" w:rsidR="009E1B17" w:rsidRPr="005F2538" w:rsidRDefault="009E1B17" w:rsidP="00127FFE">
            <w:pPr>
              <w:pStyle w:val="ListParagraph"/>
              <w:numPr>
                <w:ilvl w:val="0"/>
                <w:numId w:val="2"/>
              </w:numPr>
              <w:spacing w:before="0" w:beforeAutospacing="0" w:after="0" w:afterAutospacing="0" w:line="259" w:lineRule="auto"/>
              <w:rPr>
                <w:sz w:val="16"/>
                <w:szCs w:val="16"/>
              </w:rPr>
            </w:pPr>
            <w:r w:rsidRPr="005F2538">
              <w:rPr>
                <w:sz w:val="16"/>
                <w:szCs w:val="16"/>
              </w:rPr>
              <w:t xml:space="preserve">Town </w:t>
            </w:r>
            <w:r w:rsidR="00837741" w:rsidRPr="00837741">
              <w:rPr>
                <w:sz w:val="16"/>
                <w:szCs w:val="16"/>
              </w:rPr>
              <w:t>of</w:t>
            </w:r>
            <w:r w:rsidRPr="005F2538">
              <w:rPr>
                <w:sz w:val="16"/>
                <w:szCs w:val="16"/>
              </w:rPr>
              <w:t xml:space="preserve"> Warrenton (inspection)</w:t>
            </w:r>
          </w:p>
          <w:p w14:paraId="293370B1" w14:textId="77777777" w:rsidR="009E1B17" w:rsidRPr="005F2538" w:rsidRDefault="009E1B17" w:rsidP="00127FFE">
            <w:pPr>
              <w:pStyle w:val="ListParagraph"/>
              <w:numPr>
                <w:ilvl w:val="0"/>
                <w:numId w:val="2"/>
              </w:numPr>
              <w:spacing w:before="0" w:beforeAutospacing="0" w:after="0" w:afterAutospacing="0" w:line="259" w:lineRule="auto"/>
              <w:rPr>
                <w:sz w:val="16"/>
                <w:szCs w:val="16"/>
              </w:rPr>
            </w:pPr>
            <w:r w:rsidRPr="005F2538">
              <w:rPr>
                <w:sz w:val="16"/>
                <w:szCs w:val="16"/>
              </w:rPr>
              <w:t>Town of Dumfries</w:t>
            </w:r>
          </w:p>
          <w:p w14:paraId="2622B033" w14:textId="77777777" w:rsidR="009E1B17" w:rsidRPr="005F2538" w:rsidRDefault="009E1B17" w:rsidP="00127FFE">
            <w:pPr>
              <w:pStyle w:val="ListParagraph"/>
              <w:numPr>
                <w:ilvl w:val="0"/>
                <w:numId w:val="2"/>
              </w:numPr>
              <w:spacing w:before="0" w:beforeAutospacing="0" w:after="0" w:afterAutospacing="0" w:line="259" w:lineRule="auto"/>
              <w:rPr>
                <w:sz w:val="16"/>
                <w:szCs w:val="16"/>
              </w:rPr>
            </w:pPr>
            <w:r w:rsidRPr="005F2538">
              <w:rPr>
                <w:sz w:val="16"/>
                <w:szCs w:val="16"/>
              </w:rPr>
              <w:t>Dulles Toll Road</w:t>
            </w:r>
          </w:p>
          <w:p w14:paraId="3128A9D8" w14:textId="77777777" w:rsidR="009E1B17" w:rsidRPr="005F2538" w:rsidRDefault="009E1B17" w:rsidP="00127FFE">
            <w:pPr>
              <w:pStyle w:val="ListParagraph"/>
              <w:numPr>
                <w:ilvl w:val="0"/>
                <w:numId w:val="2"/>
              </w:numPr>
              <w:spacing w:before="0" w:beforeAutospacing="0" w:after="0" w:afterAutospacing="0" w:line="259" w:lineRule="auto"/>
              <w:rPr>
                <w:sz w:val="16"/>
                <w:szCs w:val="16"/>
              </w:rPr>
            </w:pPr>
            <w:r w:rsidRPr="005F2538">
              <w:rPr>
                <w:sz w:val="16"/>
                <w:szCs w:val="16"/>
              </w:rPr>
              <w:t>Arlington County</w:t>
            </w:r>
          </w:p>
          <w:p w14:paraId="49ADA6D2" w14:textId="77777777" w:rsidR="009E1B17" w:rsidRPr="005F2538" w:rsidRDefault="009E1B17" w:rsidP="00127FFE">
            <w:pPr>
              <w:pStyle w:val="ListParagraph"/>
              <w:numPr>
                <w:ilvl w:val="0"/>
                <w:numId w:val="2"/>
              </w:numPr>
              <w:spacing w:before="0" w:beforeAutospacing="0" w:after="0" w:afterAutospacing="0" w:line="259" w:lineRule="auto"/>
              <w:rPr>
                <w:sz w:val="16"/>
                <w:szCs w:val="16"/>
              </w:rPr>
            </w:pPr>
            <w:r w:rsidRPr="005F2538">
              <w:rPr>
                <w:sz w:val="16"/>
                <w:szCs w:val="16"/>
              </w:rPr>
              <w:t>Town of Herndon</w:t>
            </w:r>
          </w:p>
          <w:p w14:paraId="11DBA495" w14:textId="6D6DC856" w:rsidR="009E1B17" w:rsidRPr="005F2538" w:rsidRDefault="009E1B17" w:rsidP="00127FFE">
            <w:pPr>
              <w:pStyle w:val="ListParagraph"/>
              <w:numPr>
                <w:ilvl w:val="0"/>
                <w:numId w:val="2"/>
              </w:numPr>
              <w:spacing w:before="0" w:beforeAutospacing="0" w:after="0" w:afterAutospacing="0" w:line="259" w:lineRule="auto"/>
              <w:rPr>
                <w:sz w:val="16"/>
                <w:szCs w:val="16"/>
              </w:rPr>
            </w:pPr>
            <w:r w:rsidRPr="005F2538">
              <w:rPr>
                <w:sz w:val="16"/>
                <w:szCs w:val="16"/>
              </w:rPr>
              <w:t>C</w:t>
            </w:r>
            <w:r w:rsidR="00FC3AF0">
              <w:rPr>
                <w:sz w:val="16"/>
                <w:szCs w:val="16"/>
              </w:rPr>
              <w:t xml:space="preserve">entral </w:t>
            </w:r>
            <w:r w:rsidR="00496A70">
              <w:rPr>
                <w:sz w:val="16"/>
                <w:szCs w:val="16"/>
              </w:rPr>
              <w:t xml:space="preserve">Virginia </w:t>
            </w:r>
            <w:r w:rsidRPr="005F2538">
              <w:rPr>
                <w:sz w:val="16"/>
                <w:szCs w:val="16"/>
              </w:rPr>
              <w:t>V</w:t>
            </w:r>
            <w:r w:rsidR="00FC3AF0">
              <w:rPr>
                <w:sz w:val="16"/>
                <w:szCs w:val="16"/>
              </w:rPr>
              <w:t xml:space="preserve">A </w:t>
            </w:r>
            <w:r w:rsidRPr="005F2538">
              <w:rPr>
                <w:sz w:val="16"/>
                <w:szCs w:val="16"/>
              </w:rPr>
              <w:t>H</w:t>
            </w:r>
            <w:r w:rsidR="00FC3AF0">
              <w:rPr>
                <w:sz w:val="16"/>
                <w:szCs w:val="16"/>
              </w:rPr>
              <w:t xml:space="preserve">ealth </w:t>
            </w:r>
            <w:r w:rsidRPr="005F2538">
              <w:rPr>
                <w:sz w:val="16"/>
                <w:szCs w:val="16"/>
              </w:rPr>
              <w:t>C</w:t>
            </w:r>
            <w:r w:rsidR="00496A70">
              <w:rPr>
                <w:sz w:val="16"/>
                <w:szCs w:val="16"/>
              </w:rPr>
              <w:t xml:space="preserve">are </w:t>
            </w:r>
            <w:r w:rsidRPr="005F2538">
              <w:rPr>
                <w:sz w:val="16"/>
                <w:szCs w:val="16"/>
              </w:rPr>
              <w:t>S</w:t>
            </w:r>
            <w:r w:rsidR="00496A70">
              <w:rPr>
                <w:sz w:val="16"/>
                <w:szCs w:val="16"/>
              </w:rPr>
              <w:t>ystem</w:t>
            </w:r>
            <w:r w:rsidRPr="005F2538">
              <w:rPr>
                <w:sz w:val="16"/>
                <w:szCs w:val="16"/>
              </w:rPr>
              <w:t xml:space="preserve"> (McGuire VA Hospital)</w:t>
            </w:r>
          </w:p>
          <w:p w14:paraId="0ED7DB78" w14:textId="77777777" w:rsidR="009E1B17" w:rsidRPr="005F2538" w:rsidRDefault="009E1B17" w:rsidP="00127FFE">
            <w:pPr>
              <w:pStyle w:val="ListParagraph"/>
              <w:numPr>
                <w:ilvl w:val="0"/>
                <w:numId w:val="2"/>
              </w:numPr>
              <w:spacing w:before="0" w:beforeAutospacing="0" w:after="0" w:afterAutospacing="0" w:line="259" w:lineRule="auto"/>
              <w:rPr>
                <w:sz w:val="16"/>
                <w:szCs w:val="16"/>
              </w:rPr>
            </w:pPr>
            <w:r w:rsidRPr="005F2538">
              <w:rPr>
                <w:sz w:val="16"/>
                <w:szCs w:val="16"/>
              </w:rPr>
              <w:t>Town of Ashland</w:t>
            </w:r>
          </w:p>
          <w:p w14:paraId="6EB1077F" w14:textId="77777777" w:rsidR="009E1B17" w:rsidRPr="005F2538" w:rsidRDefault="009E1B17" w:rsidP="00127FFE">
            <w:pPr>
              <w:pStyle w:val="ListParagraph"/>
              <w:numPr>
                <w:ilvl w:val="0"/>
                <w:numId w:val="2"/>
              </w:numPr>
              <w:spacing w:before="0" w:beforeAutospacing="0" w:after="0" w:afterAutospacing="0" w:line="259" w:lineRule="auto"/>
              <w:rPr>
                <w:sz w:val="16"/>
                <w:szCs w:val="16"/>
              </w:rPr>
            </w:pPr>
            <w:r w:rsidRPr="005F2538">
              <w:rPr>
                <w:sz w:val="16"/>
                <w:szCs w:val="16"/>
              </w:rPr>
              <w:t>City of Petersburg</w:t>
            </w:r>
          </w:p>
          <w:p w14:paraId="72575D67" w14:textId="77777777" w:rsidR="009E1B17" w:rsidRPr="005F2538" w:rsidRDefault="009E1B17" w:rsidP="00127FFE">
            <w:pPr>
              <w:pStyle w:val="ListParagraph"/>
              <w:numPr>
                <w:ilvl w:val="0"/>
                <w:numId w:val="2"/>
              </w:numPr>
              <w:spacing w:before="0" w:beforeAutospacing="0" w:after="0" w:afterAutospacing="0" w:line="259" w:lineRule="auto"/>
              <w:rPr>
                <w:sz w:val="16"/>
                <w:szCs w:val="16"/>
              </w:rPr>
            </w:pPr>
            <w:r w:rsidRPr="005F2538">
              <w:rPr>
                <w:sz w:val="16"/>
                <w:szCs w:val="16"/>
              </w:rPr>
              <w:t>City of Poquoson</w:t>
            </w:r>
          </w:p>
          <w:p w14:paraId="326B18AC" w14:textId="77777777" w:rsidR="009E1B17" w:rsidRPr="005F2538" w:rsidRDefault="009E1B17" w:rsidP="00127FFE">
            <w:pPr>
              <w:pStyle w:val="ListParagraph"/>
              <w:numPr>
                <w:ilvl w:val="0"/>
                <w:numId w:val="2"/>
              </w:numPr>
              <w:spacing w:before="0" w:beforeAutospacing="0" w:after="0" w:afterAutospacing="0" w:line="259" w:lineRule="auto"/>
              <w:rPr>
                <w:sz w:val="16"/>
                <w:szCs w:val="16"/>
              </w:rPr>
            </w:pPr>
            <w:r w:rsidRPr="005F2538">
              <w:rPr>
                <w:sz w:val="16"/>
                <w:szCs w:val="16"/>
              </w:rPr>
              <w:t>College of William &amp; Mary</w:t>
            </w:r>
          </w:p>
          <w:p w14:paraId="71342010" w14:textId="69B18502" w:rsidR="009E1B17" w:rsidRPr="005F2538" w:rsidRDefault="009E1B17" w:rsidP="00127FFE">
            <w:pPr>
              <w:pStyle w:val="ListParagraph"/>
              <w:numPr>
                <w:ilvl w:val="0"/>
                <w:numId w:val="2"/>
              </w:numPr>
              <w:spacing w:before="0" w:beforeAutospacing="0" w:after="0" w:afterAutospacing="0" w:line="259" w:lineRule="auto"/>
              <w:rPr>
                <w:sz w:val="16"/>
                <w:szCs w:val="16"/>
              </w:rPr>
            </w:pPr>
            <w:r w:rsidRPr="005F2538">
              <w:rPr>
                <w:sz w:val="16"/>
                <w:szCs w:val="16"/>
              </w:rPr>
              <w:t xml:space="preserve">Tidewater </w:t>
            </w:r>
            <w:r w:rsidR="50E3A251" w:rsidRPr="5014916F">
              <w:rPr>
                <w:sz w:val="16"/>
                <w:szCs w:val="16"/>
              </w:rPr>
              <w:t>C</w:t>
            </w:r>
            <w:r w:rsidRPr="005F2538">
              <w:rPr>
                <w:sz w:val="16"/>
                <w:szCs w:val="16"/>
              </w:rPr>
              <w:t>ommunity College</w:t>
            </w:r>
          </w:p>
          <w:p w14:paraId="7FA5779F" w14:textId="77777777" w:rsidR="009E1B17" w:rsidRPr="005F2538" w:rsidRDefault="009E1B17" w:rsidP="00127FFE">
            <w:pPr>
              <w:pStyle w:val="ListParagraph"/>
              <w:numPr>
                <w:ilvl w:val="0"/>
                <w:numId w:val="2"/>
              </w:numPr>
              <w:spacing w:before="0" w:beforeAutospacing="0" w:after="0" w:afterAutospacing="0" w:line="259" w:lineRule="auto"/>
              <w:rPr>
                <w:sz w:val="16"/>
                <w:szCs w:val="16"/>
              </w:rPr>
            </w:pPr>
            <w:r w:rsidRPr="005F2538">
              <w:rPr>
                <w:sz w:val="16"/>
                <w:szCs w:val="16"/>
              </w:rPr>
              <w:t>NASA Langley Research Center</w:t>
            </w:r>
          </w:p>
          <w:p w14:paraId="7B903BAD" w14:textId="77777777" w:rsidR="009E1B17" w:rsidRPr="005F2538" w:rsidRDefault="009E1B17" w:rsidP="00127FFE">
            <w:pPr>
              <w:pStyle w:val="ListParagraph"/>
              <w:numPr>
                <w:ilvl w:val="0"/>
                <w:numId w:val="2"/>
              </w:numPr>
              <w:spacing w:before="0" w:beforeAutospacing="0" w:after="0" w:afterAutospacing="0" w:line="259" w:lineRule="auto"/>
              <w:rPr>
                <w:sz w:val="16"/>
                <w:szCs w:val="16"/>
              </w:rPr>
            </w:pPr>
            <w:r w:rsidRPr="005F2538">
              <w:rPr>
                <w:sz w:val="16"/>
                <w:szCs w:val="16"/>
              </w:rPr>
              <w:t>Fort Monroe Authority</w:t>
            </w:r>
          </w:p>
          <w:p w14:paraId="120AF82C" w14:textId="77777777" w:rsidR="009E1B17" w:rsidRPr="005F2538" w:rsidRDefault="009E1B17" w:rsidP="00127FFE">
            <w:pPr>
              <w:pStyle w:val="ListParagraph"/>
              <w:numPr>
                <w:ilvl w:val="0"/>
                <w:numId w:val="2"/>
              </w:numPr>
              <w:spacing w:before="0" w:beforeAutospacing="0" w:after="0" w:afterAutospacing="0" w:line="259" w:lineRule="auto"/>
              <w:rPr>
                <w:sz w:val="16"/>
                <w:szCs w:val="16"/>
              </w:rPr>
            </w:pPr>
            <w:r w:rsidRPr="005F2538">
              <w:rPr>
                <w:sz w:val="16"/>
                <w:szCs w:val="16"/>
              </w:rPr>
              <w:t>City of Charlottesville</w:t>
            </w:r>
          </w:p>
          <w:p w14:paraId="7E750336" w14:textId="77777777" w:rsidR="009E1B17" w:rsidRPr="005F2538" w:rsidRDefault="009E1B17" w:rsidP="00127FFE">
            <w:pPr>
              <w:pStyle w:val="ListParagraph"/>
              <w:numPr>
                <w:ilvl w:val="0"/>
                <w:numId w:val="2"/>
              </w:numPr>
              <w:spacing w:before="0" w:beforeAutospacing="0" w:after="0" w:afterAutospacing="0" w:line="259" w:lineRule="auto"/>
              <w:rPr>
                <w:sz w:val="16"/>
                <w:szCs w:val="16"/>
              </w:rPr>
            </w:pPr>
            <w:r w:rsidRPr="005F2538">
              <w:rPr>
                <w:sz w:val="16"/>
                <w:szCs w:val="16"/>
              </w:rPr>
              <w:t>City of Staunton</w:t>
            </w:r>
          </w:p>
          <w:p w14:paraId="7CEAFB4A" w14:textId="5A488C8B" w:rsidR="00CA3820" w:rsidRPr="005F2538" w:rsidRDefault="009E1B17" w:rsidP="005F2538">
            <w:pPr>
              <w:pStyle w:val="ListParagraph"/>
              <w:numPr>
                <w:ilvl w:val="0"/>
                <w:numId w:val="2"/>
              </w:numPr>
              <w:spacing w:before="0" w:beforeAutospacing="0" w:after="0" w:afterAutospacing="0" w:line="259" w:lineRule="auto"/>
              <w:rPr>
                <w:sz w:val="16"/>
                <w:szCs w:val="16"/>
              </w:rPr>
            </w:pPr>
            <w:r w:rsidRPr="005F2538">
              <w:rPr>
                <w:sz w:val="16"/>
                <w:szCs w:val="16"/>
              </w:rPr>
              <w:t>Augusta County</w:t>
            </w:r>
          </w:p>
        </w:tc>
        <w:tc>
          <w:tcPr>
            <w:tcW w:w="519" w:type="pct"/>
          </w:tcPr>
          <w:p w14:paraId="5DB72E7B" w14:textId="77777777" w:rsidR="00CA3820" w:rsidRPr="000C3A93" w:rsidRDefault="00CA3820" w:rsidP="00D857F0">
            <w:pPr>
              <w:spacing w:before="0" w:beforeAutospacing="0" w:after="0" w:afterAutospacing="0" w:line="259" w:lineRule="auto"/>
              <w:rPr>
                <w:sz w:val="16"/>
                <w:szCs w:val="16"/>
              </w:rPr>
            </w:pPr>
          </w:p>
        </w:tc>
      </w:tr>
      <w:tr w:rsidR="00CA3820" w:rsidRPr="00681A5F" w14:paraId="6BB6EF5C" w14:textId="412198DA" w:rsidTr="005F2538">
        <w:trPr>
          <w:trHeight w:val="720"/>
        </w:trPr>
        <w:tc>
          <w:tcPr>
            <w:tcW w:w="339" w:type="pct"/>
          </w:tcPr>
          <w:p w14:paraId="16BE1A29" w14:textId="77777777" w:rsidR="00CA3820" w:rsidRPr="000C3A93" w:rsidRDefault="00CA3820" w:rsidP="00D857F0">
            <w:pPr>
              <w:spacing w:before="0" w:beforeAutospacing="0" w:after="0" w:afterAutospacing="0" w:line="259" w:lineRule="auto"/>
              <w:rPr>
                <w:rFonts w:eastAsia="Calibri"/>
                <w:sz w:val="16"/>
                <w:szCs w:val="16"/>
              </w:rPr>
            </w:pPr>
            <w:r w:rsidRPr="00BF6B21">
              <w:rPr>
                <w:rFonts w:eastAsia="Calibri"/>
                <w:sz w:val="16"/>
                <w:szCs w:val="16"/>
              </w:rPr>
              <w:t>D23</w:t>
            </w:r>
          </w:p>
        </w:tc>
        <w:tc>
          <w:tcPr>
            <w:tcW w:w="328" w:type="pct"/>
          </w:tcPr>
          <w:p w14:paraId="15FE5F6E" w14:textId="77777777" w:rsidR="00CA3820" w:rsidRPr="000C3A93" w:rsidRDefault="00CA3820" w:rsidP="00D857F0">
            <w:pPr>
              <w:spacing w:before="0" w:beforeAutospacing="0" w:after="0" w:afterAutospacing="0" w:line="259" w:lineRule="auto"/>
              <w:rPr>
                <w:sz w:val="16"/>
                <w:szCs w:val="16"/>
              </w:rPr>
            </w:pPr>
            <w:r w:rsidRPr="000C3A93">
              <w:rPr>
                <w:rFonts w:eastAsia="Calibri"/>
                <w:sz w:val="16"/>
                <w:szCs w:val="16"/>
              </w:rPr>
              <w:t>WIP Initiative 50</w:t>
            </w:r>
          </w:p>
        </w:tc>
        <w:tc>
          <w:tcPr>
            <w:tcW w:w="457" w:type="pct"/>
          </w:tcPr>
          <w:p w14:paraId="5A9FABD7" w14:textId="77777777" w:rsidR="00CA3820" w:rsidRPr="000C3A93" w:rsidRDefault="00CA3820" w:rsidP="00D857F0">
            <w:pPr>
              <w:spacing w:before="0" w:beforeAutospacing="0" w:after="0" w:afterAutospacing="0" w:line="259" w:lineRule="auto"/>
              <w:rPr>
                <w:sz w:val="16"/>
                <w:szCs w:val="16"/>
              </w:rPr>
            </w:pPr>
            <w:r w:rsidRPr="000C3A93">
              <w:rPr>
                <w:rFonts w:eastAsia="Calibri"/>
                <w:sz w:val="16"/>
                <w:szCs w:val="16"/>
              </w:rPr>
              <w:t>DEQ</w:t>
            </w:r>
          </w:p>
        </w:tc>
        <w:tc>
          <w:tcPr>
            <w:tcW w:w="1175" w:type="pct"/>
          </w:tcPr>
          <w:p w14:paraId="3A904FBE" w14:textId="77777777" w:rsidR="00CA3820" w:rsidRPr="000C3A93" w:rsidRDefault="00CA3820" w:rsidP="00D857F0">
            <w:pPr>
              <w:spacing w:before="0" w:beforeAutospacing="0" w:after="0" w:afterAutospacing="0" w:line="259" w:lineRule="auto"/>
              <w:rPr>
                <w:sz w:val="16"/>
                <w:szCs w:val="16"/>
              </w:rPr>
            </w:pPr>
            <w:r w:rsidRPr="000C3A93">
              <w:rPr>
                <w:sz w:val="16"/>
                <w:szCs w:val="16"/>
              </w:rPr>
              <w:t>Review Urban Tree Canopy expert panel report for potential inclusion of Tree Planting on Virginia Stormwater BMP Clearinghouse (i.e., potential BMP for use under the VSMP). Update Virginia Stormwater BMP Clearinghouse to include Tree Planting, if applicable.</w:t>
            </w:r>
          </w:p>
        </w:tc>
        <w:tc>
          <w:tcPr>
            <w:tcW w:w="298" w:type="pct"/>
          </w:tcPr>
          <w:p w14:paraId="4D4FF06F" w14:textId="77777777" w:rsidR="00CA3820" w:rsidRPr="000C3A93" w:rsidRDefault="00CA3820" w:rsidP="00D857F0">
            <w:pPr>
              <w:spacing w:before="0" w:beforeAutospacing="0" w:after="0" w:afterAutospacing="0" w:line="259" w:lineRule="auto"/>
              <w:rPr>
                <w:sz w:val="16"/>
                <w:szCs w:val="16"/>
              </w:rPr>
            </w:pPr>
            <w:r w:rsidRPr="000C3A93">
              <w:rPr>
                <w:sz w:val="16"/>
                <w:szCs w:val="16"/>
              </w:rPr>
              <w:t>Jan. 1, 2022</w:t>
            </w:r>
          </w:p>
        </w:tc>
        <w:tc>
          <w:tcPr>
            <w:tcW w:w="989" w:type="pct"/>
          </w:tcPr>
          <w:p w14:paraId="0EC7A5F3" w14:textId="6C94BD3C" w:rsidR="00CA3820" w:rsidRPr="000C3A93" w:rsidRDefault="00CA3820" w:rsidP="00D857F0">
            <w:pPr>
              <w:spacing w:before="0" w:beforeAutospacing="0" w:after="0" w:afterAutospacing="0" w:line="259" w:lineRule="auto"/>
              <w:rPr>
                <w:sz w:val="16"/>
                <w:szCs w:val="16"/>
              </w:rPr>
            </w:pPr>
            <w:r w:rsidRPr="000C3A93">
              <w:rPr>
                <w:sz w:val="16"/>
                <w:szCs w:val="16"/>
              </w:rPr>
              <w:t xml:space="preserve">DEQ prepared and published the </w:t>
            </w:r>
            <w:hyperlink r:id="rId42" w:history="1">
              <w:r w:rsidRPr="007A2431">
                <w:rPr>
                  <w:color w:val="0563C1"/>
                  <w:sz w:val="16"/>
                  <w:szCs w:val="16"/>
                  <w:u w:val="single"/>
                </w:rPr>
                <w:t>stakeholder advisory group report</w:t>
              </w:r>
            </w:hyperlink>
            <w:r w:rsidRPr="000C3A93">
              <w:rPr>
                <w:sz w:val="16"/>
                <w:szCs w:val="16"/>
              </w:rPr>
              <w:t xml:space="preserve"> pursuant to Chapter 405 of the 2020 Virginia Acts of Assembly (House Bill 520).</w:t>
            </w:r>
          </w:p>
        </w:tc>
        <w:tc>
          <w:tcPr>
            <w:tcW w:w="895" w:type="pct"/>
          </w:tcPr>
          <w:p w14:paraId="768FE123" w14:textId="2713B0A8" w:rsidR="00CA3820" w:rsidRDefault="00CA3820" w:rsidP="00422046">
            <w:pPr>
              <w:spacing w:before="0" w:beforeAutospacing="0" w:after="0" w:afterAutospacing="0" w:line="259" w:lineRule="auto"/>
              <w:rPr>
                <w:sz w:val="16"/>
                <w:szCs w:val="16"/>
              </w:rPr>
            </w:pPr>
            <w:r w:rsidRPr="00EE014E">
              <w:rPr>
                <w:sz w:val="16"/>
                <w:szCs w:val="16"/>
              </w:rPr>
              <w:t>DEQ is currently in the process of updating the Virginia Stormwater Handbook and will evaluate the inclusion of a Tree Planting Specification.</w:t>
            </w:r>
          </w:p>
          <w:p w14:paraId="5905656F" w14:textId="77777777" w:rsidR="00422046" w:rsidRDefault="00422046" w:rsidP="00422046">
            <w:pPr>
              <w:spacing w:before="0" w:beforeAutospacing="0" w:after="0" w:afterAutospacing="0" w:line="259" w:lineRule="auto"/>
              <w:rPr>
                <w:sz w:val="16"/>
                <w:szCs w:val="16"/>
              </w:rPr>
            </w:pPr>
          </w:p>
          <w:p w14:paraId="1C3603AB" w14:textId="0F69F913" w:rsidR="00CA3820" w:rsidRPr="000C3A93" w:rsidRDefault="00CA3820" w:rsidP="00422046">
            <w:pPr>
              <w:spacing w:before="0" w:beforeAutospacing="0" w:after="0" w:afterAutospacing="0" w:line="259" w:lineRule="auto"/>
              <w:rPr>
                <w:sz w:val="16"/>
                <w:szCs w:val="16"/>
              </w:rPr>
            </w:pPr>
            <w:r>
              <w:rPr>
                <w:sz w:val="16"/>
                <w:szCs w:val="16"/>
              </w:rPr>
              <w:t>Programmatic action is being carried over to CY 2024.</w:t>
            </w:r>
          </w:p>
        </w:tc>
        <w:tc>
          <w:tcPr>
            <w:tcW w:w="519" w:type="pct"/>
          </w:tcPr>
          <w:p w14:paraId="5F3766EC" w14:textId="77777777" w:rsidR="00CA3820" w:rsidRPr="000C3A93" w:rsidRDefault="00CA3820" w:rsidP="00D857F0">
            <w:pPr>
              <w:spacing w:before="0" w:beforeAutospacing="0" w:after="0" w:afterAutospacing="0" w:line="259" w:lineRule="auto"/>
              <w:rPr>
                <w:sz w:val="16"/>
                <w:szCs w:val="16"/>
              </w:rPr>
            </w:pPr>
          </w:p>
        </w:tc>
      </w:tr>
      <w:tr w:rsidR="00CA3820" w:rsidRPr="00681A5F" w14:paraId="1F9C3670" w14:textId="14C2B5E2" w:rsidTr="005F2538">
        <w:trPr>
          <w:trHeight w:val="917"/>
        </w:trPr>
        <w:tc>
          <w:tcPr>
            <w:tcW w:w="339" w:type="pct"/>
            <w:shd w:val="clear" w:color="auto" w:fill="auto"/>
          </w:tcPr>
          <w:p w14:paraId="64097EA7" w14:textId="77777777" w:rsidR="00CA3820" w:rsidRPr="00E93CFE" w:rsidRDefault="00CA3820" w:rsidP="00D857F0">
            <w:pPr>
              <w:spacing w:before="0" w:beforeAutospacing="0" w:after="0" w:afterAutospacing="0" w:line="259" w:lineRule="auto"/>
              <w:rPr>
                <w:rFonts w:eastAsia="Calibri"/>
                <w:sz w:val="16"/>
                <w:szCs w:val="16"/>
              </w:rPr>
            </w:pPr>
            <w:r w:rsidRPr="00E93CFE">
              <w:rPr>
                <w:rFonts w:eastAsia="Calibri"/>
                <w:sz w:val="16"/>
                <w:szCs w:val="16"/>
              </w:rPr>
              <w:lastRenderedPageBreak/>
              <w:t>D24</w:t>
            </w:r>
          </w:p>
        </w:tc>
        <w:tc>
          <w:tcPr>
            <w:tcW w:w="328" w:type="pct"/>
            <w:shd w:val="clear" w:color="auto" w:fill="auto"/>
          </w:tcPr>
          <w:p w14:paraId="5B4CAB9A" w14:textId="77777777" w:rsidR="00CA3820" w:rsidRPr="00E93CFE" w:rsidRDefault="00CA3820" w:rsidP="00D857F0">
            <w:pPr>
              <w:spacing w:before="0" w:beforeAutospacing="0" w:after="0" w:afterAutospacing="0" w:line="259" w:lineRule="auto"/>
              <w:rPr>
                <w:rFonts w:eastAsia="Calibri"/>
                <w:sz w:val="16"/>
                <w:szCs w:val="16"/>
              </w:rPr>
            </w:pPr>
            <w:r w:rsidRPr="00E93CFE">
              <w:rPr>
                <w:rFonts w:eastAsia="Calibri"/>
                <w:sz w:val="16"/>
                <w:szCs w:val="16"/>
              </w:rPr>
              <w:t>WIP Initiative 49</w:t>
            </w:r>
          </w:p>
        </w:tc>
        <w:tc>
          <w:tcPr>
            <w:tcW w:w="457" w:type="pct"/>
            <w:shd w:val="clear" w:color="auto" w:fill="auto"/>
          </w:tcPr>
          <w:p w14:paraId="2760121B" w14:textId="77777777" w:rsidR="00CA3820" w:rsidRPr="00E93CFE" w:rsidRDefault="00CA3820" w:rsidP="00D857F0">
            <w:pPr>
              <w:spacing w:before="0" w:beforeAutospacing="0" w:after="0" w:afterAutospacing="0" w:line="259" w:lineRule="auto"/>
              <w:rPr>
                <w:rFonts w:eastAsia="Calibri"/>
                <w:sz w:val="16"/>
                <w:szCs w:val="16"/>
              </w:rPr>
            </w:pPr>
            <w:r w:rsidRPr="00E93CFE">
              <w:rPr>
                <w:rFonts w:eastAsia="Calibri"/>
                <w:sz w:val="16"/>
                <w:szCs w:val="16"/>
              </w:rPr>
              <w:t>DEQ</w:t>
            </w:r>
          </w:p>
        </w:tc>
        <w:tc>
          <w:tcPr>
            <w:tcW w:w="1175" w:type="pct"/>
            <w:shd w:val="clear" w:color="auto" w:fill="auto"/>
          </w:tcPr>
          <w:p w14:paraId="2BA36383" w14:textId="77777777" w:rsidR="00CA3820" w:rsidRPr="00E93CFE" w:rsidRDefault="00CA3820" w:rsidP="00D857F0">
            <w:pPr>
              <w:spacing w:before="0" w:beforeAutospacing="0" w:after="0" w:afterAutospacing="0" w:line="259" w:lineRule="auto"/>
              <w:rPr>
                <w:sz w:val="16"/>
                <w:szCs w:val="16"/>
              </w:rPr>
            </w:pPr>
            <w:r w:rsidRPr="00E93CFE">
              <w:rPr>
                <w:sz w:val="16"/>
                <w:szCs w:val="16"/>
              </w:rPr>
              <w:t>Explore alternatives to ensure re-verification of stormwater BMPs in areas where DEQ is the local stormwater management program authority.</w:t>
            </w:r>
          </w:p>
        </w:tc>
        <w:tc>
          <w:tcPr>
            <w:tcW w:w="298" w:type="pct"/>
            <w:shd w:val="clear" w:color="auto" w:fill="auto"/>
          </w:tcPr>
          <w:p w14:paraId="362D59EE" w14:textId="77777777" w:rsidR="00CA3820" w:rsidRPr="00E93CFE" w:rsidRDefault="00CA3820" w:rsidP="00D857F0">
            <w:pPr>
              <w:spacing w:before="0" w:beforeAutospacing="0" w:after="0" w:afterAutospacing="0" w:line="259" w:lineRule="auto"/>
              <w:rPr>
                <w:sz w:val="16"/>
                <w:szCs w:val="16"/>
              </w:rPr>
            </w:pPr>
            <w:r w:rsidRPr="00E93CFE">
              <w:rPr>
                <w:sz w:val="16"/>
                <w:szCs w:val="16"/>
              </w:rPr>
              <w:t>Dec. 2023</w:t>
            </w:r>
          </w:p>
        </w:tc>
        <w:tc>
          <w:tcPr>
            <w:tcW w:w="989" w:type="pct"/>
            <w:shd w:val="clear" w:color="auto" w:fill="auto"/>
          </w:tcPr>
          <w:p w14:paraId="04DFC1ED" w14:textId="77777777" w:rsidR="00CA3820" w:rsidRPr="00E93CFE" w:rsidRDefault="00CA3820" w:rsidP="00D857F0">
            <w:pPr>
              <w:spacing w:before="0" w:beforeAutospacing="0" w:after="0" w:afterAutospacing="0" w:line="259" w:lineRule="auto"/>
              <w:rPr>
                <w:sz w:val="16"/>
                <w:szCs w:val="16"/>
              </w:rPr>
            </w:pPr>
          </w:p>
        </w:tc>
        <w:tc>
          <w:tcPr>
            <w:tcW w:w="895" w:type="pct"/>
            <w:shd w:val="clear" w:color="auto" w:fill="auto"/>
          </w:tcPr>
          <w:p w14:paraId="171F58FF" w14:textId="45C4864A" w:rsidR="00CA3820" w:rsidRPr="00E93CFE" w:rsidRDefault="00CA3820" w:rsidP="00D857F0">
            <w:pPr>
              <w:spacing w:before="0" w:beforeAutospacing="0" w:after="0" w:afterAutospacing="0" w:line="259" w:lineRule="auto"/>
              <w:rPr>
                <w:sz w:val="16"/>
                <w:szCs w:val="16"/>
              </w:rPr>
            </w:pPr>
            <w:r w:rsidRPr="00E93CFE">
              <w:rPr>
                <w:sz w:val="16"/>
                <w:szCs w:val="16"/>
              </w:rPr>
              <w:t>DEQ to continue exploring alternatives.</w:t>
            </w:r>
          </w:p>
        </w:tc>
        <w:tc>
          <w:tcPr>
            <w:tcW w:w="519" w:type="pct"/>
            <w:shd w:val="clear" w:color="auto" w:fill="auto"/>
          </w:tcPr>
          <w:p w14:paraId="28A5F572" w14:textId="77777777" w:rsidR="00CA3820" w:rsidRPr="00E93CFE" w:rsidRDefault="00CA3820" w:rsidP="00D857F0">
            <w:pPr>
              <w:spacing w:before="0" w:beforeAutospacing="0" w:after="0" w:afterAutospacing="0" w:line="259" w:lineRule="auto"/>
              <w:rPr>
                <w:sz w:val="16"/>
                <w:szCs w:val="16"/>
              </w:rPr>
            </w:pPr>
          </w:p>
        </w:tc>
      </w:tr>
      <w:tr w:rsidR="00CA3820" w:rsidRPr="00681A5F" w14:paraId="152BD887" w14:textId="7F8741BB" w:rsidTr="005F2538">
        <w:trPr>
          <w:trHeight w:val="3716"/>
        </w:trPr>
        <w:tc>
          <w:tcPr>
            <w:tcW w:w="339" w:type="pct"/>
            <w:shd w:val="clear" w:color="auto" w:fill="auto"/>
          </w:tcPr>
          <w:p w14:paraId="46E1227C" w14:textId="77777777" w:rsidR="00CA3820" w:rsidRPr="005A32E4" w:rsidRDefault="00CA3820" w:rsidP="00D857F0">
            <w:pPr>
              <w:spacing w:before="0" w:beforeAutospacing="0" w:after="0" w:afterAutospacing="0" w:line="259" w:lineRule="auto"/>
              <w:rPr>
                <w:rFonts w:eastAsia="Calibri"/>
                <w:sz w:val="16"/>
                <w:szCs w:val="16"/>
                <w:highlight w:val="magenta"/>
              </w:rPr>
            </w:pPr>
            <w:r w:rsidRPr="00BF6B21">
              <w:rPr>
                <w:rFonts w:eastAsia="Calibri"/>
                <w:sz w:val="16"/>
                <w:szCs w:val="16"/>
              </w:rPr>
              <w:t>D25</w:t>
            </w:r>
          </w:p>
        </w:tc>
        <w:tc>
          <w:tcPr>
            <w:tcW w:w="328" w:type="pct"/>
            <w:shd w:val="clear" w:color="auto" w:fill="auto"/>
          </w:tcPr>
          <w:p w14:paraId="45F4B794" w14:textId="77777777" w:rsidR="00CA3820" w:rsidRPr="000C3A93" w:rsidRDefault="00CA3820" w:rsidP="00D857F0">
            <w:pPr>
              <w:spacing w:before="0" w:beforeAutospacing="0" w:after="0" w:afterAutospacing="0" w:line="259" w:lineRule="auto"/>
              <w:rPr>
                <w:rFonts w:eastAsia="Calibri"/>
                <w:sz w:val="16"/>
                <w:szCs w:val="16"/>
              </w:rPr>
            </w:pPr>
            <w:r w:rsidRPr="000C3A93">
              <w:rPr>
                <w:rFonts w:eastAsia="Calibri"/>
                <w:sz w:val="16"/>
                <w:szCs w:val="16"/>
              </w:rPr>
              <w:t>WIP Initiatives 44, 46</w:t>
            </w:r>
          </w:p>
        </w:tc>
        <w:tc>
          <w:tcPr>
            <w:tcW w:w="457" w:type="pct"/>
            <w:shd w:val="clear" w:color="auto" w:fill="auto"/>
          </w:tcPr>
          <w:p w14:paraId="58337C03" w14:textId="7200D892" w:rsidR="00CA3820" w:rsidRPr="000C3A93" w:rsidRDefault="00CA3820" w:rsidP="00D857F0">
            <w:pPr>
              <w:spacing w:before="0" w:beforeAutospacing="0" w:after="0" w:afterAutospacing="0" w:line="259" w:lineRule="auto"/>
              <w:rPr>
                <w:rFonts w:eastAsia="Calibri"/>
                <w:sz w:val="16"/>
                <w:szCs w:val="16"/>
              </w:rPr>
            </w:pPr>
            <w:r w:rsidRPr="000C3A93">
              <w:rPr>
                <w:rFonts w:eastAsia="Calibri"/>
                <w:sz w:val="16"/>
                <w:szCs w:val="16"/>
              </w:rPr>
              <w:t xml:space="preserve">OSNHR, </w:t>
            </w:r>
            <w:r w:rsidRPr="005A32E4">
              <w:rPr>
                <w:rFonts w:eastAsia="Calibri"/>
                <w:sz w:val="16"/>
                <w:szCs w:val="16"/>
              </w:rPr>
              <w:t>DEQ</w:t>
            </w:r>
            <w:r w:rsidRPr="000C3A93">
              <w:rPr>
                <w:rFonts w:eastAsia="Calibri"/>
                <w:sz w:val="16"/>
                <w:szCs w:val="16"/>
              </w:rPr>
              <w:t>, DCR, VCE, PDCs, SWCDs, Non-Governmental Organizations (NGOs)</w:t>
            </w:r>
          </w:p>
        </w:tc>
        <w:tc>
          <w:tcPr>
            <w:tcW w:w="1175" w:type="pct"/>
            <w:shd w:val="clear" w:color="auto" w:fill="auto"/>
          </w:tcPr>
          <w:p w14:paraId="4A29515C" w14:textId="77777777" w:rsidR="00CA3820" w:rsidRPr="000C3A93" w:rsidRDefault="00CA3820" w:rsidP="00D857F0">
            <w:pPr>
              <w:spacing w:before="0" w:beforeAutospacing="0" w:after="0" w:afterAutospacing="0" w:line="259" w:lineRule="auto"/>
              <w:rPr>
                <w:sz w:val="16"/>
                <w:szCs w:val="16"/>
              </w:rPr>
            </w:pPr>
            <w:r w:rsidRPr="000C3A93">
              <w:rPr>
                <w:sz w:val="16"/>
                <w:szCs w:val="16"/>
              </w:rPr>
              <w:t>Develop collaborative structure for multiple agencies and organizations implementing urban BMPs in non-MS4 areas to coordinate efforts, improve reporting, accelerate implementation and verify existing practices.</w:t>
            </w:r>
          </w:p>
          <w:p w14:paraId="2E232132" w14:textId="77777777" w:rsidR="00CA3820" w:rsidRPr="000C3A93" w:rsidRDefault="00CA3820" w:rsidP="00D857F0">
            <w:pPr>
              <w:spacing w:before="0" w:beforeAutospacing="0" w:after="0" w:afterAutospacing="0" w:line="259" w:lineRule="auto"/>
              <w:rPr>
                <w:sz w:val="16"/>
                <w:szCs w:val="16"/>
              </w:rPr>
            </w:pPr>
          </w:p>
          <w:p w14:paraId="14BD4EC9" w14:textId="77777777" w:rsidR="00CA3820" w:rsidRPr="000C3A93" w:rsidRDefault="00CA3820" w:rsidP="00D857F0">
            <w:pPr>
              <w:spacing w:before="0" w:beforeAutospacing="0" w:after="0" w:afterAutospacing="0" w:line="259" w:lineRule="auto"/>
              <w:rPr>
                <w:sz w:val="16"/>
                <w:szCs w:val="16"/>
              </w:rPr>
            </w:pPr>
            <w:r w:rsidRPr="000C3A93">
              <w:rPr>
                <w:sz w:val="16"/>
                <w:szCs w:val="16"/>
              </w:rPr>
              <w:t>Establish a task force of state agencies, local representatives and nongovernmental organizations to evaluate existing programs for implementing urban BMPs on unregulated developed lands to achieve the Phase III WIP targets. The task force will, at a minimum, consider a collaborative approach for multiple partners to accelerate implementation and verification of BMPs; recommend programmatic improvements or development of new programs; and determine funding needs. The task force will provide its recommendations to the SNHR.</w:t>
            </w:r>
          </w:p>
        </w:tc>
        <w:tc>
          <w:tcPr>
            <w:tcW w:w="298" w:type="pct"/>
            <w:shd w:val="clear" w:color="auto" w:fill="auto"/>
          </w:tcPr>
          <w:p w14:paraId="3D8443C5" w14:textId="77777777" w:rsidR="00CA3820" w:rsidRPr="000C3A93" w:rsidRDefault="00CA3820" w:rsidP="00D857F0">
            <w:pPr>
              <w:spacing w:before="0" w:beforeAutospacing="0" w:after="0" w:afterAutospacing="0" w:line="259" w:lineRule="auto"/>
              <w:rPr>
                <w:sz w:val="16"/>
                <w:szCs w:val="16"/>
              </w:rPr>
            </w:pPr>
            <w:r w:rsidRPr="000C3A93">
              <w:rPr>
                <w:sz w:val="16"/>
                <w:szCs w:val="16"/>
              </w:rPr>
              <w:t>Oct. 1, 2022</w:t>
            </w:r>
          </w:p>
        </w:tc>
        <w:tc>
          <w:tcPr>
            <w:tcW w:w="989" w:type="pct"/>
            <w:shd w:val="clear" w:color="auto" w:fill="auto"/>
          </w:tcPr>
          <w:p w14:paraId="1628B2BD" w14:textId="77777777" w:rsidR="00CA3820" w:rsidRPr="000C3A93" w:rsidRDefault="00CA3820" w:rsidP="00D857F0">
            <w:pPr>
              <w:spacing w:before="0" w:beforeAutospacing="0" w:after="0" w:afterAutospacing="0" w:line="259" w:lineRule="auto"/>
              <w:rPr>
                <w:sz w:val="16"/>
                <w:szCs w:val="16"/>
              </w:rPr>
            </w:pPr>
            <w:r w:rsidRPr="000C3A93">
              <w:rPr>
                <w:sz w:val="16"/>
                <w:szCs w:val="16"/>
              </w:rPr>
              <w:t>Residential homeowners, churches, small businesses and many other urban landowners are encouraged to implement BMPs through technical support and financial assistance. Funding and staffing to support such implementation originates from multiple state, local and private organizations.</w:t>
            </w:r>
          </w:p>
        </w:tc>
        <w:tc>
          <w:tcPr>
            <w:tcW w:w="895" w:type="pct"/>
            <w:shd w:val="clear" w:color="auto" w:fill="auto"/>
          </w:tcPr>
          <w:p w14:paraId="325DABCB" w14:textId="59BD9F94" w:rsidR="00CA3820" w:rsidRPr="000C3A93" w:rsidRDefault="00CA3820" w:rsidP="00EE014E">
            <w:pPr>
              <w:spacing w:before="0" w:beforeAutospacing="0" w:after="0" w:afterAutospacing="0" w:line="259" w:lineRule="auto"/>
              <w:rPr>
                <w:sz w:val="16"/>
                <w:szCs w:val="16"/>
              </w:rPr>
            </w:pPr>
            <w:r w:rsidRPr="00AF024A">
              <w:rPr>
                <w:sz w:val="16"/>
                <w:szCs w:val="16"/>
              </w:rPr>
              <w:t>Coordination between organizations on these issues happens routinely, but it does not typically happen in a formalized manner.</w:t>
            </w:r>
          </w:p>
        </w:tc>
        <w:tc>
          <w:tcPr>
            <w:tcW w:w="519" w:type="pct"/>
            <w:shd w:val="clear" w:color="auto" w:fill="auto"/>
          </w:tcPr>
          <w:p w14:paraId="4E9447E3" w14:textId="77777777" w:rsidR="00CA3820" w:rsidRPr="000C3A93" w:rsidRDefault="00CA3820" w:rsidP="00D857F0">
            <w:pPr>
              <w:spacing w:before="0" w:beforeAutospacing="0" w:after="0" w:afterAutospacing="0" w:line="259" w:lineRule="auto"/>
              <w:rPr>
                <w:sz w:val="16"/>
                <w:szCs w:val="16"/>
              </w:rPr>
            </w:pPr>
          </w:p>
        </w:tc>
      </w:tr>
      <w:tr w:rsidR="00CA3820" w:rsidRPr="00681A5F" w14:paraId="2E7D8950" w14:textId="0B1AA6BE" w:rsidTr="005F2538">
        <w:trPr>
          <w:trHeight w:val="1529"/>
        </w:trPr>
        <w:tc>
          <w:tcPr>
            <w:tcW w:w="339" w:type="pct"/>
          </w:tcPr>
          <w:p w14:paraId="4E1E64DF" w14:textId="77777777" w:rsidR="00CA3820" w:rsidRPr="000C3A93" w:rsidRDefault="00CA3820" w:rsidP="00524FD4">
            <w:pPr>
              <w:spacing w:before="0" w:beforeAutospacing="0" w:after="0" w:afterAutospacing="0" w:line="259" w:lineRule="auto"/>
              <w:rPr>
                <w:rFonts w:eastAsia="Calibri"/>
                <w:sz w:val="16"/>
                <w:szCs w:val="16"/>
              </w:rPr>
            </w:pPr>
            <w:r w:rsidRPr="000C3A93">
              <w:rPr>
                <w:sz w:val="16"/>
                <w:szCs w:val="16"/>
              </w:rPr>
              <w:t>D26</w:t>
            </w:r>
          </w:p>
        </w:tc>
        <w:tc>
          <w:tcPr>
            <w:tcW w:w="328" w:type="pct"/>
          </w:tcPr>
          <w:p w14:paraId="7F1090D4" w14:textId="77777777" w:rsidR="00CA3820" w:rsidRPr="000C3A93" w:rsidRDefault="00CA3820" w:rsidP="00524FD4">
            <w:pPr>
              <w:spacing w:before="0" w:beforeAutospacing="0" w:after="0" w:afterAutospacing="0" w:line="259" w:lineRule="auto"/>
              <w:rPr>
                <w:rFonts w:eastAsia="Calibri"/>
                <w:sz w:val="16"/>
                <w:szCs w:val="16"/>
              </w:rPr>
            </w:pPr>
            <w:r w:rsidRPr="000C3A93">
              <w:rPr>
                <w:rFonts w:eastAsia="Calibri"/>
                <w:sz w:val="16"/>
                <w:szCs w:val="16"/>
              </w:rPr>
              <w:t>WIP Initiative 40</w:t>
            </w:r>
          </w:p>
        </w:tc>
        <w:tc>
          <w:tcPr>
            <w:tcW w:w="457" w:type="pct"/>
          </w:tcPr>
          <w:p w14:paraId="399122B5" w14:textId="77777777" w:rsidR="00CA3820" w:rsidRPr="000C3A93" w:rsidRDefault="00CA3820" w:rsidP="00524FD4">
            <w:pPr>
              <w:spacing w:before="0" w:beforeAutospacing="0" w:after="0" w:afterAutospacing="0" w:line="259" w:lineRule="auto"/>
              <w:rPr>
                <w:rFonts w:eastAsia="Calibri"/>
                <w:sz w:val="16"/>
                <w:szCs w:val="16"/>
              </w:rPr>
            </w:pPr>
            <w:r w:rsidRPr="000C3A93">
              <w:rPr>
                <w:rFonts w:eastAsia="Calibri"/>
                <w:sz w:val="16"/>
                <w:szCs w:val="16"/>
              </w:rPr>
              <w:t>VCE, OSNHR</w:t>
            </w:r>
          </w:p>
        </w:tc>
        <w:tc>
          <w:tcPr>
            <w:tcW w:w="1175" w:type="pct"/>
          </w:tcPr>
          <w:p w14:paraId="0FED3FD1" w14:textId="77777777" w:rsidR="00CA3820" w:rsidRPr="000C3A93" w:rsidRDefault="00CA3820" w:rsidP="00524FD4">
            <w:pPr>
              <w:spacing w:before="0" w:beforeAutospacing="0" w:after="0" w:afterAutospacing="0" w:line="259" w:lineRule="auto"/>
              <w:rPr>
                <w:rFonts w:eastAsia="Calibri"/>
                <w:sz w:val="16"/>
                <w:szCs w:val="16"/>
              </w:rPr>
            </w:pPr>
            <w:r w:rsidRPr="000C3A93">
              <w:rPr>
                <w:rFonts w:eastAsia="Calibri"/>
                <w:sz w:val="16"/>
                <w:szCs w:val="16"/>
              </w:rPr>
              <w:t>Through the Healthy Virginia Lawns (HVL) program, Extension Master Gardeners provide science-based information to homeowners on establishment and maintenance of lawns to reduce unnecessary chemical use that can harm the Chesapeake Bay.</w:t>
            </w:r>
          </w:p>
        </w:tc>
        <w:tc>
          <w:tcPr>
            <w:tcW w:w="298" w:type="pct"/>
          </w:tcPr>
          <w:p w14:paraId="1BB5E209" w14:textId="77777777" w:rsidR="00CA3820" w:rsidRPr="000C3A93" w:rsidRDefault="00CA3820" w:rsidP="00524FD4">
            <w:pPr>
              <w:spacing w:before="0" w:beforeAutospacing="0" w:after="0" w:afterAutospacing="0" w:line="259" w:lineRule="auto"/>
              <w:rPr>
                <w:sz w:val="16"/>
                <w:szCs w:val="16"/>
              </w:rPr>
            </w:pPr>
            <w:r w:rsidRPr="000C3A93">
              <w:rPr>
                <w:rFonts w:eastAsia="Calibri"/>
                <w:sz w:val="16"/>
                <w:szCs w:val="16"/>
              </w:rPr>
              <w:t>Ongoing</w:t>
            </w:r>
          </w:p>
        </w:tc>
        <w:tc>
          <w:tcPr>
            <w:tcW w:w="989" w:type="pct"/>
          </w:tcPr>
          <w:p w14:paraId="2BAD3416" w14:textId="77777777" w:rsidR="00CA3820" w:rsidRPr="001E29AA" w:rsidRDefault="00CA3820" w:rsidP="00524FD4">
            <w:pPr>
              <w:spacing w:before="0" w:beforeAutospacing="0" w:after="0" w:afterAutospacing="0" w:line="259" w:lineRule="auto"/>
              <w:rPr>
                <w:rFonts w:eastAsia="Calibri"/>
                <w:sz w:val="16"/>
                <w:szCs w:val="16"/>
              </w:rPr>
            </w:pPr>
            <w:r w:rsidRPr="000C3A93">
              <w:rPr>
                <w:rFonts w:eastAsia="Calibri"/>
                <w:sz w:val="16"/>
                <w:szCs w:val="16"/>
              </w:rPr>
              <w:t>The focus of the HVL program is to target residential lawn areas up to 1.5 acres. Efforts will be made to explore HVL outcomes and impacts and their potential to support WIP goals and be captured in Virginia’s annual reporting.</w:t>
            </w:r>
          </w:p>
        </w:tc>
        <w:tc>
          <w:tcPr>
            <w:tcW w:w="895" w:type="pct"/>
          </w:tcPr>
          <w:p w14:paraId="2EB3E80A" w14:textId="30AC5FCC" w:rsidR="00CA3820" w:rsidRPr="000C3A93" w:rsidRDefault="00CA3820" w:rsidP="00524FD4">
            <w:pPr>
              <w:spacing w:before="0" w:beforeAutospacing="0" w:after="0" w:afterAutospacing="0" w:line="259" w:lineRule="auto"/>
              <w:rPr>
                <w:rFonts w:eastAsia="Calibri"/>
                <w:sz w:val="16"/>
                <w:szCs w:val="16"/>
              </w:rPr>
            </w:pPr>
            <w:r>
              <w:rPr>
                <w:rFonts w:eastAsia="Calibri"/>
                <w:sz w:val="16"/>
                <w:szCs w:val="16"/>
              </w:rPr>
              <w:t>A HVL Program Coordinator was hired through V</w:t>
            </w:r>
            <w:r w:rsidR="009275D4">
              <w:rPr>
                <w:rFonts w:eastAsia="Calibri"/>
                <w:sz w:val="16"/>
                <w:szCs w:val="16"/>
              </w:rPr>
              <w:t xml:space="preserve">irginia </w:t>
            </w:r>
            <w:r>
              <w:rPr>
                <w:rFonts w:eastAsia="Calibri"/>
                <w:sz w:val="16"/>
                <w:szCs w:val="16"/>
              </w:rPr>
              <w:t>T</w:t>
            </w:r>
            <w:r w:rsidR="009275D4">
              <w:rPr>
                <w:rFonts w:eastAsia="Calibri"/>
                <w:sz w:val="16"/>
                <w:szCs w:val="16"/>
              </w:rPr>
              <w:t>ech</w:t>
            </w:r>
            <w:r>
              <w:rPr>
                <w:rFonts w:eastAsia="Calibri"/>
                <w:sz w:val="16"/>
                <w:szCs w:val="16"/>
              </w:rPr>
              <w:t xml:space="preserve"> in partnership with DCR. WQIF funds allocated to VCE courtesy of OSNHR/DCR have been made available to the program coordinator to assist with expanding this program.</w:t>
            </w:r>
          </w:p>
        </w:tc>
        <w:tc>
          <w:tcPr>
            <w:tcW w:w="519" w:type="pct"/>
          </w:tcPr>
          <w:p w14:paraId="46D99C60" w14:textId="77777777" w:rsidR="00CA3820" w:rsidRPr="000C3A93" w:rsidRDefault="00CA3820" w:rsidP="00524FD4">
            <w:pPr>
              <w:spacing w:before="0" w:beforeAutospacing="0" w:after="0" w:afterAutospacing="0" w:line="259" w:lineRule="auto"/>
              <w:rPr>
                <w:sz w:val="16"/>
                <w:szCs w:val="16"/>
              </w:rPr>
            </w:pPr>
            <w:r w:rsidRPr="000C3A93">
              <w:rPr>
                <w:rFonts w:eastAsia="Calibri"/>
                <w:sz w:val="16"/>
                <w:szCs w:val="16"/>
              </w:rPr>
              <w:t>Included in Program Coordinator line item.</w:t>
            </w:r>
          </w:p>
        </w:tc>
      </w:tr>
    </w:tbl>
    <w:p w14:paraId="21099D2D" w14:textId="77777777" w:rsidR="009F1D6A" w:rsidRPr="000C3A93" w:rsidRDefault="0085641A">
      <w:pPr>
        <w:spacing w:before="240" w:beforeAutospacing="0" w:after="240" w:afterAutospacing="0" w:line="360" w:lineRule="auto"/>
        <w:rPr>
          <w:sz w:val="18"/>
          <w:szCs w:val="18"/>
        </w:rPr>
      </w:pPr>
      <w:r w:rsidRPr="000C3A93">
        <w:rPr>
          <w:sz w:val="18"/>
          <w:szCs w:val="18"/>
        </w:rPr>
        <w:t>(End of section)</w:t>
      </w:r>
      <w:r w:rsidR="009F1D6A" w:rsidRPr="000C3A93">
        <w:rPr>
          <w:sz w:val="18"/>
          <w:szCs w:val="18"/>
        </w:rPr>
        <w:br w:type="page"/>
      </w:r>
    </w:p>
    <w:p w14:paraId="08DF9C65" w14:textId="77777777" w:rsidR="00024F28" w:rsidRPr="00CC2464" w:rsidRDefault="00024F28" w:rsidP="009708DF">
      <w:pPr>
        <w:pStyle w:val="Heading1"/>
      </w:pPr>
      <w:r w:rsidRPr="009F1D6A">
        <w:lastRenderedPageBreak/>
        <w:t>Forestry – Key Ongoing Activities</w:t>
      </w:r>
    </w:p>
    <w:tbl>
      <w:tblPr>
        <w:tblStyle w:val="TableGrid"/>
        <w:tblW w:w="5000" w:type="pct"/>
        <w:tblLook w:val="04A0" w:firstRow="1" w:lastRow="0" w:firstColumn="1" w:lastColumn="0" w:noHBand="0" w:noVBand="1"/>
        <w:tblCaption w:val="FORESTRY – KEY ONGOING ACTIVITIES"/>
        <w:tblDescription w:val="Includes milestone number, Phase III WIP Initiative/page number, agency leads/supporting agencies, actions and deliverables, target dates, general comments, progress update, and funding/grant details for each milestone."/>
      </w:tblPr>
      <w:tblGrid>
        <w:gridCol w:w="975"/>
        <w:gridCol w:w="926"/>
        <w:gridCol w:w="1333"/>
        <w:gridCol w:w="3310"/>
        <w:gridCol w:w="884"/>
        <w:gridCol w:w="2858"/>
        <w:gridCol w:w="2593"/>
        <w:gridCol w:w="1511"/>
      </w:tblGrid>
      <w:tr w:rsidR="00CA3820" w:rsidRPr="000C3A93" w14:paraId="2493247D" w14:textId="450C0217" w:rsidTr="005F2538">
        <w:trPr>
          <w:cantSplit/>
          <w:trHeight w:val="720"/>
          <w:tblHeader/>
        </w:trPr>
        <w:tc>
          <w:tcPr>
            <w:tcW w:w="339" w:type="pct"/>
          </w:tcPr>
          <w:p w14:paraId="057F8864" w14:textId="77777777" w:rsidR="00CA3820" w:rsidRPr="000C3A93" w:rsidRDefault="00CA3820" w:rsidP="0042523B">
            <w:pPr>
              <w:spacing w:before="0" w:beforeAutospacing="0" w:after="0" w:afterAutospacing="0"/>
              <w:jc w:val="center"/>
              <w:outlineLvl w:val="0"/>
              <w:rPr>
                <w:b/>
                <w:bCs/>
                <w:sz w:val="16"/>
                <w:szCs w:val="16"/>
              </w:rPr>
            </w:pPr>
            <w:r w:rsidRPr="000C3A93">
              <w:rPr>
                <w:b/>
                <w:bCs/>
                <w:sz w:val="16"/>
                <w:szCs w:val="16"/>
              </w:rPr>
              <w:t>Milestone</w:t>
            </w:r>
          </w:p>
          <w:p w14:paraId="08A01290" w14:textId="77777777" w:rsidR="00CA3820" w:rsidRPr="000C3A93" w:rsidRDefault="00CA3820" w:rsidP="0042523B">
            <w:pPr>
              <w:spacing w:before="0" w:beforeAutospacing="0" w:after="0" w:afterAutospacing="0"/>
              <w:jc w:val="center"/>
              <w:outlineLvl w:val="0"/>
              <w:rPr>
                <w:b/>
                <w:bCs/>
                <w:sz w:val="16"/>
                <w:szCs w:val="16"/>
              </w:rPr>
            </w:pPr>
            <w:r w:rsidRPr="000C3A93">
              <w:rPr>
                <w:b/>
                <w:bCs/>
                <w:sz w:val="16"/>
                <w:szCs w:val="16"/>
              </w:rPr>
              <w:t>Number</w:t>
            </w:r>
          </w:p>
        </w:tc>
        <w:tc>
          <w:tcPr>
            <w:tcW w:w="322" w:type="pct"/>
          </w:tcPr>
          <w:p w14:paraId="7FF4D48F" w14:textId="77777777" w:rsidR="00CA3820" w:rsidRPr="000C3A93" w:rsidRDefault="00CA3820" w:rsidP="0042523B">
            <w:pPr>
              <w:spacing w:before="0" w:beforeAutospacing="0" w:after="0" w:afterAutospacing="0"/>
              <w:jc w:val="center"/>
              <w:outlineLvl w:val="0"/>
              <w:rPr>
                <w:b/>
                <w:bCs/>
                <w:sz w:val="16"/>
                <w:szCs w:val="16"/>
              </w:rPr>
            </w:pPr>
            <w:r w:rsidRPr="000C3A93">
              <w:rPr>
                <w:b/>
                <w:bCs/>
                <w:sz w:val="16"/>
                <w:szCs w:val="16"/>
              </w:rPr>
              <w:t>Phase III WIP</w:t>
            </w:r>
          </w:p>
          <w:p w14:paraId="6E8B5F44" w14:textId="77777777" w:rsidR="00CA3820" w:rsidRPr="000C3A93" w:rsidRDefault="00CA3820" w:rsidP="0042523B">
            <w:pPr>
              <w:spacing w:before="0" w:beforeAutospacing="0" w:after="0" w:afterAutospacing="0"/>
              <w:jc w:val="center"/>
              <w:outlineLvl w:val="0"/>
              <w:rPr>
                <w:b/>
                <w:bCs/>
                <w:sz w:val="16"/>
                <w:szCs w:val="16"/>
              </w:rPr>
            </w:pPr>
            <w:r w:rsidRPr="000C3A93">
              <w:rPr>
                <w:b/>
                <w:bCs/>
                <w:sz w:val="16"/>
                <w:szCs w:val="16"/>
              </w:rPr>
              <w:t xml:space="preserve">Initiative or Page Number </w:t>
            </w:r>
          </w:p>
        </w:tc>
        <w:tc>
          <w:tcPr>
            <w:tcW w:w="463" w:type="pct"/>
          </w:tcPr>
          <w:p w14:paraId="73D2B481" w14:textId="77777777" w:rsidR="00CA3820" w:rsidRPr="000C3A93" w:rsidRDefault="00CA3820" w:rsidP="0042523B">
            <w:pPr>
              <w:spacing w:before="0" w:beforeAutospacing="0" w:after="0" w:afterAutospacing="0"/>
              <w:jc w:val="center"/>
              <w:outlineLvl w:val="0"/>
              <w:rPr>
                <w:b/>
                <w:bCs/>
                <w:sz w:val="16"/>
                <w:szCs w:val="16"/>
              </w:rPr>
            </w:pPr>
            <w:r w:rsidRPr="000C3A93">
              <w:rPr>
                <w:b/>
                <w:bCs/>
                <w:sz w:val="16"/>
                <w:szCs w:val="16"/>
              </w:rPr>
              <w:t>Lead Agency/</w:t>
            </w:r>
          </w:p>
          <w:p w14:paraId="75639BFE" w14:textId="77777777" w:rsidR="00CA3820" w:rsidRPr="000C3A93" w:rsidRDefault="00CA3820" w:rsidP="0042523B">
            <w:pPr>
              <w:spacing w:before="0" w:beforeAutospacing="0" w:after="0" w:afterAutospacing="0"/>
              <w:jc w:val="center"/>
              <w:outlineLvl w:val="0"/>
              <w:rPr>
                <w:b/>
                <w:bCs/>
                <w:sz w:val="16"/>
                <w:szCs w:val="16"/>
              </w:rPr>
            </w:pPr>
            <w:r w:rsidRPr="000C3A93">
              <w:rPr>
                <w:b/>
                <w:bCs/>
                <w:sz w:val="16"/>
                <w:szCs w:val="16"/>
              </w:rPr>
              <w:t>Supporting Agencies</w:t>
            </w:r>
          </w:p>
        </w:tc>
        <w:tc>
          <w:tcPr>
            <w:tcW w:w="1150" w:type="pct"/>
          </w:tcPr>
          <w:p w14:paraId="0964451B" w14:textId="77777777" w:rsidR="00CA3820" w:rsidRPr="000C3A93" w:rsidRDefault="00CA3820" w:rsidP="0042523B">
            <w:pPr>
              <w:spacing w:before="0" w:beforeAutospacing="0" w:after="0" w:afterAutospacing="0"/>
              <w:jc w:val="center"/>
              <w:outlineLvl w:val="0"/>
              <w:rPr>
                <w:b/>
                <w:bCs/>
                <w:sz w:val="16"/>
                <w:szCs w:val="16"/>
              </w:rPr>
            </w:pPr>
            <w:r w:rsidRPr="000C3A93">
              <w:rPr>
                <w:b/>
                <w:bCs/>
                <w:sz w:val="16"/>
                <w:szCs w:val="16"/>
              </w:rPr>
              <w:t>Actions</w:t>
            </w:r>
          </w:p>
          <w:p w14:paraId="66BBCA96" w14:textId="77777777" w:rsidR="00CA3820" w:rsidRPr="000C3A93" w:rsidRDefault="00CA3820" w:rsidP="0042523B">
            <w:pPr>
              <w:spacing w:before="0" w:beforeAutospacing="0" w:after="0" w:afterAutospacing="0"/>
              <w:jc w:val="center"/>
              <w:outlineLvl w:val="0"/>
              <w:rPr>
                <w:b/>
                <w:bCs/>
                <w:sz w:val="16"/>
                <w:szCs w:val="16"/>
              </w:rPr>
            </w:pPr>
            <w:r w:rsidRPr="000C3A93">
              <w:rPr>
                <w:b/>
                <w:bCs/>
                <w:sz w:val="16"/>
                <w:szCs w:val="16"/>
              </w:rPr>
              <w:t>&amp; Deliverables</w:t>
            </w:r>
          </w:p>
        </w:tc>
        <w:tc>
          <w:tcPr>
            <w:tcW w:w="307" w:type="pct"/>
          </w:tcPr>
          <w:p w14:paraId="4D57DC05" w14:textId="77777777" w:rsidR="00CA3820" w:rsidRPr="000C3A93" w:rsidRDefault="00CA3820" w:rsidP="0042523B">
            <w:pPr>
              <w:spacing w:before="0" w:beforeAutospacing="0" w:after="0" w:afterAutospacing="0"/>
              <w:jc w:val="center"/>
              <w:outlineLvl w:val="0"/>
              <w:rPr>
                <w:b/>
                <w:bCs/>
                <w:sz w:val="16"/>
                <w:szCs w:val="16"/>
              </w:rPr>
            </w:pPr>
            <w:r w:rsidRPr="000C3A93">
              <w:rPr>
                <w:b/>
                <w:bCs/>
                <w:sz w:val="16"/>
                <w:szCs w:val="16"/>
              </w:rPr>
              <w:t xml:space="preserve">Target </w:t>
            </w:r>
          </w:p>
          <w:p w14:paraId="3EA08B80" w14:textId="77777777" w:rsidR="00CA3820" w:rsidRPr="000C3A93" w:rsidRDefault="00CA3820" w:rsidP="0042523B">
            <w:pPr>
              <w:spacing w:before="0" w:beforeAutospacing="0" w:after="0" w:afterAutospacing="0"/>
              <w:jc w:val="center"/>
              <w:outlineLvl w:val="0"/>
              <w:rPr>
                <w:b/>
                <w:bCs/>
                <w:sz w:val="16"/>
                <w:szCs w:val="16"/>
              </w:rPr>
            </w:pPr>
            <w:r w:rsidRPr="000C3A93">
              <w:rPr>
                <w:b/>
                <w:bCs/>
                <w:sz w:val="16"/>
                <w:szCs w:val="16"/>
              </w:rPr>
              <w:t>Dates</w:t>
            </w:r>
          </w:p>
        </w:tc>
        <w:tc>
          <w:tcPr>
            <w:tcW w:w="993" w:type="pct"/>
          </w:tcPr>
          <w:p w14:paraId="3014859E" w14:textId="77777777" w:rsidR="00CA3820" w:rsidRPr="000C3A93" w:rsidRDefault="00CA3820" w:rsidP="00F5600E">
            <w:pPr>
              <w:spacing w:before="0" w:beforeAutospacing="0" w:after="0" w:afterAutospacing="0"/>
              <w:jc w:val="center"/>
              <w:outlineLvl w:val="0"/>
              <w:rPr>
                <w:b/>
                <w:bCs/>
                <w:sz w:val="16"/>
                <w:szCs w:val="16"/>
              </w:rPr>
            </w:pPr>
            <w:r w:rsidRPr="000C3A93">
              <w:rPr>
                <w:b/>
                <w:bCs/>
                <w:sz w:val="16"/>
                <w:szCs w:val="16"/>
              </w:rPr>
              <w:t>General Comments</w:t>
            </w:r>
          </w:p>
        </w:tc>
        <w:tc>
          <w:tcPr>
            <w:tcW w:w="901" w:type="pct"/>
          </w:tcPr>
          <w:p w14:paraId="1E56C941" w14:textId="77777777" w:rsidR="00CA3820" w:rsidRPr="000C3A93" w:rsidRDefault="00CA3820" w:rsidP="00A54D1E">
            <w:pPr>
              <w:spacing w:before="0" w:beforeAutospacing="0" w:after="0" w:afterAutospacing="0"/>
              <w:jc w:val="center"/>
              <w:outlineLvl w:val="0"/>
              <w:rPr>
                <w:b/>
                <w:bCs/>
                <w:sz w:val="16"/>
                <w:szCs w:val="16"/>
              </w:rPr>
            </w:pPr>
            <w:r>
              <w:rPr>
                <w:b/>
                <w:bCs/>
                <w:sz w:val="16"/>
                <w:szCs w:val="16"/>
              </w:rPr>
              <w:t>Progress Update</w:t>
            </w:r>
          </w:p>
        </w:tc>
        <w:tc>
          <w:tcPr>
            <w:tcW w:w="525" w:type="pct"/>
          </w:tcPr>
          <w:p w14:paraId="027387B4" w14:textId="77777777" w:rsidR="00CA3820" w:rsidRPr="000C3A93" w:rsidRDefault="00CA3820" w:rsidP="0042523B">
            <w:pPr>
              <w:spacing w:before="0" w:beforeAutospacing="0" w:after="0" w:afterAutospacing="0"/>
              <w:jc w:val="center"/>
              <w:outlineLvl w:val="0"/>
              <w:rPr>
                <w:b/>
                <w:bCs/>
                <w:sz w:val="16"/>
                <w:szCs w:val="16"/>
              </w:rPr>
            </w:pPr>
            <w:r w:rsidRPr="000C3A93">
              <w:rPr>
                <w:b/>
                <w:bCs/>
                <w:sz w:val="16"/>
                <w:szCs w:val="16"/>
              </w:rPr>
              <w:t>Funding/</w:t>
            </w:r>
          </w:p>
          <w:p w14:paraId="2529A3A3" w14:textId="77777777" w:rsidR="00CA3820" w:rsidRPr="000C3A93" w:rsidRDefault="00CA3820" w:rsidP="0042523B">
            <w:pPr>
              <w:spacing w:before="0" w:beforeAutospacing="0" w:after="0" w:afterAutospacing="0"/>
              <w:jc w:val="center"/>
              <w:outlineLvl w:val="0"/>
              <w:rPr>
                <w:b/>
                <w:bCs/>
                <w:sz w:val="16"/>
                <w:szCs w:val="16"/>
              </w:rPr>
            </w:pPr>
            <w:r w:rsidRPr="000C3A93">
              <w:rPr>
                <w:b/>
                <w:bCs/>
                <w:sz w:val="16"/>
                <w:szCs w:val="16"/>
              </w:rPr>
              <w:t>Grant Details</w:t>
            </w:r>
          </w:p>
        </w:tc>
      </w:tr>
      <w:tr w:rsidR="00CA3820" w:rsidRPr="000C3A93" w14:paraId="1F069C5B" w14:textId="6FD5DF50" w:rsidTr="005F2538">
        <w:trPr>
          <w:trHeight w:val="3077"/>
        </w:trPr>
        <w:tc>
          <w:tcPr>
            <w:tcW w:w="339" w:type="pct"/>
          </w:tcPr>
          <w:p w14:paraId="3BEB93BF" w14:textId="77777777" w:rsidR="00CA3820" w:rsidRPr="000C3A93" w:rsidRDefault="00CA3820" w:rsidP="0042523B">
            <w:pPr>
              <w:spacing w:before="0" w:beforeAutospacing="0" w:after="0" w:afterAutospacing="0"/>
              <w:rPr>
                <w:rFonts w:eastAsia="Calibri"/>
                <w:sz w:val="16"/>
                <w:szCs w:val="16"/>
              </w:rPr>
            </w:pPr>
            <w:r w:rsidRPr="000C3A93">
              <w:rPr>
                <w:rFonts w:eastAsia="Calibri"/>
                <w:sz w:val="16"/>
                <w:szCs w:val="16"/>
              </w:rPr>
              <w:t>F1</w:t>
            </w:r>
          </w:p>
        </w:tc>
        <w:tc>
          <w:tcPr>
            <w:tcW w:w="322" w:type="pct"/>
          </w:tcPr>
          <w:p w14:paraId="578FD30A" w14:textId="77777777" w:rsidR="00CA3820" w:rsidRPr="000C3A93" w:rsidRDefault="00CA3820" w:rsidP="0042523B">
            <w:pPr>
              <w:spacing w:before="0" w:beforeAutospacing="0" w:after="0" w:afterAutospacing="0"/>
              <w:rPr>
                <w:sz w:val="16"/>
                <w:szCs w:val="16"/>
              </w:rPr>
            </w:pPr>
            <w:r w:rsidRPr="000C3A93">
              <w:rPr>
                <w:rFonts w:eastAsia="Calibri"/>
                <w:sz w:val="16"/>
                <w:szCs w:val="16"/>
              </w:rPr>
              <w:t>p. 121</w:t>
            </w:r>
          </w:p>
        </w:tc>
        <w:tc>
          <w:tcPr>
            <w:tcW w:w="463" w:type="pct"/>
          </w:tcPr>
          <w:p w14:paraId="439FF981" w14:textId="45E0F168" w:rsidR="00CA3820" w:rsidRPr="000C3A93" w:rsidRDefault="00CA3820" w:rsidP="0042523B">
            <w:pPr>
              <w:spacing w:before="0" w:beforeAutospacing="0" w:after="0" w:afterAutospacing="0"/>
              <w:rPr>
                <w:sz w:val="16"/>
                <w:szCs w:val="16"/>
              </w:rPr>
            </w:pPr>
            <w:r>
              <w:rPr>
                <w:rFonts w:eastAsia="Calibri"/>
                <w:sz w:val="16"/>
                <w:szCs w:val="16"/>
              </w:rPr>
              <w:t>DOF</w:t>
            </w:r>
          </w:p>
        </w:tc>
        <w:tc>
          <w:tcPr>
            <w:tcW w:w="1150" w:type="pct"/>
          </w:tcPr>
          <w:p w14:paraId="6B339FA7" w14:textId="619A06F5" w:rsidR="00CA3820" w:rsidRPr="000C3A93" w:rsidRDefault="00CA3820" w:rsidP="0042523B">
            <w:pPr>
              <w:spacing w:before="0" w:beforeAutospacing="0" w:after="0" w:afterAutospacing="0"/>
              <w:rPr>
                <w:rFonts w:eastAsia="Calibri"/>
                <w:sz w:val="16"/>
                <w:szCs w:val="16"/>
              </w:rPr>
            </w:pPr>
            <w:r w:rsidRPr="000C3A93">
              <w:rPr>
                <w:rFonts w:eastAsia="Calibri"/>
                <w:sz w:val="16"/>
                <w:szCs w:val="16"/>
              </w:rPr>
              <w:t xml:space="preserve">Forest Harvesting Practices – </w:t>
            </w:r>
            <w:r>
              <w:rPr>
                <w:rFonts w:eastAsia="Calibri"/>
                <w:sz w:val="16"/>
                <w:szCs w:val="16"/>
              </w:rPr>
              <w:t>DOF</w:t>
            </w:r>
            <w:r w:rsidRPr="000C3A93">
              <w:rPr>
                <w:rFonts w:eastAsia="Calibri"/>
                <w:sz w:val="16"/>
                <w:szCs w:val="16"/>
              </w:rPr>
              <w:t xml:space="preserve"> will continue to provide technical assistance to USDA conservation agencies, SWCDs and landowners for afforestation, reforestation and implementation of riparian forest buffers; continue monitoring and enforcement of the Silvicultural Water Quality Enforcement program; and continuation of logger education programs through the </w:t>
            </w:r>
            <w:r>
              <w:rPr>
                <w:rFonts w:eastAsia="Calibri"/>
                <w:sz w:val="16"/>
                <w:szCs w:val="16"/>
              </w:rPr>
              <w:t>Sustainable Harvesting and Resource Professional (</w:t>
            </w:r>
            <w:r w:rsidRPr="000C3A93">
              <w:rPr>
                <w:rFonts w:eastAsia="Calibri"/>
                <w:sz w:val="16"/>
                <w:szCs w:val="16"/>
              </w:rPr>
              <w:t>SHARP</w:t>
            </w:r>
            <w:r>
              <w:rPr>
                <w:rFonts w:eastAsia="Calibri"/>
                <w:sz w:val="16"/>
                <w:szCs w:val="16"/>
              </w:rPr>
              <w:t>)</w:t>
            </w:r>
            <w:r w:rsidRPr="000C3A93">
              <w:rPr>
                <w:rFonts w:eastAsia="Calibri"/>
                <w:sz w:val="16"/>
                <w:szCs w:val="16"/>
              </w:rPr>
              <w:t xml:space="preserve"> </w:t>
            </w:r>
            <w:r>
              <w:rPr>
                <w:rFonts w:eastAsia="Calibri"/>
                <w:sz w:val="16"/>
                <w:szCs w:val="16"/>
              </w:rPr>
              <w:t>L</w:t>
            </w:r>
            <w:r w:rsidRPr="000C3A93">
              <w:rPr>
                <w:rFonts w:eastAsia="Calibri"/>
                <w:sz w:val="16"/>
                <w:szCs w:val="16"/>
              </w:rPr>
              <w:t xml:space="preserve">ogger and Sustainable Forest Initiative </w:t>
            </w:r>
            <w:r>
              <w:rPr>
                <w:rFonts w:eastAsia="Calibri"/>
                <w:sz w:val="16"/>
                <w:szCs w:val="16"/>
              </w:rPr>
              <w:t xml:space="preserve">(SFI) </w:t>
            </w:r>
            <w:r w:rsidRPr="000C3A93">
              <w:rPr>
                <w:rFonts w:eastAsia="Calibri"/>
                <w:sz w:val="16"/>
                <w:szCs w:val="16"/>
              </w:rPr>
              <w:t>and training programs.</w:t>
            </w:r>
          </w:p>
        </w:tc>
        <w:tc>
          <w:tcPr>
            <w:tcW w:w="307" w:type="pct"/>
          </w:tcPr>
          <w:p w14:paraId="3680C90C" w14:textId="7A837413" w:rsidR="00CA3820" w:rsidRPr="008E47C7" w:rsidRDefault="00CA3820" w:rsidP="0042523B">
            <w:pPr>
              <w:spacing w:before="0" w:beforeAutospacing="0" w:after="0" w:afterAutospacing="0"/>
              <w:rPr>
                <w:sz w:val="16"/>
                <w:szCs w:val="16"/>
              </w:rPr>
            </w:pPr>
            <w:r w:rsidRPr="00F4097B">
              <w:rPr>
                <w:rFonts w:eastAsia="Calibri"/>
                <w:sz w:val="16"/>
                <w:szCs w:val="16"/>
              </w:rPr>
              <w:t>2022</w:t>
            </w:r>
            <w:r w:rsidRPr="008304D9">
              <w:rPr>
                <w:rFonts w:eastAsia="Calibri"/>
                <w:sz w:val="16"/>
                <w:szCs w:val="16"/>
              </w:rPr>
              <w:t xml:space="preserve"> – </w:t>
            </w:r>
            <w:r w:rsidRPr="00F4097B">
              <w:rPr>
                <w:rFonts w:eastAsia="Calibri"/>
                <w:sz w:val="16"/>
                <w:szCs w:val="16"/>
              </w:rPr>
              <w:t>2023</w:t>
            </w:r>
          </w:p>
        </w:tc>
        <w:tc>
          <w:tcPr>
            <w:tcW w:w="993" w:type="pct"/>
          </w:tcPr>
          <w:p w14:paraId="05ADA31C" w14:textId="77777777" w:rsidR="00CA3820" w:rsidRPr="008E47C7" w:rsidRDefault="00CA3820" w:rsidP="0042523B">
            <w:pPr>
              <w:spacing w:before="0" w:beforeAutospacing="0" w:after="0" w:afterAutospacing="0"/>
              <w:rPr>
                <w:sz w:val="16"/>
                <w:szCs w:val="16"/>
              </w:rPr>
            </w:pPr>
            <w:r w:rsidRPr="008E47C7">
              <w:rPr>
                <w:rFonts w:eastAsia="Calibri"/>
                <w:sz w:val="16"/>
                <w:szCs w:val="16"/>
              </w:rPr>
              <w:t>Strong partnership with Virginia Tech Extension SHARP Logger program. Harvest notification law facilitates onsite inspection process. Timber bridge program, preharvest plans and BMPs assist in water quality compliance. Last update to The Virginia Forest BMPs for Water Quality Guide was in 2011. Consideration for updating manual will be discussed and considered.</w:t>
            </w:r>
          </w:p>
        </w:tc>
        <w:tc>
          <w:tcPr>
            <w:tcW w:w="901" w:type="pct"/>
          </w:tcPr>
          <w:p w14:paraId="7157232A" w14:textId="39FE8FFE" w:rsidR="00CA3820" w:rsidRPr="000C3A93" w:rsidRDefault="00CA3820" w:rsidP="0042523B">
            <w:pPr>
              <w:spacing w:before="0" w:beforeAutospacing="0" w:after="0" w:afterAutospacing="0"/>
              <w:rPr>
                <w:rFonts w:eastAsia="Calibri"/>
                <w:sz w:val="16"/>
                <w:szCs w:val="16"/>
              </w:rPr>
            </w:pPr>
            <w:r w:rsidRPr="00A75257">
              <w:rPr>
                <w:rFonts w:eastAsia="Calibri"/>
                <w:sz w:val="16"/>
                <w:szCs w:val="16"/>
              </w:rPr>
              <w:t xml:space="preserve">DOF received 3,319 harvest notifications for 157,586 acres and conducted 14,673 inspections. The DOF Silvicultural Water Quality Enforcement program issued 106 Recommendations, </w:t>
            </w:r>
            <w:r w:rsidR="00670590">
              <w:rPr>
                <w:rFonts w:eastAsia="Calibri"/>
                <w:sz w:val="16"/>
                <w:szCs w:val="16"/>
              </w:rPr>
              <w:t>two</w:t>
            </w:r>
            <w:r w:rsidRPr="00A75257">
              <w:rPr>
                <w:rFonts w:eastAsia="Calibri"/>
                <w:sz w:val="16"/>
                <w:szCs w:val="16"/>
              </w:rPr>
              <w:t xml:space="preserve"> Special Orders, and 11 Failure to Notify. DOF completed 192 pre-harvest plans and conducted 240 BMP audits that had a 96.8% BMP implementation rate. The Logger BMP Cost-Share program has allocated $736,305 for 88 projects. DOF assisted with at least 14 SHARP Logger and SFI training programs with 504 in attendance.</w:t>
            </w:r>
          </w:p>
        </w:tc>
        <w:tc>
          <w:tcPr>
            <w:tcW w:w="525" w:type="pct"/>
          </w:tcPr>
          <w:p w14:paraId="36ECF2BA" w14:textId="77777777" w:rsidR="00CA3820" w:rsidRPr="000C3A93" w:rsidRDefault="00CA3820" w:rsidP="0042523B">
            <w:pPr>
              <w:spacing w:before="0" w:beforeAutospacing="0" w:after="0" w:afterAutospacing="0"/>
              <w:rPr>
                <w:sz w:val="16"/>
                <w:szCs w:val="16"/>
              </w:rPr>
            </w:pPr>
            <w:r w:rsidRPr="000C3A93">
              <w:rPr>
                <w:rFonts w:eastAsia="Calibri"/>
                <w:sz w:val="16"/>
                <w:szCs w:val="16"/>
              </w:rPr>
              <w:t>WQIF</w:t>
            </w:r>
          </w:p>
        </w:tc>
      </w:tr>
      <w:tr w:rsidR="00CA3820" w:rsidRPr="000C3A93" w14:paraId="7EE658CF" w14:textId="3C371A3F" w:rsidTr="005F2538">
        <w:trPr>
          <w:trHeight w:val="413"/>
        </w:trPr>
        <w:tc>
          <w:tcPr>
            <w:tcW w:w="339" w:type="pct"/>
          </w:tcPr>
          <w:p w14:paraId="5BA91737" w14:textId="77777777" w:rsidR="00CA3820" w:rsidRPr="000C3A93" w:rsidRDefault="00CA3820" w:rsidP="00123569">
            <w:pPr>
              <w:spacing w:before="0" w:beforeAutospacing="0" w:after="0" w:afterAutospacing="0"/>
              <w:rPr>
                <w:rFonts w:eastAsia="Calibri"/>
                <w:sz w:val="16"/>
                <w:szCs w:val="16"/>
              </w:rPr>
            </w:pPr>
            <w:r w:rsidRPr="000C3A93">
              <w:rPr>
                <w:rFonts w:eastAsia="Calibri"/>
                <w:sz w:val="16"/>
                <w:szCs w:val="16"/>
              </w:rPr>
              <w:t>F2</w:t>
            </w:r>
          </w:p>
        </w:tc>
        <w:tc>
          <w:tcPr>
            <w:tcW w:w="322" w:type="pct"/>
          </w:tcPr>
          <w:p w14:paraId="00EC6FC0" w14:textId="77777777" w:rsidR="00CA3820" w:rsidRPr="000C3A93" w:rsidRDefault="00CA3820" w:rsidP="00123569">
            <w:pPr>
              <w:spacing w:before="0" w:beforeAutospacing="0" w:after="0" w:afterAutospacing="0"/>
              <w:rPr>
                <w:sz w:val="16"/>
                <w:szCs w:val="16"/>
              </w:rPr>
            </w:pPr>
            <w:r w:rsidRPr="000C3A93">
              <w:rPr>
                <w:rFonts w:eastAsia="Calibri"/>
                <w:sz w:val="16"/>
                <w:szCs w:val="16"/>
              </w:rPr>
              <w:t>p. 121</w:t>
            </w:r>
          </w:p>
        </w:tc>
        <w:tc>
          <w:tcPr>
            <w:tcW w:w="463" w:type="pct"/>
          </w:tcPr>
          <w:p w14:paraId="0987D944" w14:textId="3863CF16" w:rsidR="00CA3820" w:rsidRPr="000C3A93" w:rsidRDefault="00CA3820" w:rsidP="00123569">
            <w:pPr>
              <w:spacing w:before="0" w:beforeAutospacing="0" w:after="0" w:afterAutospacing="0"/>
              <w:rPr>
                <w:sz w:val="16"/>
                <w:szCs w:val="16"/>
              </w:rPr>
            </w:pPr>
            <w:r>
              <w:rPr>
                <w:rFonts w:eastAsia="Calibri"/>
                <w:sz w:val="16"/>
                <w:szCs w:val="16"/>
              </w:rPr>
              <w:t>DOF</w:t>
            </w:r>
          </w:p>
        </w:tc>
        <w:tc>
          <w:tcPr>
            <w:tcW w:w="1150" w:type="pct"/>
          </w:tcPr>
          <w:p w14:paraId="3BA6C83E" w14:textId="43B974FF" w:rsidR="00CA3820" w:rsidRPr="000C3A93" w:rsidRDefault="00CA3820" w:rsidP="00123569">
            <w:pPr>
              <w:spacing w:before="0" w:beforeAutospacing="0" w:after="0" w:afterAutospacing="0"/>
              <w:rPr>
                <w:sz w:val="16"/>
                <w:szCs w:val="16"/>
              </w:rPr>
            </w:pPr>
            <w:r w:rsidRPr="000C3A93">
              <w:rPr>
                <w:rFonts w:eastAsia="Calibri"/>
                <w:sz w:val="16"/>
                <w:szCs w:val="16"/>
              </w:rPr>
              <w:t xml:space="preserve">Urban Tree Canopy Program – Pursue consistent General Fund support to expand capacity of Urban and Community Forestry </w:t>
            </w:r>
            <w:r>
              <w:rPr>
                <w:rFonts w:eastAsia="Calibri"/>
                <w:sz w:val="16"/>
                <w:szCs w:val="16"/>
              </w:rPr>
              <w:t xml:space="preserve">(U&amp;CF) </w:t>
            </w:r>
            <w:r w:rsidRPr="000C3A93">
              <w:rPr>
                <w:rFonts w:eastAsia="Calibri"/>
                <w:sz w:val="16"/>
                <w:szCs w:val="16"/>
              </w:rPr>
              <w:t>Program, utilize Urban Tree Canopy Analysis data, urban heat island studies and support tree canopy analysis in localities.</w:t>
            </w:r>
          </w:p>
        </w:tc>
        <w:tc>
          <w:tcPr>
            <w:tcW w:w="307" w:type="pct"/>
          </w:tcPr>
          <w:p w14:paraId="085CBCE5" w14:textId="77777777" w:rsidR="00CA3820" w:rsidRPr="00F4097B" w:rsidRDefault="00CA3820" w:rsidP="00123569">
            <w:pPr>
              <w:spacing w:before="0" w:beforeAutospacing="0" w:after="0" w:afterAutospacing="0"/>
              <w:rPr>
                <w:sz w:val="16"/>
                <w:szCs w:val="16"/>
              </w:rPr>
            </w:pPr>
            <w:r w:rsidRPr="00F4097B">
              <w:rPr>
                <w:rFonts w:eastAsia="Calibri"/>
                <w:sz w:val="16"/>
                <w:szCs w:val="16"/>
              </w:rPr>
              <w:t>Ongoing</w:t>
            </w:r>
          </w:p>
        </w:tc>
        <w:tc>
          <w:tcPr>
            <w:tcW w:w="993" w:type="pct"/>
          </w:tcPr>
          <w:p w14:paraId="67F81A24" w14:textId="3937DD67" w:rsidR="00CA3820" w:rsidRPr="00A75257" w:rsidRDefault="00CA3820" w:rsidP="00A75257">
            <w:pPr>
              <w:spacing w:before="0" w:beforeAutospacing="0" w:after="0" w:afterAutospacing="0"/>
              <w:rPr>
                <w:rFonts w:eastAsia="Calibri"/>
                <w:sz w:val="16"/>
                <w:szCs w:val="16"/>
              </w:rPr>
            </w:pPr>
            <w:r w:rsidRPr="00A75257">
              <w:rPr>
                <w:rFonts w:eastAsia="Calibri"/>
                <w:sz w:val="16"/>
                <w:szCs w:val="16"/>
              </w:rPr>
              <w:t>DOF has grown U&amp;CF Field positions in areas of high need. This has been accomplished by changes to existing classified position descriptions. Program leadership consists of three positions, the U&amp;CF Program Manager</w:t>
            </w:r>
            <w:r w:rsidR="4E648409" w:rsidRPr="5014916F">
              <w:rPr>
                <w:rFonts w:eastAsia="Calibri"/>
                <w:sz w:val="16"/>
                <w:szCs w:val="16"/>
              </w:rPr>
              <w:t xml:space="preserve">, </w:t>
            </w:r>
            <w:r w:rsidRPr="00A75257">
              <w:rPr>
                <w:rFonts w:eastAsia="Calibri"/>
                <w:sz w:val="16"/>
                <w:szCs w:val="16"/>
              </w:rPr>
              <w:t>Partnership Coordinator</w:t>
            </w:r>
            <w:r w:rsidR="74AD377D" w:rsidRPr="5014916F">
              <w:rPr>
                <w:rFonts w:eastAsia="Calibri"/>
                <w:sz w:val="16"/>
                <w:szCs w:val="16"/>
              </w:rPr>
              <w:t>,</w:t>
            </w:r>
            <w:r w:rsidRPr="00A75257">
              <w:rPr>
                <w:rFonts w:eastAsia="Calibri"/>
                <w:sz w:val="16"/>
                <w:szCs w:val="16"/>
              </w:rPr>
              <w:t xml:space="preserve"> and a Project Coordinator. All three positions remain grant-based positions. DOF will seek permanent General funds to support these critical positions.</w:t>
            </w:r>
          </w:p>
          <w:p w14:paraId="340FBA82" w14:textId="77777777" w:rsidR="00CA3820" w:rsidRPr="00A75257" w:rsidRDefault="00CA3820" w:rsidP="00A75257">
            <w:pPr>
              <w:spacing w:before="0" w:beforeAutospacing="0" w:after="0" w:afterAutospacing="0"/>
              <w:rPr>
                <w:rFonts w:eastAsia="Calibri"/>
                <w:sz w:val="16"/>
                <w:szCs w:val="16"/>
              </w:rPr>
            </w:pPr>
          </w:p>
          <w:p w14:paraId="1A61647E" w14:textId="5E31A84E" w:rsidR="00CA3820" w:rsidRPr="00F4097B" w:rsidRDefault="00CA3820" w:rsidP="00123569">
            <w:pPr>
              <w:spacing w:before="0" w:beforeAutospacing="0" w:after="160" w:afterAutospacing="0" w:line="259" w:lineRule="auto"/>
              <w:rPr>
                <w:rFonts w:eastAsia="Calibri"/>
                <w:sz w:val="16"/>
                <w:szCs w:val="16"/>
                <w:shd w:val="clear" w:color="auto" w:fill="FFFFFF"/>
              </w:rPr>
            </w:pPr>
            <w:r w:rsidRPr="00A75257">
              <w:rPr>
                <w:rFonts w:eastAsia="Calibri"/>
                <w:sz w:val="16"/>
                <w:szCs w:val="16"/>
              </w:rPr>
              <w:t>DOF distributed a request for proposal package in FY22 and FY23 for the Virginia Trees for Clean Water (VTCW) Program to plant trees across the Commonwealth. This program is focused on public property plantings of all types including turf to trees, street tree and more urban focused buffer plantings.</w:t>
            </w:r>
          </w:p>
        </w:tc>
        <w:tc>
          <w:tcPr>
            <w:tcW w:w="901" w:type="pct"/>
          </w:tcPr>
          <w:p w14:paraId="25590008" w14:textId="3C512C17" w:rsidR="00CA3820" w:rsidRPr="00F4097B" w:rsidRDefault="00CA3820" w:rsidP="00D00D36">
            <w:pPr>
              <w:spacing w:before="0" w:beforeAutospacing="0"/>
              <w:contextualSpacing/>
              <w:rPr>
                <w:rFonts w:eastAsia="Calibri"/>
                <w:sz w:val="16"/>
                <w:szCs w:val="16"/>
              </w:rPr>
            </w:pPr>
            <w:r w:rsidRPr="00A75257">
              <w:rPr>
                <w:rFonts w:eastAsia="Calibri"/>
                <w:sz w:val="16"/>
                <w:szCs w:val="16"/>
                <w:shd w:val="clear" w:color="auto" w:fill="FFFFFF"/>
              </w:rPr>
              <w:t>In FY22 and FY23, as part of the VTCW program using WQIF funding, DOF allocated $1.9 million to 109 projects across the Commonwealth as of Oct</w:t>
            </w:r>
            <w:r w:rsidR="00670590">
              <w:rPr>
                <w:rFonts w:eastAsia="Calibri"/>
                <w:sz w:val="16"/>
                <w:szCs w:val="16"/>
                <w:shd w:val="clear" w:color="auto" w:fill="FFFFFF"/>
              </w:rPr>
              <w:t xml:space="preserve">. </w:t>
            </w:r>
            <w:r w:rsidRPr="00A75257">
              <w:rPr>
                <w:rFonts w:eastAsia="Calibri"/>
                <w:sz w:val="16"/>
                <w:szCs w:val="16"/>
                <w:shd w:val="clear" w:color="auto" w:fill="FFFFFF"/>
              </w:rPr>
              <w:t>2023.</w:t>
            </w:r>
          </w:p>
        </w:tc>
        <w:tc>
          <w:tcPr>
            <w:tcW w:w="525" w:type="pct"/>
          </w:tcPr>
          <w:p w14:paraId="6262E69B" w14:textId="43EA74A3" w:rsidR="00CA3820" w:rsidRPr="00F4097B" w:rsidRDefault="00CA3820" w:rsidP="00123569">
            <w:pPr>
              <w:spacing w:before="0" w:beforeAutospacing="0" w:after="0" w:afterAutospacing="0"/>
              <w:rPr>
                <w:rFonts w:eastAsia="Calibri"/>
                <w:sz w:val="16"/>
                <w:szCs w:val="16"/>
              </w:rPr>
            </w:pPr>
            <w:r w:rsidRPr="00F4097B">
              <w:rPr>
                <w:rFonts w:eastAsia="Calibri"/>
                <w:sz w:val="16"/>
                <w:szCs w:val="16"/>
              </w:rPr>
              <w:t>USFS, Trees for Clean Water (WQIF), Tree City USA, Tree Campus USA, CBRAP</w:t>
            </w:r>
          </w:p>
          <w:p w14:paraId="0735AEE4" w14:textId="77777777" w:rsidR="00CA3820" w:rsidRPr="00F4097B" w:rsidRDefault="00CA3820" w:rsidP="00123569">
            <w:pPr>
              <w:spacing w:before="0" w:beforeAutospacing="0" w:after="0" w:afterAutospacing="0"/>
              <w:rPr>
                <w:rFonts w:eastAsia="Calibri"/>
                <w:sz w:val="16"/>
                <w:szCs w:val="16"/>
              </w:rPr>
            </w:pPr>
          </w:p>
          <w:p w14:paraId="3183077E" w14:textId="7A84E08E" w:rsidR="00CA3820" w:rsidRPr="00F4097B" w:rsidRDefault="00CA3820" w:rsidP="00123569">
            <w:pPr>
              <w:spacing w:before="0" w:beforeAutospacing="0" w:after="0" w:afterAutospacing="0"/>
              <w:rPr>
                <w:rFonts w:eastAsia="Calibri"/>
                <w:sz w:val="16"/>
                <w:szCs w:val="16"/>
              </w:rPr>
            </w:pPr>
            <w:r>
              <w:rPr>
                <w:rFonts w:eastAsia="Calibri"/>
                <w:sz w:val="16"/>
                <w:szCs w:val="16"/>
              </w:rPr>
              <w:t>DOF</w:t>
            </w:r>
            <w:r w:rsidRPr="00F4097B">
              <w:rPr>
                <w:rFonts w:eastAsia="Calibri"/>
                <w:sz w:val="16"/>
                <w:szCs w:val="16"/>
              </w:rPr>
              <w:t xml:space="preserve"> will receive $2,000,000 in WQIF funds in both FY 2023 and FY 2024 from the Virginia State Budget to support urban tree planting. </w:t>
            </w:r>
            <w:r>
              <w:rPr>
                <w:rFonts w:eastAsia="Calibri"/>
                <w:sz w:val="16"/>
                <w:szCs w:val="16"/>
                <w:shd w:val="clear" w:color="auto" w:fill="FFFFFF"/>
              </w:rPr>
              <w:t>DOF</w:t>
            </w:r>
            <w:r w:rsidRPr="00F4097B">
              <w:rPr>
                <w:rFonts w:eastAsia="Calibri"/>
                <w:sz w:val="16"/>
                <w:szCs w:val="16"/>
                <w:shd w:val="clear" w:color="auto" w:fill="FFFFFF"/>
              </w:rPr>
              <w:t xml:space="preserve"> received continued funding of its Turf to Trees grant program through CBRAP funds.</w:t>
            </w:r>
          </w:p>
        </w:tc>
      </w:tr>
      <w:tr w:rsidR="00CA3820" w:rsidRPr="000C3A93" w14:paraId="75EB72EF" w14:textId="1C570162" w:rsidTr="005F2538">
        <w:trPr>
          <w:trHeight w:val="2492"/>
        </w:trPr>
        <w:tc>
          <w:tcPr>
            <w:tcW w:w="339" w:type="pct"/>
          </w:tcPr>
          <w:p w14:paraId="65E9FE73" w14:textId="77777777" w:rsidR="00CA3820" w:rsidRPr="000C3A93" w:rsidRDefault="00CA3820" w:rsidP="00123569">
            <w:pPr>
              <w:spacing w:before="0" w:beforeAutospacing="0" w:after="0" w:afterAutospacing="0"/>
              <w:rPr>
                <w:rFonts w:eastAsia="Calibri"/>
                <w:sz w:val="16"/>
                <w:szCs w:val="16"/>
              </w:rPr>
            </w:pPr>
            <w:r w:rsidRPr="000C3A93">
              <w:rPr>
                <w:rFonts w:eastAsia="Calibri"/>
                <w:sz w:val="16"/>
                <w:szCs w:val="16"/>
              </w:rPr>
              <w:lastRenderedPageBreak/>
              <w:t>F3</w:t>
            </w:r>
          </w:p>
        </w:tc>
        <w:tc>
          <w:tcPr>
            <w:tcW w:w="322" w:type="pct"/>
          </w:tcPr>
          <w:p w14:paraId="5CD3685A" w14:textId="77777777" w:rsidR="00CA3820" w:rsidRPr="000C3A93" w:rsidRDefault="00CA3820" w:rsidP="00123569">
            <w:pPr>
              <w:spacing w:before="0" w:beforeAutospacing="0" w:after="0" w:afterAutospacing="0"/>
              <w:rPr>
                <w:sz w:val="16"/>
                <w:szCs w:val="16"/>
              </w:rPr>
            </w:pPr>
            <w:r w:rsidRPr="000C3A93">
              <w:rPr>
                <w:rFonts w:eastAsia="Calibri"/>
                <w:sz w:val="16"/>
                <w:szCs w:val="16"/>
              </w:rPr>
              <w:t>p. 121</w:t>
            </w:r>
          </w:p>
        </w:tc>
        <w:tc>
          <w:tcPr>
            <w:tcW w:w="463" w:type="pct"/>
          </w:tcPr>
          <w:p w14:paraId="35573816" w14:textId="693DF857" w:rsidR="00CA3820" w:rsidRPr="000C3A93" w:rsidRDefault="00CA3820" w:rsidP="00123569">
            <w:pPr>
              <w:spacing w:before="0" w:beforeAutospacing="0" w:after="0" w:afterAutospacing="0"/>
              <w:rPr>
                <w:sz w:val="16"/>
                <w:szCs w:val="16"/>
              </w:rPr>
            </w:pPr>
            <w:r>
              <w:rPr>
                <w:rFonts w:eastAsia="Calibri"/>
                <w:sz w:val="16"/>
                <w:szCs w:val="16"/>
              </w:rPr>
              <w:t>DOF</w:t>
            </w:r>
          </w:p>
        </w:tc>
        <w:tc>
          <w:tcPr>
            <w:tcW w:w="1150" w:type="pct"/>
          </w:tcPr>
          <w:p w14:paraId="6E0F7357" w14:textId="77777777" w:rsidR="00CA3820" w:rsidRPr="000C3A93" w:rsidRDefault="00CA3820" w:rsidP="00123569">
            <w:pPr>
              <w:spacing w:before="0" w:beforeAutospacing="0" w:after="0" w:afterAutospacing="0"/>
              <w:rPr>
                <w:sz w:val="16"/>
                <w:szCs w:val="16"/>
              </w:rPr>
            </w:pPr>
            <w:r w:rsidRPr="000C3A93">
              <w:rPr>
                <w:rFonts w:eastAsia="Calibri"/>
                <w:sz w:val="16"/>
                <w:szCs w:val="16"/>
              </w:rPr>
              <w:t>Improve technical assistance, collaboration and oversight of stream protection projects. Increase riparian forest buffers and urban tree canopy.</w:t>
            </w:r>
          </w:p>
        </w:tc>
        <w:tc>
          <w:tcPr>
            <w:tcW w:w="307" w:type="pct"/>
          </w:tcPr>
          <w:p w14:paraId="61C8B828" w14:textId="77777777" w:rsidR="00CA3820" w:rsidRPr="000C3A93" w:rsidRDefault="00CA3820" w:rsidP="00123569">
            <w:pPr>
              <w:spacing w:before="0" w:beforeAutospacing="0" w:after="0" w:afterAutospacing="0"/>
              <w:rPr>
                <w:sz w:val="16"/>
                <w:szCs w:val="16"/>
              </w:rPr>
            </w:pPr>
            <w:r w:rsidRPr="000C3A93">
              <w:rPr>
                <w:rFonts w:eastAsia="Calibri"/>
                <w:sz w:val="16"/>
                <w:szCs w:val="16"/>
              </w:rPr>
              <w:t>Ongoing</w:t>
            </w:r>
          </w:p>
        </w:tc>
        <w:tc>
          <w:tcPr>
            <w:tcW w:w="993" w:type="pct"/>
          </w:tcPr>
          <w:p w14:paraId="6C4DB191" w14:textId="77777777" w:rsidR="00CA3820" w:rsidRPr="000C3A93" w:rsidRDefault="00CA3820" w:rsidP="00123569">
            <w:pPr>
              <w:spacing w:before="0" w:beforeAutospacing="0" w:after="0" w:afterAutospacing="0"/>
              <w:rPr>
                <w:rFonts w:eastAsia="Calibri"/>
                <w:sz w:val="16"/>
                <w:szCs w:val="16"/>
              </w:rPr>
            </w:pPr>
            <w:r w:rsidRPr="000C3A93">
              <w:rPr>
                <w:rFonts w:eastAsia="Calibri"/>
                <w:sz w:val="16"/>
                <w:szCs w:val="16"/>
              </w:rPr>
              <w:t>Increased WQIF funding in FY 2022. Seeking general fund support for leadership positions. This could increase available grant funds by re-allocation of USFS grant. Increasing projects as well as the potential for contract positions.</w:t>
            </w:r>
          </w:p>
          <w:p w14:paraId="7BA1FC1C" w14:textId="77777777" w:rsidR="00CA3820" w:rsidRPr="000C3A93" w:rsidRDefault="00CA3820" w:rsidP="00123569">
            <w:pPr>
              <w:spacing w:before="0" w:beforeAutospacing="0" w:after="0" w:afterAutospacing="0"/>
              <w:rPr>
                <w:rFonts w:eastAsia="Calibri"/>
                <w:sz w:val="16"/>
                <w:szCs w:val="16"/>
              </w:rPr>
            </w:pPr>
          </w:p>
          <w:p w14:paraId="1051C8DE" w14:textId="096D2123" w:rsidR="00CA3820" w:rsidRPr="000C3A93" w:rsidRDefault="00CA3820" w:rsidP="00123569">
            <w:pPr>
              <w:spacing w:before="0" w:beforeAutospacing="0" w:after="0" w:afterAutospacing="0"/>
              <w:rPr>
                <w:sz w:val="16"/>
                <w:szCs w:val="16"/>
              </w:rPr>
            </w:pPr>
          </w:p>
        </w:tc>
        <w:tc>
          <w:tcPr>
            <w:tcW w:w="901" w:type="pct"/>
          </w:tcPr>
          <w:p w14:paraId="2C93A885" w14:textId="3A9CF509" w:rsidR="00CA3820" w:rsidRPr="001B3015" w:rsidRDefault="00CA3820" w:rsidP="00D00D36">
            <w:pPr>
              <w:rPr>
                <w:sz w:val="16"/>
                <w:szCs w:val="16"/>
              </w:rPr>
            </w:pPr>
            <w:r w:rsidRPr="001B3015">
              <w:rPr>
                <w:sz w:val="16"/>
                <w:szCs w:val="16"/>
              </w:rPr>
              <w:t xml:space="preserve">Increased WQIF funding will </w:t>
            </w:r>
            <w:r>
              <w:rPr>
                <w:sz w:val="16"/>
                <w:szCs w:val="16"/>
              </w:rPr>
              <w:t xml:space="preserve">continue to </w:t>
            </w:r>
            <w:r w:rsidRPr="001B3015">
              <w:rPr>
                <w:sz w:val="16"/>
                <w:szCs w:val="16"/>
              </w:rPr>
              <w:t>support direct implementation of tree planting projects including necessary maintenance through the establishment period. These funds will provide much-needed support to help Virginia meet its Phase III WIP goals.</w:t>
            </w:r>
          </w:p>
        </w:tc>
        <w:tc>
          <w:tcPr>
            <w:tcW w:w="525" w:type="pct"/>
          </w:tcPr>
          <w:p w14:paraId="37B4AED0" w14:textId="77777777" w:rsidR="00CA3820" w:rsidRPr="000C3A93" w:rsidRDefault="00CA3820" w:rsidP="00123569">
            <w:pPr>
              <w:spacing w:before="0" w:beforeAutospacing="0" w:after="0" w:afterAutospacing="0"/>
              <w:rPr>
                <w:rFonts w:eastAsia="Calibri"/>
                <w:sz w:val="16"/>
                <w:szCs w:val="16"/>
              </w:rPr>
            </w:pPr>
            <w:r w:rsidRPr="000C3A93">
              <w:rPr>
                <w:rFonts w:eastAsia="Calibri"/>
                <w:sz w:val="16"/>
                <w:szCs w:val="16"/>
              </w:rPr>
              <w:t>Utilize EPA/DEQ CBRAP Funding, Trees for Clean Water (WQIF). Received $100,000 CBRAP (DEQ pass-through), $80,000 went into tree planting projects in underserved (DEQ Environmental Justice Tool) areas.</w:t>
            </w:r>
          </w:p>
        </w:tc>
      </w:tr>
    </w:tbl>
    <w:p w14:paraId="64A52226" w14:textId="77777777" w:rsidR="0042523B" w:rsidRPr="000C3A93" w:rsidRDefault="0085641A">
      <w:pPr>
        <w:spacing w:before="240" w:beforeAutospacing="0" w:after="240" w:afterAutospacing="0" w:line="360" w:lineRule="auto"/>
        <w:rPr>
          <w:sz w:val="18"/>
          <w:szCs w:val="18"/>
        </w:rPr>
      </w:pPr>
      <w:r w:rsidRPr="000C3A93">
        <w:rPr>
          <w:sz w:val="18"/>
          <w:szCs w:val="18"/>
        </w:rPr>
        <w:t>(End of section)</w:t>
      </w:r>
    </w:p>
    <w:p w14:paraId="2E1BF83A" w14:textId="77777777" w:rsidR="0042523B" w:rsidRDefault="0042523B">
      <w:pPr>
        <w:spacing w:before="240" w:beforeAutospacing="0" w:after="240" w:afterAutospacing="0" w:line="360" w:lineRule="auto"/>
      </w:pPr>
      <w:r>
        <w:br w:type="page"/>
      </w:r>
    </w:p>
    <w:p w14:paraId="020E9C8B" w14:textId="77777777" w:rsidR="00CA226E" w:rsidRPr="00CA226E" w:rsidRDefault="00CA226E" w:rsidP="009708DF">
      <w:pPr>
        <w:pStyle w:val="Heading1"/>
      </w:pPr>
      <w:r w:rsidRPr="0042523B">
        <w:lastRenderedPageBreak/>
        <w:t>Forestry –</w:t>
      </w:r>
      <w:r>
        <w:t xml:space="preserve"> </w:t>
      </w:r>
      <w:r w:rsidRPr="0042523B">
        <w:t>WIP Chapter 7 Initiatives</w:t>
      </w:r>
    </w:p>
    <w:tbl>
      <w:tblPr>
        <w:tblStyle w:val="TableGrid"/>
        <w:tblW w:w="5000" w:type="pct"/>
        <w:tblLook w:val="04A0" w:firstRow="1" w:lastRow="0" w:firstColumn="1" w:lastColumn="0" w:noHBand="0" w:noVBand="1"/>
        <w:tblCaption w:val="FORESTRY – WIP CHAPTER 7 INITIATIVES"/>
        <w:tblDescription w:val="Includes milestone number, Phase III WIP Initiative/page number, agency leads/supporting agencies, actions and deliverables, target dates, general comments, progress update, and funding/grant details for each milestone."/>
      </w:tblPr>
      <w:tblGrid>
        <w:gridCol w:w="975"/>
        <w:gridCol w:w="944"/>
        <w:gridCol w:w="1330"/>
        <w:gridCol w:w="3307"/>
        <w:gridCol w:w="881"/>
        <w:gridCol w:w="2855"/>
        <w:gridCol w:w="2616"/>
        <w:gridCol w:w="1482"/>
      </w:tblGrid>
      <w:tr w:rsidR="00CA3820" w:rsidRPr="00F96AA7" w14:paraId="5FF7B433" w14:textId="724D3BDE" w:rsidTr="0097408E">
        <w:trPr>
          <w:cantSplit/>
          <w:trHeight w:val="953"/>
          <w:tblHeader/>
        </w:trPr>
        <w:tc>
          <w:tcPr>
            <w:tcW w:w="339" w:type="pct"/>
          </w:tcPr>
          <w:p w14:paraId="05984150"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Milestone</w:t>
            </w:r>
          </w:p>
          <w:p w14:paraId="3D0E521D"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Number</w:t>
            </w:r>
          </w:p>
        </w:tc>
        <w:tc>
          <w:tcPr>
            <w:tcW w:w="328" w:type="pct"/>
          </w:tcPr>
          <w:p w14:paraId="6970E7E8"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Phase III WIP</w:t>
            </w:r>
          </w:p>
          <w:p w14:paraId="2B7DA7D8"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 xml:space="preserve">Initiative or Page Number </w:t>
            </w:r>
          </w:p>
        </w:tc>
        <w:tc>
          <w:tcPr>
            <w:tcW w:w="462" w:type="pct"/>
          </w:tcPr>
          <w:p w14:paraId="0E9CC6EA"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Lead Agency/</w:t>
            </w:r>
          </w:p>
          <w:p w14:paraId="2F87B063"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Supporting Agencies</w:t>
            </w:r>
          </w:p>
        </w:tc>
        <w:tc>
          <w:tcPr>
            <w:tcW w:w="1149" w:type="pct"/>
          </w:tcPr>
          <w:p w14:paraId="03869458"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Actions</w:t>
            </w:r>
          </w:p>
          <w:p w14:paraId="5CF5A74B"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&amp; Deliverables</w:t>
            </w:r>
          </w:p>
        </w:tc>
        <w:tc>
          <w:tcPr>
            <w:tcW w:w="306" w:type="pct"/>
          </w:tcPr>
          <w:p w14:paraId="571FD258"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 xml:space="preserve">Target </w:t>
            </w:r>
          </w:p>
          <w:p w14:paraId="7AD55B99"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Dates</w:t>
            </w:r>
          </w:p>
        </w:tc>
        <w:tc>
          <w:tcPr>
            <w:tcW w:w="992" w:type="pct"/>
          </w:tcPr>
          <w:p w14:paraId="6627F06B" w14:textId="77777777" w:rsidR="00CA3820" w:rsidRPr="000C3A93" w:rsidRDefault="00CA3820" w:rsidP="00931D21">
            <w:pPr>
              <w:spacing w:before="0" w:beforeAutospacing="0" w:after="0" w:afterAutospacing="0"/>
              <w:jc w:val="center"/>
              <w:outlineLvl w:val="0"/>
              <w:rPr>
                <w:b/>
                <w:bCs/>
                <w:sz w:val="16"/>
                <w:szCs w:val="16"/>
              </w:rPr>
            </w:pPr>
            <w:r w:rsidRPr="000C3A93">
              <w:rPr>
                <w:b/>
                <w:bCs/>
                <w:sz w:val="16"/>
                <w:szCs w:val="16"/>
              </w:rPr>
              <w:t>General Comments</w:t>
            </w:r>
          </w:p>
        </w:tc>
        <w:tc>
          <w:tcPr>
            <w:tcW w:w="909" w:type="pct"/>
          </w:tcPr>
          <w:p w14:paraId="253F322F" w14:textId="77777777" w:rsidR="00CA3820" w:rsidRPr="000C3A93" w:rsidRDefault="00CA3820" w:rsidP="00E0449F">
            <w:pPr>
              <w:spacing w:before="0" w:beforeAutospacing="0" w:after="0" w:afterAutospacing="0"/>
              <w:jc w:val="center"/>
              <w:outlineLvl w:val="0"/>
              <w:rPr>
                <w:b/>
                <w:bCs/>
                <w:sz w:val="16"/>
                <w:szCs w:val="16"/>
              </w:rPr>
            </w:pPr>
            <w:r w:rsidRPr="005D032A">
              <w:rPr>
                <w:b/>
                <w:bCs/>
                <w:sz w:val="16"/>
                <w:szCs w:val="16"/>
              </w:rPr>
              <w:t>Progress Update</w:t>
            </w:r>
          </w:p>
        </w:tc>
        <w:tc>
          <w:tcPr>
            <w:tcW w:w="515" w:type="pct"/>
          </w:tcPr>
          <w:p w14:paraId="0474EB7A"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Funding/</w:t>
            </w:r>
          </w:p>
          <w:p w14:paraId="147A55DB"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Grant Details</w:t>
            </w:r>
          </w:p>
        </w:tc>
      </w:tr>
      <w:tr w:rsidR="00CA3820" w:rsidRPr="00F96AA7" w14:paraId="79FF7720" w14:textId="1E8363C2" w:rsidTr="0097408E">
        <w:trPr>
          <w:trHeight w:val="4400"/>
        </w:trPr>
        <w:tc>
          <w:tcPr>
            <w:tcW w:w="339" w:type="pct"/>
          </w:tcPr>
          <w:p w14:paraId="3CC8FCE4" w14:textId="77777777" w:rsidR="00CA3820" w:rsidRPr="000C3A93" w:rsidRDefault="00CA3820" w:rsidP="00A073A5">
            <w:pPr>
              <w:spacing w:after="0"/>
              <w:rPr>
                <w:sz w:val="16"/>
                <w:szCs w:val="16"/>
              </w:rPr>
            </w:pPr>
            <w:r w:rsidRPr="000C3A93">
              <w:rPr>
                <w:sz w:val="16"/>
                <w:szCs w:val="16"/>
              </w:rPr>
              <w:t>F4</w:t>
            </w:r>
          </w:p>
        </w:tc>
        <w:tc>
          <w:tcPr>
            <w:tcW w:w="328" w:type="pct"/>
          </w:tcPr>
          <w:p w14:paraId="059A940B" w14:textId="77777777" w:rsidR="00CA3820" w:rsidRPr="000C3A93" w:rsidRDefault="00CA3820" w:rsidP="00A073A5">
            <w:pPr>
              <w:spacing w:after="0"/>
              <w:rPr>
                <w:sz w:val="16"/>
                <w:szCs w:val="16"/>
              </w:rPr>
            </w:pPr>
            <w:r w:rsidRPr="000C3A93">
              <w:rPr>
                <w:sz w:val="16"/>
                <w:szCs w:val="16"/>
              </w:rPr>
              <w:t>WIP Initiative 35</w:t>
            </w:r>
          </w:p>
        </w:tc>
        <w:tc>
          <w:tcPr>
            <w:tcW w:w="462" w:type="pct"/>
          </w:tcPr>
          <w:p w14:paraId="162E1BFA" w14:textId="66E69B80" w:rsidR="00CA3820" w:rsidRPr="000C3A93" w:rsidRDefault="00CA3820" w:rsidP="00A073A5">
            <w:pPr>
              <w:spacing w:after="0"/>
              <w:rPr>
                <w:sz w:val="16"/>
                <w:szCs w:val="16"/>
              </w:rPr>
            </w:pPr>
            <w:r>
              <w:rPr>
                <w:sz w:val="16"/>
                <w:szCs w:val="16"/>
              </w:rPr>
              <w:t>DOF</w:t>
            </w:r>
          </w:p>
        </w:tc>
        <w:tc>
          <w:tcPr>
            <w:tcW w:w="1149" w:type="pct"/>
          </w:tcPr>
          <w:p w14:paraId="01F3FF38" w14:textId="37E86E58" w:rsidR="00CA3820" w:rsidRPr="000C3A93" w:rsidRDefault="00CA3820" w:rsidP="00A073A5">
            <w:pPr>
              <w:spacing w:after="0"/>
              <w:rPr>
                <w:sz w:val="16"/>
                <w:szCs w:val="16"/>
              </w:rPr>
            </w:pPr>
            <w:r w:rsidRPr="000C3A93">
              <w:rPr>
                <w:sz w:val="16"/>
                <w:szCs w:val="16"/>
              </w:rPr>
              <w:t xml:space="preserve">Implement </w:t>
            </w:r>
            <w:r>
              <w:rPr>
                <w:sz w:val="16"/>
                <w:szCs w:val="16"/>
              </w:rPr>
              <w:t>DOF</w:t>
            </w:r>
            <w:r w:rsidRPr="000C3A93">
              <w:rPr>
                <w:sz w:val="16"/>
                <w:szCs w:val="16"/>
              </w:rPr>
              <w:t>s Healthy Watershed Initiative recommendations to pilot proof of concept activities with a locality or localities within the Rappahannock River Basin study area designed to aggregate and represent landowners interested in securing carbon credits in the voluntary and/or regulatory carbon markets for retaining their forestland. Work with pilot locality/localities to design and implement an economic development authority (EDA) mechanism as authorized by the General Assembly in its 2019 session to provide EDAs with such authority. Establish contractual framework and locality point of contact to ensure that the legislative change regarding the EDA success is properly implemented. Success metrics will be number of contracts executed, number of acres enrolled in carbon credit markets and development of EDA.</w:t>
            </w:r>
          </w:p>
        </w:tc>
        <w:tc>
          <w:tcPr>
            <w:tcW w:w="306" w:type="pct"/>
          </w:tcPr>
          <w:p w14:paraId="0892C011" w14:textId="77777777" w:rsidR="00CA3820" w:rsidRPr="000C3A93" w:rsidRDefault="00CA3820" w:rsidP="00A073A5">
            <w:pPr>
              <w:spacing w:after="0"/>
              <w:rPr>
                <w:sz w:val="16"/>
                <w:szCs w:val="16"/>
              </w:rPr>
            </w:pPr>
            <w:r w:rsidRPr="000C3A93">
              <w:rPr>
                <w:sz w:val="16"/>
                <w:szCs w:val="16"/>
              </w:rPr>
              <w:t>Dec. 31, 2023</w:t>
            </w:r>
          </w:p>
        </w:tc>
        <w:tc>
          <w:tcPr>
            <w:tcW w:w="992" w:type="pct"/>
          </w:tcPr>
          <w:p w14:paraId="2A603161" w14:textId="065CF0FB" w:rsidR="005E0878" w:rsidRDefault="00CA3820" w:rsidP="00A42B6E">
            <w:pPr>
              <w:rPr>
                <w:sz w:val="16"/>
                <w:szCs w:val="16"/>
              </w:rPr>
            </w:pPr>
            <w:r w:rsidRPr="000C3A93">
              <w:rPr>
                <w:sz w:val="16"/>
                <w:szCs w:val="16"/>
              </w:rPr>
              <w:t xml:space="preserve">Two </w:t>
            </w:r>
            <w:r w:rsidR="00E318EC">
              <w:rPr>
                <w:sz w:val="16"/>
                <w:szCs w:val="16"/>
              </w:rPr>
              <w:t xml:space="preserve">related </w:t>
            </w:r>
            <w:r w:rsidRPr="000C3A93">
              <w:rPr>
                <w:sz w:val="16"/>
                <w:szCs w:val="16"/>
              </w:rPr>
              <w:t xml:space="preserve">changes to </w:t>
            </w:r>
            <w:r w:rsidR="009275D4">
              <w:rPr>
                <w:sz w:val="16"/>
                <w:szCs w:val="16"/>
              </w:rPr>
              <w:t>the C</w:t>
            </w:r>
            <w:r w:rsidRPr="000C3A93">
              <w:rPr>
                <w:sz w:val="16"/>
                <w:szCs w:val="16"/>
              </w:rPr>
              <w:t>ode</w:t>
            </w:r>
            <w:r w:rsidR="009275D4">
              <w:rPr>
                <w:sz w:val="16"/>
                <w:szCs w:val="16"/>
              </w:rPr>
              <w:t xml:space="preserve"> of Virginia were</w:t>
            </w:r>
            <w:r w:rsidRPr="000C3A93">
              <w:rPr>
                <w:sz w:val="16"/>
                <w:szCs w:val="16"/>
              </w:rPr>
              <w:t xml:space="preserve"> identified and addressed </w:t>
            </w:r>
            <w:r w:rsidR="004D40BB">
              <w:rPr>
                <w:sz w:val="16"/>
                <w:szCs w:val="16"/>
              </w:rPr>
              <w:t>in the 2021</w:t>
            </w:r>
            <w:r w:rsidRPr="000C3A93">
              <w:rPr>
                <w:sz w:val="16"/>
                <w:szCs w:val="16"/>
              </w:rPr>
              <w:t xml:space="preserve"> legislative sessions</w:t>
            </w:r>
            <w:r w:rsidR="005E0878">
              <w:rPr>
                <w:sz w:val="16"/>
                <w:szCs w:val="16"/>
              </w:rPr>
              <w:t>:</w:t>
            </w:r>
          </w:p>
          <w:p w14:paraId="22F42089" w14:textId="36956EFA" w:rsidR="00A05682" w:rsidRDefault="00CA3820" w:rsidP="005E0878">
            <w:pPr>
              <w:pStyle w:val="ListParagraph"/>
              <w:numPr>
                <w:ilvl w:val="0"/>
                <w:numId w:val="6"/>
              </w:numPr>
              <w:rPr>
                <w:sz w:val="16"/>
                <w:szCs w:val="16"/>
              </w:rPr>
            </w:pPr>
            <w:r w:rsidRPr="005F2538">
              <w:rPr>
                <w:sz w:val="16"/>
                <w:szCs w:val="16"/>
              </w:rPr>
              <w:t>HB2485 dealing with EDA allowing for aggregation of landowners to participate in carbon markets.</w:t>
            </w:r>
          </w:p>
          <w:p w14:paraId="00DF12EA" w14:textId="1DCF4397" w:rsidR="000B3469" w:rsidRPr="005F2538" w:rsidRDefault="00CA3820" w:rsidP="005F2538">
            <w:pPr>
              <w:pStyle w:val="ListParagraph"/>
              <w:numPr>
                <w:ilvl w:val="0"/>
                <w:numId w:val="6"/>
              </w:numPr>
              <w:rPr>
                <w:sz w:val="16"/>
                <w:szCs w:val="16"/>
              </w:rPr>
            </w:pPr>
            <w:r w:rsidRPr="005F2538">
              <w:rPr>
                <w:sz w:val="16"/>
                <w:szCs w:val="16"/>
              </w:rPr>
              <w:t>SB1343 Virginia Freedom of Information Act (FOIA); proprietary records and trade secrets; carbon sequestration agreements. Excludes from the mandatory disclosure provisions of the Virginia FOIA proprietary information, voluntarily provided by a private business under a promise of confidentiality from a public body, used by the public body for a carbon sequestration agreement.</w:t>
            </w:r>
          </w:p>
        </w:tc>
        <w:tc>
          <w:tcPr>
            <w:tcW w:w="909" w:type="pct"/>
          </w:tcPr>
          <w:p w14:paraId="026CACC7" w14:textId="4DD87F8B" w:rsidR="00CA3820" w:rsidRDefault="00CA3820" w:rsidP="00A073A5">
            <w:pPr>
              <w:rPr>
                <w:sz w:val="16"/>
                <w:szCs w:val="16"/>
              </w:rPr>
            </w:pPr>
            <w:r w:rsidRPr="00325206">
              <w:rPr>
                <w:sz w:val="16"/>
                <w:szCs w:val="16"/>
              </w:rPr>
              <w:t>The legislative portion of this initiative has been completed.</w:t>
            </w:r>
          </w:p>
          <w:p w14:paraId="08E5511A" w14:textId="1C37F617" w:rsidR="00CA3820" w:rsidRPr="000C3A93" w:rsidRDefault="00CA3820" w:rsidP="00A073A5">
            <w:pPr>
              <w:rPr>
                <w:sz w:val="16"/>
                <w:szCs w:val="16"/>
              </w:rPr>
            </w:pPr>
            <w:r w:rsidRPr="00A75257">
              <w:rPr>
                <w:sz w:val="16"/>
                <w:szCs w:val="16"/>
              </w:rPr>
              <w:t>Contract development within the localities, staff changes, goal focus of localities and consistent capacity at the local level have been identified as barriers. DOF anticipates a need for reintroduction of the program to reinvigorate locality interest and contract development. This outreach effort is expected in 2024.</w:t>
            </w:r>
          </w:p>
        </w:tc>
        <w:tc>
          <w:tcPr>
            <w:tcW w:w="515" w:type="pct"/>
          </w:tcPr>
          <w:p w14:paraId="1D2C70AD" w14:textId="77777777" w:rsidR="00CA3820" w:rsidRPr="000C3A93" w:rsidRDefault="00CA3820" w:rsidP="00A073A5">
            <w:pPr>
              <w:rPr>
                <w:iCs/>
                <w:color w:val="333333"/>
                <w:sz w:val="16"/>
                <w:szCs w:val="16"/>
                <w:shd w:val="clear" w:color="auto" w:fill="FFFFFF"/>
              </w:rPr>
            </w:pPr>
            <w:r w:rsidRPr="000C3A93">
              <w:rPr>
                <w:sz w:val="16"/>
                <w:szCs w:val="16"/>
              </w:rPr>
              <w:t>CBP, U.S Endowment for Forests and Communities, Chesapeake Bay Trust</w:t>
            </w:r>
          </w:p>
        </w:tc>
      </w:tr>
      <w:tr w:rsidR="00CA3820" w:rsidRPr="00F96AA7" w14:paraId="6BAB0235" w14:textId="024866DF" w:rsidTr="005F2538">
        <w:trPr>
          <w:trHeight w:val="2690"/>
        </w:trPr>
        <w:tc>
          <w:tcPr>
            <w:tcW w:w="339" w:type="pct"/>
          </w:tcPr>
          <w:p w14:paraId="5889EF86" w14:textId="77777777" w:rsidR="00CA3820" w:rsidRPr="000C3A93" w:rsidRDefault="00CA3820" w:rsidP="00412072">
            <w:pPr>
              <w:spacing w:after="0"/>
              <w:rPr>
                <w:sz w:val="16"/>
                <w:szCs w:val="16"/>
              </w:rPr>
            </w:pPr>
            <w:r w:rsidRPr="000C3A93">
              <w:rPr>
                <w:sz w:val="16"/>
                <w:szCs w:val="16"/>
              </w:rPr>
              <w:t>F5</w:t>
            </w:r>
          </w:p>
        </w:tc>
        <w:tc>
          <w:tcPr>
            <w:tcW w:w="328" w:type="pct"/>
          </w:tcPr>
          <w:p w14:paraId="3EB6CCE9" w14:textId="77777777" w:rsidR="00CA3820" w:rsidRPr="000C3A93" w:rsidRDefault="00CA3820" w:rsidP="00412072">
            <w:pPr>
              <w:spacing w:after="0"/>
              <w:rPr>
                <w:sz w:val="16"/>
                <w:szCs w:val="16"/>
              </w:rPr>
            </w:pPr>
            <w:r w:rsidRPr="000C3A93">
              <w:rPr>
                <w:sz w:val="16"/>
                <w:szCs w:val="16"/>
              </w:rPr>
              <w:t>WIP Initiative 35</w:t>
            </w:r>
          </w:p>
        </w:tc>
        <w:tc>
          <w:tcPr>
            <w:tcW w:w="462" w:type="pct"/>
          </w:tcPr>
          <w:p w14:paraId="05DFC956" w14:textId="4A733F14" w:rsidR="00CA3820" w:rsidRPr="000C3A93" w:rsidRDefault="00CA3820" w:rsidP="00412072">
            <w:pPr>
              <w:spacing w:after="0"/>
              <w:rPr>
                <w:sz w:val="16"/>
                <w:szCs w:val="16"/>
              </w:rPr>
            </w:pPr>
            <w:r>
              <w:rPr>
                <w:sz w:val="16"/>
                <w:szCs w:val="16"/>
              </w:rPr>
              <w:t>DOF</w:t>
            </w:r>
          </w:p>
        </w:tc>
        <w:tc>
          <w:tcPr>
            <w:tcW w:w="1149" w:type="pct"/>
          </w:tcPr>
          <w:p w14:paraId="753B8EAD" w14:textId="4247B4B0" w:rsidR="00CA3820" w:rsidRPr="000C3A93" w:rsidRDefault="00CA3820" w:rsidP="00412072">
            <w:pPr>
              <w:spacing w:after="0"/>
              <w:rPr>
                <w:sz w:val="16"/>
                <w:szCs w:val="16"/>
              </w:rPr>
            </w:pPr>
            <w:r w:rsidRPr="000C3A93">
              <w:rPr>
                <w:sz w:val="16"/>
                <w:szCs w:val="16"/>
              </w:rPr>
              <w:t xml:space="preserve">Implement </w:t>
            </w:r>
            <w:r>
              <w:rPr>
                <w:sz w:val="16"/>
                <w:szCs w:val="16"/>
              </w:rPr>
              <w:t>DOF</w:t>
            </w:r>
            <w:r w:rsidRPr="000C3A93">
              <w:rPr>
                <w:sz w:val="16"/>
                <w:szCs w:val="16"/>
              </w:rPr>
              <w:t>s Healthy Watershed Initiative – Create policy and financial infrastructure needed to facilitate forest and agricultural land conservation and retention at a landscape scale on a long-term basis. Metrics: Securing term length carbon credit contracts for forestland owners within the voluntary carbon credit market, realized market access and number of acres enrolled in the carbon sequestration market will measure success.</w:t>
            </w:r>
          </w:p>
        </w:tc>
        <w:tc>
          <w:tcPr>
            <w:tcW w:w="306" w:type="pct"/>
          </w:tcPr>
          <w:p w14:paraId="08DD8A06" w14:textId="53EB9648" w:rsidR="00CA3820" w:rsidRPr="000C3A93" w:rsidRDefault="00630F0B" w:rsidP="00412072">
            <w:pPr>
              <w:spacing w:after="0"/>
              <w:rPr>
                <w:sz w:val="16"/>
                <w:szCs w:val="16"/>
              </w:rPr>
            </w:pPr>
            <w:r>
              <w:rPr>
                <w:sz w:val="16"/>
                <w:szCs w:val="16"/>
              </w:rPr>
              <w:t>June</w:t>
            </w:r>
            <w:r w:rsidR="00CA3820" w:rsidRPr="000C3A93">
              <w:rPr>
                <w:sz w:val="16"/>
                <w:szCs w:val="16"/>
              </w:rPr>
              <w:t xml:space="preserve"> 2022</w:t>
            </w:r>
          </w:p>
        </w:tc>
        <w:tc>
          <w:tcPr>
            <w:tcW w:w="992" w:type="pct"/>
          </w:tcPr>
          <w:p w14:paraId="3604AF5E" w14:textId="3446FC0E" w:rsidR="00CA3820" w:rsidRPr="000C3A93" w:rsidRDefault="00CA3820" w:rsidP="00412072">
            <w:pPr>
              <w:spacing w:after="0"/>
              <w:rPr>
                <w:sz w:val="16"/>
                <w:szCs w:val="16"/>
                <w:shd w:val="clear" w:color="auto" w:fill="FFFFFF"/>
              </w:rPr>
            </w:pPr>
            <w:r w:rsidRPr="000C3A93">
              <w:rPr>
                <w:sz w:val="16"/>
                <w:szCs w:val="16"/>
              </w:rPr>
              <w:t xml:space="preserve">Moving forward with Fauquier and Essex counties primarily. Orange </w:t>
            </w:r>
            <w:r w:rsidR="00F370AC">
              <w:rPr>
                <w:sz w:val="16"/>
                <w:szCs w:val="16"/>
              </w:rPr>
              <w:t>C</w:t>
            </w:r>
            <w:r w:rsidRPr="000C3A93">
              <w:rPr>
                <w:sz w:val="16"/>
                <w:szCs w:val="16"/>
              </w:rPr>
              <w:t xml:space="preserve">ounty is also involved. Need to develop aggregation methodology and program sign up process. With passing of HB2485 and SB1343, barriers to implementation have been addressed. This new legislation went into effect </w:t>
            </w:r>
            <w:r w:rsidR="00630F0B">
              <w:rPr>
                <w:sz w:val="16"/>
                <w:szCs w:val="16"/>
              </w:rPr>
              <w:t>July</w:t>
            </w:r>
            <w:r w:rsidRPr="000C3A93">
              <w:rPr>
                <w:sz w:val="16"/>
                <w:szCs w:val="16"/>
              </w:rPr>
              <w:t xml:space="preserve"> 1, 2021.</w:t>
            </w:r>
          </w:p>
        </w:tc>
        <w:tc>
          <w:tcPr>
            <w:tcW w:w="909" w:type="pct"/>
          </w:tcPr>
          <w:p w14:paraId="6CC882E9" w14:textId="22407436" w:rsidR="00CA3820" w:rsidRPr="000C3A93" w:rsidRDefault="00CA3820" w:rsidP="00412072">
            <w:pPr>
              <w:spacing w:after="0"/>
              <w:rPr>
                <w:sz w:val="16"/>
                <w:szCs w:val="16"/>
              </w:rPr>
            </w:pPr>
            <w:r w:rsidRPr="00325206">
              <w:rPr>
                <w:sz w:val="16"/>
                <w:szCs w:val="16"/>
              </w:rPr>
              <w:t xml:space="preserve">Outreach efforts regarding carbon markets, carbon program and carbon project managers have been hosted by </w:t>
            </w:r>
            <w:r>
              <w:rPr>
                <w:sz w:val="16"/>
                <w:szCs w:val="16"/>
              </w:rPr>
              <w:t>DOF</w:t>
            </w:r>
            <w:r w:rsidRPr="00325206">
              <w:rPr>
                <w:sz w:val="16"/>
                <w:szCs w:val="16"/>
              </w:rPr>
              <w:t xml:space="preserve"> and partners. Purpose of outreach efforts are to increase landowner knowledge of market, increase forest practitioner use of market framework for entrance and to develop an understanding of the role of the carbon project manager. First landowners in Virginia taking advantage of a nature-based removal program (afforestation) are anticipated </w:t>
            </w:r>
            <w:r>
              <w:rPr>
                <w:sz w:val="16"/>
                <w:szCs w:val="16"/>
              </w:rPr>
              <w:t>F</w:t>
            </w:r>
            <w:r w:rsidRPr="00325206">
              <w:rPr>
                <w:sz w:val="16"/>
                <w:szCs w:val="16"/>
              </w:rPr>
              <w:t>all 2023.</w:t>
            </w:r>
          </w:p>
        </w:tc>
        <w:tc>
          <w:tcPr>
            <w:tcW w:w="515" w:type="pct"/>
          </w:tcPr>
          <w:p w14:paraId="635315B6" w14:textId="0F9980BB" w:rsidR="00CA3820" w:rsidRPr="000C3A93" w:rsidRDefault="00CA3820" w:rsidP="00412072">
            <w:pPr>
              <w:spacing w:after="0"/>
              <w:rPr>
                <w:sz w:val="16"/>
                <w:szCs w:val="16"/>
                <w:shd w:val="clear" w:color="auto" w:fill="FFFFFF"/>
              </w:rPr>
            </w:pPr>
            <w:r w:rsidRPr="000C3A93">
              <w:rPr>
                <w:sz w:val="16"/>
                <w:szCs w:val="16"/>
              </w:rPr>
              <w:t>CBP, U.S. Endowment for Forests and Communities, Chesapeake Bay Trust, Rappahannock River Basin Commission</w:t>
            </w:r>
          </w:p>
        </w:tc>
      </w:tr>
      <w:tr w:rsidR="00CA3820" w:rsidRPr="00F96AA7" w14:paraId="74012053" w14:textId="2CC51A37" w:rsidTr="005F2538">
        <w:trPr>
          <w:trHeight w:val="5192"/>
        </w:trPr>
        <w:tc>
          <w:tcPr>
            <w:tcW w:w="339" w:type="pct"/>
          </w:tcPr>
          <w:p w14:paraId="1A809CC6" w14:textId="77777777" w:rsidR="00CA3820" w:rsidRPr="000C3A93" w:rsidRDefault="00CA3820" w:rsidP="00412072">
            <w:pPr>
              <w:spacing w:after="0"/>
              <w:rPr>
                <w:sz w:val="16"/>
                <w:szCs w:val="16"/>
              </w:rPr>
            </w:pPr>
            <w:r w:rsidRPr="000C3A93">
              <w:rPr>
                <w:sz w:val="16"/>
                <w:szCs w:val="16"/>
              </w:rPr>
              <w:lastRenderedPageBreak/>
              <w:t>F6</w:t>
            </w:r>
          </w:p>
        </w:tc>
        <w:tc>
          <w:tcPr>
            <w:tcW w:w="328" w:type="pct"/>
          </w:tcPr>
          <w:p w14:paraId="530B1299" w14:textId="77777777" w:rsidR="00CA3820" w:rsidRPr="000C3A93" w:rsidRDefault="00CA3820" w:rsidP="00412072">
            <w:pPr>
              <w:spacing w:after="0"/>
              <w:rPr>
                <w:sz w:val="16"/>
                <w:szCs w:val="16"/>
              </w:rPr>
            </w:pPr>
            <w:r w:rsidRPr="000C3A93">
              <w:rPr>
                <w:sz w:val="16"/>
                <w:szCs w:val="16"/>
              </w:rPr>
              <w:t>WIP Initiatives 35, 36, 37</w:t>
            </w:r>
          </w:p>
        </w:tc>
        <w:tc>
          <w:tcPr>
            <w:tcW w:w="462" w:type="pct"/>
          </w:tcPr>
          <w:p w14:paraId="6AD55A09" w14:textId="6254FB6B" w:rsidR="00CA3820" w:rsidRPr="000C3A93" w:rsidRDefault="00CA3820" w:rsidP="00412072">
            <w:pPr>
              <w:spacing w:after="0"/>
              <w:rPr>
                <w:sz w:val="16"/>
                <w:szCs w:val="16"/>
              </w:rPr>
            </w:pPr>
            <w:r>
              <w:rPr>
                <w:sz w:val="16"/>
                <w:szCs w:val="16"/>
              </w:rPr>
              <w:t>DOF</w:t>
            </w:r>
          </w:p>
        </w:tc>
        <w:tc>
          <w:tcPr>
            <w:tcW w:w="1149" w:type="pct"/>
          </w:tcPr>
          <w:p w14:paraId="15EBFF09" w14:textId="0E2421FF" w:rsidR="00CA3820" w:rsidRPr="000C3A93" w:rsidRDefault="00CA3820" w:rsidP="00412072">
            <w:pPr>
              <w:spacing w:after="0"/>
              <w:rPr>
                <w:sz w:val="16"/>
                <w:szCs w:val="16"/>
              </w:rPr>
            </w:pPr>
            <w:r w:rsidRPr="000C3A93">
              <w:rPr>
                <w:sz w:val="16"/>
                <w:szCs w:val="16"/>
              </w:rPr>
              <w:t xml:space="preserve">Forest Buffer – </w:t>
            </w:r>
            <w:r>
              <w:rPr>
                <w:sz w:val="16"/>
                <w:szCs w:val="16"/>
              </w:rPr>
              <w:t>DOF</w:t>
            </w:r>
            <w:r w:rsidRPr="000C3A93">
              <w:rPr>
                <w:sz w:val="16"/>
                <w:szCs w:val="16"/>
              </w:rPr>
              <w:t xml:space="preserve"> Watershed Coordinator position will increase implementation of programs and strategic initiatives. This new program and position will continue to utilize existing programs and partnerships to deliver on buffer establishment in the urban and rural sectors. </w:t>
            </w:r>
            <w:r>
              <w:rPr>
                <w:sz w:val="16"/>
                <w:szCs w:val="16"/>
              </w:rPr>
              <w:t>DOF</w:t>
            </w:r>
            <w:r w:rsidRPr="000C3A93">
              <w:rPr>
                <w:sz w:val="16"/>
                <w:szCs w:val="16"/>
              </w:rPr>
              <w:t xml:space="preserve"> will work with urban localities within the watershed to discuss barriers and needs to ensure urban canopy retention and establishment. Increases in WQIF money received will be used to administer the “Trees for Clean Water” grant program. </w:t>
            </w:r>
            <w:r>
              <w:rPr>
                <w:sz w:val="16"/>
                <w:szCs w:val="16"/>
              </w:rPr>
              <w:t>DOF</w:t>
            </w:r>
            <w:r w:rsidRPr="000C3A93">
              <w:rPr>
                <w:sz w:val="16"/>
                <w:szCs w:val="16"/>
              </w:rPr>
              <w:t xml:space="preserve"> will develop a matrix to realize effectiveness of “Maturity Measurements” concept. Continue to utilize community revitalization projects, raise citizen awareness and educational opportunities through outreach efforts and partner projects.</w:t>
            </w:r>
          </w:p>
        </w:tc>
        <w:tc>
          <w:tcPr>
            <w:tcW w:w="306" w:type="pct"/>
          </w:tcPr>
          <w:p w14:paraId="19A3C82D" w14:textId="77777777" w:rsidR="00CA3820" w:rsidRPr="000C3A93" w:rsidRDefault="00CA3820" w:rsidP="00412072">
            <w:pPr>
              <w:spacing w:after="0"/>
              <w:rPr>
                <w:sz w:val="16"/>
                <w:szCs w:val="16"/>
              </w:rPr>
            </w:pPr>
            <w:r w:rsidRPr="000C3A93">
              <w:rPr>
                <w:sz w:val="16"/>
                <w:szCs w:val="16"/>
              </w:rPr>
              <w:t>Jan. 2022</w:t>
            </w:r>
          </w:p>
        </w:tc>
        <w:tc>
          <w:tcPr>
            <w:tcW w:w="992" w:type="pct"/>
          </w:tcPr>
          <w:p w14:paraId="3B4319E6" w14:textId="1B38F234" w:rsidR="00CA3820" w:rsidRPr="000C3A93" w:rsidRDefault="00CA3820" w:rsidP="00412072">
            <w:pPr>
              <w:spacing w:after="0"/>
              <w:rPr>
                <w:sz w:val="16"/>
                <w:szCs w:val="16"/>
              </w:rPr>
            </w:pPr>
            <w:r>
              <w:rPr>
                <w:sz w:val="16"/>
                <w:szCs w:val="16"/>
              </w:rPr>
              <w:t>DOF</w:t>
            </w:r>
            <w:r w:rsidRPr="000C3A93">
              <w:rPr>
                <w:sz w:val="16"/>
                <w:szCs w:val="16"/>
              </w:rPr>
              <w:t xml:space="preserve"> created a Watershed Program along with four new positions to assist with the implementation of the Phase III WIP. These include a Watershed Program Manager and three Watershed Stewardship Specialists. These positions have buffer establishment duties as well as conservation easement stewardship responsibilities.</w:t>
            </w:r>
          </w:p>
        </w:tc>
        <w:tc>
          <w:tcPr>
            <w:tcW w:w="909" w:type="pct"/>
          </w:tcPr>
          <w:p w14:paraId="6AFD7D15" w14:textId="13DDC541" w:rsidR="5014916F" w:rsidRDefault="00CA3820" w:rsidP="5014916F">
            <w:pPr>
              <w:spacing w:after="0"/>
              <w:rPr>
                <w:sz w:val="16"/>
                <w:szCs w:val="16"/>
              </w:rPr>
            </w:pPr>
            <w:r w:rsidRPr="00A75257">
              <w:rPr>
                <w:sz w:val="16"/>
                <w:szCs w:val="16"/>
              </w:rPr>
              <w:t>The Watershed Program is fully staffed with a Watershed Program Manager and three Watershed Specialists. This team created an internal DOF Forest Buffer Action Plan and is supporting the creation of an updated Statewide Riparian Forest Buffer Action Plan. Since its creation, this team has conducted an internal statewide needs assessment for field staff, created a statewide partner inventory, implemented improvements to reporting and recording procedures, offered professional development opportunities to staff, created a publicly available cost-share portal, and more.</w:t>
            </w:r>
          </w:p>
          <w:p w14:paraId="18456533" w14:textId="6D18274B" w:rsidR="00CA3820" w:rsidRPr="000C3A93" w:rsidRDefault="00CA3820" w:rsidP="004A5A87">
            <w:pPr>
              <w:spacing w:after="0"/>
              <w:rPr>
                <w:sz w:val="16"/>
                <w:szCs w:val="16"/>
              </w:rPr>
            </w:pPr>
            <w:r w:rsidRPr="00A75257">
              <w:rPr>
                <w:sz w:val="16"/>
                <w:szCs w:val="16"/>
              </w:rPr>
              <w:t>In addition to the improvements made to reporting and recording protocols, in 2022 DOF identified hundreds of acres of previously unreported buffers and afforestation data from a variety of sources and has since submitted this new data to the BMP Warehouse.</w:t>
            </w:r>
          </w:p>
        </w:tc>
        <w:tc>
          <w:tcPr>
            <w:tcW w:w="515" w:type="pct"/>
          </w:tcPr>
          <w:p w14:paraId="3948046F" w14:textId="77777777" w:rsidR="00CA3820" w:rsidRPr="000C3A93" w:rsidRDefault="00CA3820" w:rsidP="00412072">
            <w:pPr>
              <w:spacing w:after="0"/>
              <w:rPr>
                <w:sz w:val="16"/>
                <w:szCs w:val="16"/>
              </w:rPr>
            </w:pPr>
            <w:r w:rsidRPr="000C3A93">
              <w:rPr>
                <w:sz w:val="16"/>
                <w:szCs w:val="16"/>
              </w:rPr>
              <w:t>Trees for Clean Water, VEE Middle James River Watershed grant, CBP, USFS Chesapeake Watershed Forestry Program</w:t>
            </w:r>
          </w:p>
        </w:tc>
      </w:tr>
      <w:tr w:rsidR="00CA3820" w:rsidRPr="00F96AA7" w14:paraId="2EADCA5A" w14:textId="1FCC41A9" w:rsidTr="005F2538">
        <w:trPr>
          <w:trHeight w:val="1862"/>
        </w:trPr>
        <w:tc>
          <w:tcPr>
            <w:tcW w:w="339" w:type="pct"/>
          </w:tcPr>
          <w:p w14:paraId="6A421440" w14:textId="77777777" w:rsidR="00CA3820" w:rsidRPr="000C3A93" w:rsidRDefault="00CA3820" w:rsidP="00EC15F4">
            <w:pPr>
              <w:spacing w:after="0"/>
              <w:rPr>
                <w:sz w:val="16"/>
                <w:szCs w:val="16"/>
              </w:rPr>
            </w:pPr>
            <w:r w:rsidRPr="000C3A93">
              <w:rPr>
                <w:sz w:val="16"/>
                <w:szCs w:val="16"/>
              </w:rPr>
              <w:t>F7</w:t>
            </w:r>
          </w:p>
        </w:tc>
        <w:tc>
          <w:tcPr>
            <w:tcW w:w="328" w:type="pct"/>
          </w:tcPr>
          <w:p w14:paraId="040FBE16" w14:textId="77777777" w:rsidR="00CA3820" w:rsidRPr="000C3A93" w:rsidRDefault="00CA3820" w:rsidP="00EC15F4">
            <w:pPr>
              <w:spacing w:after="0"/>
              <w:rPr>
                <w:sz w:val="16"/>
                <w:szCs w:val="16"/>
              </w:rPr>
            </w:pPr>
            <w:r w:rsidRPr="000C3A93">
              <w:rPr>
                <w:sz w:val="16"/>
                <w:szCs w:val="16"/>
              </w:rPr>
              <w:t>WIP Initiatives 36, 37</w:t>
            </w:r>
          </w:p>
        </w:tc>
        <w:tc>
          <w:tcPr>
            <w:tcW w:w="462" w:type="pct"/>
          </w:tcPr>
          <w:p w14:paraId="6AFBF582" w14:textId="04ECF294" w:rsidR="00CA3820" w:rsidRPr="000C3A93" w:rsidRDefault="00CA3820" w:rsidP="00EC15F4">
            <w:pPr>
              <w:spacing w:after="0"/>
              <w:rPr>
                <w:sz w:val="16"/>
                <w:szCs w:val="16"/>
              </w:rPr>
            </w:pPr>
            <w:r>
              <w:rPr>
                <w:sz w:val="16"/>
                <w:szCs w:val="16"/>
              </w:rPr>
              <w:t>DOF</w:t>
            </w:r>
          </w:p>
        </w:tc>
        <w:tc>
          <w:tcPr>
            <w:tcW w:w="1149" w:type="pct"/>
          </w:tcPr>
          <w:p w14:paraId="5F0659CF" w14:textId="1122D2D0" w:rsidR="00CA3820" w:rsidRPr="000C3A93" w:rsidRDefault="00CA3820" w:rsidP="00EC15F4">
            <w:pPr>
              <w:spacing w:after="0"/>
              <w:rPr>
                <w:sz w:val="16"/>
                <w:szCs w:val="16"/>
              </w:rPr>
            </w:pPr>
            <w:r w:rsidRPr="000C3A93">
              <w:rPr>
                <w:sz w:val="16"/>
                <w:szCs w:val="16"/>
              </w:rPr>
              <w:t xml:space="preserve">Improve technical assistance, collaboration and oversight of stream protection projects. Utilize the Watershed Program Manager for Chesapeake Bay Initiatives. Increase riparian forest buffers, urban tree canopy, and urban stormwater credit practices, develop BMPs for mitigation of concentrated flows, seek crediting program for rural and urban forestland owners plan development and ensure crediting for Green Infrastructure practices and plans. Utilize the recently developed Watershed Prioritization tool to target specific areas of need within </w:t>
            </w:r>
            <w:r>
              <w:rPr>
                <w:sz w:val="16"/>
                <w:szCs w:val="16"/>
              </w:rPr>
              <w:t>DOF</w:t>
            </w:r>
            <w:r w:rsidRPr="000C3A93">
              <w:rPr>
                <w:sz w:val="16"/>
                <w:szCs w:val="16"/>
              </w:rPr>
              <w:t xml:space="preserve"> Work Areas to drive implementation of projects and focus on watersheds of highest need.</w:t>
            </w:r>
          </w:p>
        </w:tc>
        <w:tc>
          <w:tcPr>
            <w:tcW w:w="306" w:type="pct"/>
          </w:tcPr>
          <w:p w14:paraId="11B05576" w14:textId="77777777" w:rsidR="00CA3820" w:rsidRPr="000C3A93" w:rsidRDefault="00CA3820" w:rsidP="00EC15F4">
            <w:pPr>
              <w:spacing w:after="0"/>
              <w:rPr>
                <w:sz w:val="16"/>
                <w:szCs w:val="16"/>
              </w:rPr>
            </w:pPr>
            <w:r w:rsidRPr="000C3A93">
              <w:rPr>
                <w:sz w:val="16"/>
                <w:szCs w:val="16"/>
              </w:rPr>
              <w:t>Dec. 31, 2023</w:t>
            </w:r>
          </w:p>
        </w:tc>
        <w:tc>
          <w:tcPr>
            <w:tcW w:w="992" w:type="pct"/>
          </w:tcPr>
          <w:p w14:paraId="34CB3BA0" w14:textId="553CAD82" w:rsidR="00CA3820" w:rsidRPr="000C3A93" w:rsidRDefault="00CA3820" w:rsidP="00EC15F4">
            <w:pPr>
              <w:spacing w:after="0"/>
              <w:rPr>
                <w:sz w:val="16"/>
                <w:szCs w:val="16"/>
                <w:shd w:val="clear" w:color="auto" w:fill="FFFFFF"/>
              </w:rPr>
            </w:pPr>
            <w:r w:rsidRPr="000C3A93">
              <w:rPr>
                <w:sz w:val="16"/>
                <w:szCs w:val="16"/>
              </w:rPr>
              <w:t xml:space="preserve">Watershed Prioritization Tool is completed and continues to evolve by adding new/improved layers as needs change or are available. Field supervisors are encouraged to use this GIS based tool when developing staff Employee Work Profiles. This allows them to better target work in areas of greatest need. Utilizing funds from the Chesapeake Bay Restoration Fund the </w:t>
            </w:r>
            <w:r>
              <w:rPr>
                <w:sz w:val="16"/>
                <w:szCs w:val="16"/>
              </w:rPr>
              <w:t>DOF</w:t>
            </w:r>
            <w:r w:rsidRPr="000C3A93">
              <w:rPr>
                <w:sz w:val="16"/>
                <w:szCs w:val="16"/>
              </w:rPr>
              <w:t xml:space="preserve"> will lead an effort to assess additional </w:t>
            </w:r>
            <w:r>
              <w:rPr>
                <w:sz w:val="16"/>
                <w:szCs w:val="16"/>
              </w:rPr>
              <w:t>riparian forest buffers</w:t>
            </w:r>
            <w:r w:rsidRPr="000C3A93">
              <w:rPr>
                <w:sz w:val="16"/>
                <w:szCs w:val="16"/>
              </w:rPr>
              <w:t xml:space="preserve"> needs. </w:t>
            </w:r>
            <w:r>
              <w:rPr>
                <w:sz w:val="16"/>
                <w:szCs w:val="16"/>
              </w:rPr>
              <w:t>DOF</w:t>
            </w:r>
            <w:r w:rsidRPr="000C3A93">
              <w:rPr>
                <w:sz w:val="16"/>
                <w:szCs w:val="16"/>
              </w:rPr>
              <w:t xml:space="preserve"> will hire a contractor that will be developing a decision support tool to help identify the best incentive program </w:t>
            </w:r>
            <w:r w:rsidRPr="000C3A93">
              <w:rPr>
                <w:sz w:val="16"/>
                <w:szCs w:val="16"/>
              </w:rPr>
              <w:lastRenderedPageBreak/>
              <w:t>options for landowners based on relevant criteria of their property and ownership.</w:t>
            </w:r>
          </w:p>
        </w:tc>
        <w:tc>
          <w:tcPr>
            <w:tcW w:w="909" w:type="pct"/>
          </w:tcPr>
          <w:p w14:paraId="553053C4" w14:textId="686A15CF" w:rsidR="5014916F" w:rsidRDefault="00CA3820" w:rsidP="5014916F">
            <w:pPr>
              <w:spacing w:after="0"/>
              <w:rPr>
                <w:sz w:val="16"/>
                <w:szCs w:val="16"/>
              </w:rPr>
            </w:pPr>
            <w:r w:rsidRPr="00325206">
              <w:rPr>
                <w:sz w:val="16"/>
                <w:szCs w:val="16"/>
              </w:rPr>
              <w:lastRenderedPageBreak/>
              <w:t xml:space="preserve">In 2022 </w:t>
            </w:r>
            <w:r>
              <w:rPr>
                <w:sz w:val="16"/>
                <w:szCs w:val="16"/>
              </w:rPr>
              <w:t>DOF</w:t>
            </w:r>
            <w:r w:rsidRPr="00325206">
              <w:rPr>
                <w:sz w:val="16"/>
                <w:szCs w:val="16"/>
              </w:rPr>
              <w:t xml:space="preserve"> hired a contractor that completed a digital buffer cost-share cheat sheet. This online portal allows both internal and external audiences to select their locality, land use, land ownership, and preferred funder type (ex. state, federal, NGO, all). After selecting these criteria, the portal will populate a list of possible cost-share opportunities to support a buffer planting. This tool has been shared with </w:t>
            </w:r>
            <w:r>
              <w:rPr>
                <w:sz w:val="16"/>
                <w:szCs w:val="16"/>
              </w:rPr>
              <w:t>DOF</w:t>
            </w:r>
            <w:r w:rsidRPr="00325206">
              <w:rPr>
                <w:sz w:val="16"/>
                <w:szCs w:val="16"/>
              </w:rPr>
              <w:t xml:space="preserve"> field staff along with several of our partners. This resource is another example of </w:t>
            </w:r>
            <w:r>
              <w:rPr>
                <w:sz w:val="16"/>
                <w:szCs w:val="16"/>
              </w:rPr>
              <w:t>DOF</w:t>
            </w:r>
            <w:r w:rsidRPr="00325206">
              <w:rPr>
                <w:sz w:val="16"/>
                <w:szCs w:val="16"/>
              </w:rPr>
              <w:t xml:space="preserve">’s ongoing commitment to make buffer adoption simpler and faster </w:t>
            </w:r>
            <w:r w:rsidRPr="00325206">
              <w:rPr>
                <w:sz w:val="16"/>
                <w:szCs w:val="16"/>
              </w:rPr>
              <w:lastRenderedPageBreak/>
              <w:t>for landowners across the Commonwealth.</w:t>
            </w:r>
          </w:p>
          <w:p w14:paraId="73BB45F5" w14:textId="3F9071EC" w:rsidR="00CA3820" w:rsidRPr="000C3A93" w:rsidRDefault="00CA3820" w:rsidP="00EC15F4">
            <w:pPr>
              <w:spacing w:after="0"/>
              <w:rPr>
                <w:sz w:val="16"/>
                <w:szCs w:val="16"/>
              </w:rPr>
            </w:pPr>
            <w:r w:rsidRPr="00A75257">
              <w:rPr>
                <w:sz w:val="16"/>
                <w:szCs w:val="16"/>
              </w:rPr>
              <w:t>In addition to this public-facing tool, DOF also created an internal buffer cost-share flow chart to make it easier for DOF field staff to identify the best-fit funding opportunities for their clients.</w:t>
            </w:r>
          </w:p>
        </w:tc>
        <w:tc>
          <w:tcPr>
            <w:tcW w:w="515" w:type="pct"/>
          </w:tcPr>
          <w:p w14:paraId="7277CA3A" w14:textId="77777777" w:rsidR="00CA3820" w:rsidRPr="000C3A93" w:rsidRDefault="00CA3820" w:rsidP="00EC15F4">
            <w:pPr>
              <w:spacing w:after="0"/>
              <w:rPr>
                <w:sz w:val="16"/>
                <w:szCs w:val="16"/>
              </w:rPr>
            </w:pPr>
            <w:r w:rsidRPr="000C3A93">
              <w:rPr>
                <w:sz w:val="16"/>
                <w:szCs w:val="16"/>
              </w:rPr>
              <w:lastRenderedPageBreak/>
              <w:t>DEQ, CBRAP, EQIP, CREP, Chesapeake Bay Restoration Fund</w:t>
            </w:r>
          </w:p>
        </w:tc>
      </w:tr>
      <w:tr w:rsidR="00CA3820" w:rsidRPr="00F96AA7" w14:paraId="6B67D1A2" w14:textId="5FCE2D37" w:rsidTr="005F2538">
        <w:trPr>
          <w:trHeight w:val="3410"/>
        </w:trPr>
        <w:tc>
          <w:tcPr>
            <w:tcW w:w="339" w:type="pct"/>
          </w:tcPr>
          <w:p w14:paraId="5C38B5D6" w14:textId="77777777" w:rsidR="00CA3820" w:rsidRPr="000C3A93" w:rsidRDefault="00CA3820" w:rsidP="00EC15F4">
            <w:pPr>
              <w:spacing w:after="0"/>
              <w:rPr>
                <w:sz w:val="16"/>
                <w:szCs w:val="16"/>
              </w:rPr>
            </w:pPr>
            <w:r w:rsidRPr="000C3A93">
              <w:rPr>
                <w:sz w:val="16"/>
                <w:szCs w:val="16"/>
              </w:rPr>
              <w:t>F8</w:t>
            </w:r>
          </w:p>
        </w:tc>
        <w:tc>
          <w:tcPr>
            <w:tcW w:w="328" w:type="pct"/>
          </w:tcPr>
          <w:p w14:paraId="06A4B61A" w14:textId="77777777" w:rsidR="00CA3820" w:rsidRPr="000C3A93" w:rsidRDefault="00CA3820" w:rsidP="00EC15F4">
            <w:pPr>
              <w:spacing w:after="0"/>
              <w:rPr>
                <w:sz w:val="16"/>
                <w:szCs w:val="16"/>
              </w:rPr>
            </w:pPr>
            <w:r w:rsidRPr="000C3A93">
              <w:rPr>
                <w:sz w:val="16"/>
                <w:szCs w:val="16"/>
              </w:rPr>
              <w:t>WIP Initiative 37</w:t>
            </w:r>
          </w:p>
        </w:tc>
        <w:tc>
          <w:tcPr>
            <w:tcW w:w="462" w:type="pct"/>
          </w:tcPr>
          <w:p w14:paraId="77EAB160" w14:textId="71381265" w:rsidR="00CA3820" w:rsidRPr="000C3A93" w:rsidRDefault="00CA3820" w:rsidP="00EC15F4">
            <w:pPr>
              <w:spacing w:after="0"/>
              <w:rPr>
                <w:sz w:val="16"/>
                <w:szCs w:val="16"/>
              </w:rPr>
            </w:pPr>
            <w:r>
              <w:rPr>
                <w:sz w:val="16"/>
                <w:szCs w:val="16"/>
              </w:rPr>
              <w:t>DOF</w:t>
            </w:r>
          </w:p>
        </w:tc>
        <w:tc>
          <w:tcPr>
            <w:tcW w:w="1149" w:type="pct"/>
          </w:tcPr>
          <w:p w14:paraId="01A396FB" w14:textId="77777777" w:rsidR="00CA3820" w:rsidRPr="000C3A93" w:rsidRDefault="00CA3820" w:rsidP="00EC15F4">
            <w:pPr>
              <w:spacing w:after="0"/>
              <w:rPr>
                <w:sz w:val="16"/>
                <w:szCs w:val="16"/>
              </w:rPr>
            </w:pPr>
            <w:r w:rsidRPr="000C3A93">
              <w:rPr>
                <w:sz w:val="16"/>
                <w:szCs w:val="16"/>
              </w:rPr>
              <w:t>Urban Tree Canopy Program – Develop and provide a tree tracking platform to record and report on tree planting projects using data expected to be available to Chesapeake Bay jurisdictions through Chesapeake Conservancy Cooperative Agreement with federal government.</w:t>
            </w:r>
          </w:p>
        </w:tc>
        <w:tc>
          <w:tcPr>
            <w:tcW w:w="306" w:type="pct"/>
          </w:tcPr>
          <w:p w14:paraId="7BE3CC42" w14:textId="77777777" w:rsidR="00CA3820" w:rsidRPr="000C3A93" w:rsidRDefault="00CA3820" w:rsidP="00EC15F4">
            <w:pPr>
              <w:spacing w:after="0"/>
              <w:rPr>
                <w:sz w:val="16"/>
                <w:szCs w:val="16"/>
              </w:rPr>
            </w:pPr>
            <w:r w:rsidRPr="000C3A93">
              <w:rPr>
                <w:sz w:val="16"/>
                <w:szCs w:val="16"/>
              </w:rPr>
              <w:t>Dec. 31, 2023</w:t>
            </w:r>
          </w:p>
        </w:tc>
        <w:tc>
          <w:tcPr>
            <w:tcW w:w="992" w:type="pct"/>
          </w:tcPr>
          <w:p w14:paraId="6D1FFF34" w14:textId="5628E887" w:rsidR="00CA3820" w:rsidRPr="000C3A93" w:rsidRDefault="00CA3820" w:rsidP="00EC15F4">
            <w:pPr>
              <w:spacing w:after="0"/>
              <w:rPr>
                <w:sz w:val="16"/>
                <w:szCs w:val="16"/>
              </w:rPr>
            </w:pPr>
            <w:r w:rsidRPr="000C3A93">
              <w:rPr>
                <w:sz w:val="16"/>
                <w:szCs w:val="16"/>
              </w:rPr>
              <w:t xml:space="preserve">My Tree Counts App is complete and has been field-tested. Field staff, partners and the general public piloted this program successfully in 2020-2021. Outreach efforts to be constructed and coordinated roll out to local jurisdictions NGOs, across the state and Chesapeake Bay Watershed. This will increase tracking of tree planting efforts and implementation of small to medium scale projects that occur outside of the influence of the </w:t>
            </w:r>
            <w:r>
              <w:rPr>
                <w:sz w:val="16"/>
                <w:szCs w:val="16"/>
              </w:rPr>
              <w:t>DOF</w:t>
            </w:r>
            <w:r w:rsidRPr="000C3A93">
              <w:rPr>
                <w:sz w:val="16"/>
                <w:szCs w:val="16"/>
              </w:rPr>
              <w:t xml:space="preserve">. This will increase access to the application by the general public and volunteer planting projects that may not include </w:t>
            </w:r>
            <w:r>
              <w:rPr>
                <w:sz w:val="16"/>
                <w:szCs w:val="16"/>
              </w:rPr>
              <w:t>DOF</w:t>
            </w:r>
            <w:r w:rsidRPr="000C3A93">
              <w:rPr>
                <w:sz w:val="16"/>
                <w:szCs w:val="16"/>
              </w:rPr>
              <w:t xml:space="preserve"> interaction. Reporting platform correlates to CAST report needs/standards increasing the accuracy of progress reporting.</w:t>
            </w:r>
          </w:p>
        </w:tc>
        <w:tc>
          <w:tcPr>
            <w:tcW w:w="909" w:type="pct"/>
          </w:tcPr>
          <w:p w14:paraId="7F8E6399" w14:textId="4C8F6B61" w:rsidR="00CA3820" w:rsidRPr="000C3A93" w:rsidRDefault="00CA3820" w:rsidP="0060209D">
            <w:pPr>
              <w:rPr>
                <w:sz w:val="16"/>
                <w:szCs w:val="16"/>
              </w:rPr>
            </w:pPr>
            <w:r w:rsidRPr="00A75257">
              <w:rPr>
                <w:sz w:val="16"/>
                <w:szCs w:val="16"/>
              </w:rPr>
              <w:t xml:space="preserve">My Tree Counts App has been in operation for four years. </w:t>
            </w:r>
            <w:r w:rsidR="008364F3">
              <w:rPr>
                <w:sz w:val="16"/>
                <w:szCs w:val="16"/>
              </w:rPr>
              <w:t>DOF has</w:t>
            </w:r>
            <w:r w:rsidRPr="00A75257">
              <w:rPr>
                <w:sz w:val="16"/>
                <w:szCs w:val="16"/>
              </w:rPr>
              <w:t xml:space="preserve"> received a significant amount of feedback on the tool and </w:t>
            </w:r>
            <w:r w:rsidR="009275D4">
              <w:rPr>
                <w:sz w:val="16"/>
                <w:szCs w:val="16"/>
              </w:rPr>
              <w:t>is</w:t>
            </w:r>
            <w:r w:rsidRPr="00A75257">
              <w:rPr>
                <w:sz w:val="16"/>
                <w:szCs w:val="16"/>
              </w:rPr>
              <w:t xml:space="preserve"> working with ESRI to make improvements that will launch in 2024. DOF hopes that these improvements will increase tracking of tree planting efforts and implementation of small to medium scale projects that occur outside of the influence of the DOF.</w:t>
            </w:r>
          </w:p>
        </w:tc>
        <w:tc>
          <w:tcPr>
            <w:tcW w:w="515" w:type="pct"/>
          </w:tcPr>
          <w:p w14:paraId="184D8F72" w14:textId="0FAB5EB6" w:rsidR="00CA3820" w:rsidRPr="000C3A93" w:rsidRDefault="00CA3820" w:rsidP="00EC15F4">
            <w:pPr>
              <w:spacing w:after="0"/>
              <w:rPr>
                <w:sz w:val="16"/>
                <w:szCs w:val="16"/>
              </w:rPr>
            </w:pPr>
            <w:r w:rsidRPr="000C3A93">
              <w:rPr>
                <w:sz w:val="16"/>
                <w:szCs w:val="16"/>
              </w:rPr>
              <w:t>USFS, CPG funds</w:t>
            </w:r>
          </w:p>
        </w:tc>
      </w:tr>
      <w:tr w:rsidR="00CA3820" w:rsidRPr="00F96AA7" w14:paraId="0493AD83" w14:textId="19E65119" w:rsidTr="005F2538">
        <w:trPr>
          <w:trHeight w:val="1250"/>
        </w:trPr>
        <w:tc>
          <w:tcPr>
            <w:tcW w:w="339" w:type="pct"/>
          </w:tcPr>
          <w:p w14:paraId="08E2212D" w14:textId="77777777" w:rsidR="00CA3820" w:rsidRPr="000C3A93" w:rsidRDefault="00CA3820" w:rsidP="00EC15F4">
            <w:pPr>
              <w:spacing w:after="0"/>
              <w:rPr>
                <w:sz w:val="16"/>
                <w:szCs w:val="16"/>
              </w:rPr>
            </w:pPr>
            <w:r w:rsidRPr="000C3A93">
              <w:rPr>
                <w:sz w:val="16"/>
                <w:szCs w:val="16"/>
              </w:rPr>
              <w:t>F9</w:t>
            </w:r>
          </w:p>
        </w:tc>
        <w:tc>
          <w:tcPr>
            <w:tcW w:w="328" w:type="pct"/>
          </w:tcPr>
          <w:p w14:paraId="661F6F6C" w14:textId="77777777" w:rsidR="00CA3820" w:rsidRPr="000C3A93" w:rsidRDefault="00CA3820" w:rsidP="00EC15F4">
            <w:pPr>
              <w:spacing w:after="0"/>
              <w:rPr>
                <w:sz w:val="16"/>
                <w:szCs w:val="16"/>
              </w:rPr>
            </w:pPr>
            <w:r w:rsidRPr="000C3A93">
              <w:rPr>
                <w:sz w:val="16"/>
                <w:szCs w:val="16"/>
              </w:rPr>
              <w:t>WIP Initiative 37</w:t>
            </w:r>
          </w:p>
        </w:tc>
        <w:tc>
          <w:tcPr>
            <w:tcW w:w="462" w:type="pct"/>
          </w:tcPr>
          <w:p w14:paraId="5F02654A" w14:textId="45716AE0" w:rsidR="00CA3820" w:rsidRPr="000C3A93" w:rsidRDefault="00CA3820" w:rsidP="00EC15F4">
            <w:pPr>
              <w:spacing w:after="0"/>
              <w:rPr>
                <w:sz w:val="16"/>
                <w:szCs w:val="16"/>
              </w:rPr>
            </w:pPr>
            <w:r>
              <w:rPr>
                <w:sz w:val="16"/>
                <w:szCs w:val="16"/>
              </w:rPr>
              <w:t>DOF</w:t>
            </w:r>
          </w:p>
        </w:tc>
        <w:tc>
          <w:tcPr>
            <w:tcW w:w="1149" w:type="pct"/>
          </w:tcPr>
          <w:p w14:paraId="79F4A6AA" w14:textId="77777777" w:rsidR="00CA3820" w:rsidRPr="000C3A93" w:rsidRDefault="00CA3820" w:rsidP="00EC15F4">
            <w:pPr>
              <w:spacing w:after="0"/>
              <w:rPr>
                <w:sz w:val="16"/>
                <w:szCs w:val="16"/>
              </w:rPr>
            </w:pPr>
            <w:r w:rsidRPr="000C3A93">
              <w:rPr>
                <w:sz w:val="16"/>
                <w:szCs w:val="16"/>
              </w:rPr>
              <w:t>Tree Planting Forest Canopy – Utilize Green Infrastructure plans, Urban Forest Management Plans and institute the USFS Tree Canopy Analysis and Tree Inventory programs to develop a matrix to focus on Maturity Measurement protocols.</w:t>
            </w:r>
          </w:p>
        </w:tc>
        <w:tc>
          <w:tcPr>
            <w:tcW w:w="306" w:type="pct"/>
          </w:tcPr>
          <w:p w14:paraId="39AABF58" w14:textId="77777777" w:rsidR="00CA3820" w:rsidRPr="000C3A93" w:rsidRDefault="00CA3820" w:rsidP="00EC15F4">
            <w:pPr>
              <w:spacing w:after="0"/>
              <w:rPr>
                <w:sz w:val="16"/>
                <w:szCs w:val="16"/>
              </w:rPr>
            </w:pPr>
            <w:r w:rsidRPr="000C3A93">
              <w:rPr>
                <w:sz w:val="16"/>
                <w:szCs w:val="16"/>
              </w:rPr>
              <w:t>Dec. 31, 2023</w:t>
            </w:r>
          </w:p>
        </w:tc>
        <w:tc>
          <w:tcPr>
            <w:tcW w:w="992" w:type="pct"/>
          </w:tcPr>
          <w:p w14:paraId="667B68E9" w14:textId="77777777" w:rsidR="00CA3820" w:rsidRPr="000C3A93" w:rsidRDefault="00CA3820" w:rsidP="00EC15F4">
            <w:pPr>
              <w:spacing w:after="0"/>
              <w:rPr>
                <w:sz w:val="16"/>
                <w:szCs w:val="16"/>
                <w:shd w:val="clear" w:color="auto" w:fill="FFFFFF"/>
              </w:rPr>
            </w:pPr>
            <w:r w:rsidRPr="000C3A93">
              <w:rPr>
                <w:sz w:val="16"/>
                <w:szCs w:val="16"/>
              </w:rPr>
              <w:t>Watershed Program Manager will lead this effort. Current target date for hire Sept. 2021.</w:t>
            </w:r>
            <w:r w:rsidRPr="000C3A93">
              <w:rPr>
                <w:sz w:val="16"/>
                <w:szCs w:val="16"/>
                <w:shd w:val="clear" w:color="auto" w:fill="FFFFFF"/>
              </w:rPr>
              <w:t xml:space="preserve"> </w:t>
            </w:r>
            <w:r w:rsidRPr="000C3A93">
              <w:rPr>
                <w:sz w:val="16"/>
                <w:szCs w:val="16"/>
              </w:rPr>
              <w:t>Roll out of draft methodology to USFS Forestry Workgroup Dec. 2022.</w:t>
            </w:r>
          </w:p>
        </w:tc>
        <w:tc>
          <w:tcPr>
            <w:tcW w:w="909" w:type="pct"/>
          </w:tcPr>
          <w:p w14:paraId="27749999" w14:textId="2B1DF409" w:rsidR="00CA3820" w:rsidRPr="000C3A93" w:rsidRDefault="00CA3820" w:rsidP="00EC15F4">
            <w:pPr>
              <w:spacing w:after="0"/>
              <w:rPr>
                <w:sz w:val="16"/>
                <w:szCs w:val="16"/>
              </w:rPr>
            </w:pPr>
            <w:r>
              <w:rPr>
                <w:sz w:val="16"/>
                <w:szCs w:val="16"/>
              </w:rPr>
              <w:t>DOF</w:t>
            </w:r>
            <w:r w:rsidRPr="00325206">
              <w:rPr>
                <w:sz w:val="16"/>
                <w:szCs w:val="16"/>
              </w:rPr>
              <w:t xml:space="preserve"> receives limited funding from </w:t>
            </w:r>
            <w:r>
              <w:rPr>
                <w:sz w:val="16"/>
                <w:szCs w:val="16"/>
              </w:rPr>
              <w:t>USFS</w:t>
            </w:r>
            <w:r w:rsidRPr="00325206">
              <w:rPr>
                <w:sz w:val="16"/>
                <w:szCs w:val="16"/>
              </w:rPr>
              <w:t xml:space="preserve"> that is sub-awarded to support the development of plans, canopy analyses and inventories. This work is ongoing as long </w:t>
            </w:r>
            <w:r>
              <w:rPr>
                <w:sz w:val="16"/>
                <w:szCs w:val="16"/>
              </w:rPr>
              <w:t xml:space="preserve">as </w:t>
            </w:r>
            <w:r w:rsidRPr="00325206">
              <w:rPr>
                <w:sz w:val="16"/>
                <w:szCs w:val="16"/>
              </w:rPr>
              <w:t>federal resources are received by the state.</w:t>
            </w:r>
          </w:p>
        </w:tc>
        <w:tc>
          <w:tcPr>
            <w:tcW w:w="515" w:type="pct"/>
          </w:tcPr>
          <w:p w14:paraId="3F354C16" w14:textId="77777777" w:rsidR="00CA3820" w:rsidRPr="000C3A93" w:rsidRDefault="00CA3820" w:rsidP="00EC15F4">
            <w:pPr>
              <w:spacing w:after="0"/>
              <w:rPr>
                <w:sz w:val="16"/>
                <w:szCs w:val="16"/>
              </w:rPr>
            </w:pPr>
          </w:p>
        </w:tc>
      </w:tr>
      <w:tr w:rsidR="00CA3820" w:rsidRPr="00F96AA7" w14:paraId="7495B2CE" w14:textId="2FE97FC7" w:rsidTr="005F2538">
        <w:trPr>
          <w:trHeight w:val="6542"/>
        </w:trPr>
        <w:tc>
          <w:tcPr>
            <w:tcW w:w="339" w:type="pct"/>
          </w:tcPr>
          <w:p w14:paraId="30741D95" w14:textId="77777777" w:rsidR="00CA3820" w:rsidRPr="000C3A93" w:rsidRDefault="00CA3820" w:rsidP="00EC15F4">
            <w:pPr>
              <w:spacing w:after="0"/>
              <w:rPr>
                <w:sz w:val="16"/>
                <w:szCs w:val="16"/>
              </w:rPr>
            </w:pPr>
            <w:r w:rsidRPr="000C3A93">
              <w:rPr>
                <w:sz w:val="16"/>
                <w:szCs w:val="16"/>
              </w:rPr>
              <w:lastRenderedPageBreak/>
              <w:t>F10</w:t>
            </w:r>
          </w:p>
        </w:tc>
        <w:tc>
          <w:tcPr>
            <w:tcW w:w="328" w:type="pct"/>
          </w:tcPr>
          <w:p w14:paraId="719FB04C" w14:textId="77777777" w:rsidR="00CA3820" w:rsidRPr="000C3A93" w:rsidRDefault="00CA3820" w:rsidP="00EC15F4">
            <w:pPr>
              <w:spacing w:after="0"/>
              <w:rPr>
                <w:sz w:val="16"/>
                <w:szCs w:val="16"/>
              </w:rPr>
            </w:pPr>
            <w:r w:rsidRPr="000C3A93">
              <w:rPr>
                <w:sz w:val="16"/>
                <w:szCs w:val="16"/>
              </w:rPr>
              <w:t>WIP Initiative 38</w:t>
            </w:r>
          </w:p>
        </w:tc>
        <w:tc>
          <w:tcPr>
            <w:tcW w:w="462" w:type="pct"/>
          </w:tcPr>
          <w:p w14:paraId="163B4547" w14:textId="23C0A82E" w:rsidR="00CA3820" w:rsidRPr="000C3A93" w:rsidRDefault="00CA3820" w:rsidP="00EC15F4">
            <w:pPr>
              <w:spacing w:after="0"/>
              <w:rPr>
                <w:sz w:val="16"/>
                <w:szCs w:val="16"/>
              </w:rPr>
            </w:pPr>
            <w:r>
              <w:rPr>
                <w:sz w:val="16"/>
                <w:szCs w:val="16"/>
              </w:rPr>
              <w:t>DOF</w:t>
            </w:r>
            <w:r w:rsidRPr="000C3A93">
              <w:rPr>
                <w:sz w:val="16"/>
                <w:szCs w:val="16"/>
              </w:rPr>
              <w:t>, OSAg&amp;F, Office of Secretary of Veterans and Defense Affairs (OSVDA), OSNHR</w:t>
            </w:r>
          </w:p>
        </w:tc>
        <w:tc>
          <w:tcPr>
            <w:tcW w:w="1149" w:type="pct"/>
          </w:tcPr>
          <w:p w14:paraId="7ADD7D65" w14:textId="3100BD69" w:rsidR="00CA3820" w:rsidRDefault="00CA3820" w:rsidP="00EC15F4">
            <w:pPr>
              <w:spacing w:before="0" w:beforeAutospacing="0" w:after="0"/>
              <w:rPr>
                <w:sz w:val="16"/>
                <w:szCs w:val="16"/>
              </w:rPr>
            </w:pPr>
            <w:r w:rsidRPr="000C3A93">
              <w:rPr>
                <w:sz w:val="16"/>
                <w:szCs w:val="16"/>
              </w:rPr>
              <w:t xml:space="preserve">The Secretaries of Agriculture and Forestry and Veterans and Defense Affairs in partnership with the Governor’s Special Assistant for Coastal Adaptation and Protection, the Commonwealth’s military installations, local governments, and NGOs representing conservation, farming, forestry, private landowners and others are heading a geographically diverse partnership to seek a Sentinel Landscape designation in 2021 from the federal government encompassing much of the eastern portion of the Commonwealth. The </w:t>
            </w:r>
            <w:r>
              <w:rPr>
                <w:sz w:val="16"/>
                <w:szCs w:val="16"/>
              </w:rPr>
              <w:t>DOF</w:t>
            </w:r>
            <w:r w:rsidRPr="000C3A93">
              <w:rPr>
                <w:sz w:val="16"/>
                <w:szCs w:val="16"/>
              </w:rPr>
              <w:t xml:space="preserve"> has been designated the lead agency responsible for the effort.</w:t>
            </w:r>
          </w:p>
          <w:p w14:paraId="1E208C45" w14:textId="1241BAEA" w:rsidR="00CA3820" w:rsidRPr="000C3A93" w:rsidRDefault="00CA3820" w:rsidP="00EC15F4">
            <w:pPr>
              <w:spacing w:before="0" w:beforeAutospacing="0" w:after="0"/>
              <w:rPr>
                <w:sz w:val="16"/>
                <w:szCs w:val="16"/>
              </w:rPr>
            </w:pPr>
            <w:r w:rsidRPr="000C3A93">
              <w:rPr>
                <w:sz w:val="16"/>
                <w:szCs w:val="16"/>
              </w:rPr>
              <w:t xml:space="preserve">The federal Sentinel Landscapes Partnership initiative was created to sustain military readiness, reduce the effects of incompatible development around military installations, conserve working forests and agricultural lands and protect wildlife habitat by focusing on areas where these priorities overlap. The military, federal agencies, including the Departments of Defense, Agriculture and the Interior (DoD, USDA and DOI), state governments, NGOs, and other partners coordinate their conservation and working lands programs in support of ranching, farming, forestry, and conservation practices compatible with the military installations in partnership with the landowners in the landscape. A pre-application was submitted in Mar. 2021 and the </w:t>
            </w:r>
            <w:r>
              <w:rPr>
                <w:sz w:val="16"/>
                <w:szCs w:val="16"/>
              </w:rPr>
              <w:t>Sentinel Landscape Coordinating Committee (</w:t>
            </w:r>
            <w:r w:rsidRPr="000C3A93">
              <w:rPr>
                <w:sz w:val="16"/>
                <w:szCs w:val="16"/>
              </w:rPr>
              <w:t>SLCC</w:t>
            </w:r>
            <w:r>
              <w:rPr>
                <w:sz w:val="16"/>
                <w:szCs w:val="16"/>
              </w:rPr>
              <w:t>)</w:t>
            </w:r>
            <w:r w:rsidRPr="000C3A93">
              <w:rPr>
                <w:sz w:val="16"/>
                <w:szCs w:val="16"/>
              </w:rPr>
              <w:t xml:space="preserve"> was awarded the opportunity to submit a “Full-Application” on Aug. 31, 2021. Acceptance pending.</w:t>
            </w:r>
          </w:p>
        </w:tc>
        <w:tc>
          <w:tcPr>
            <w:tcW w:w="306" w:type="pct"/>
          </w:tcPr>
          <w:p w14:paraId="61B20137" w14:textId="77777777" w:rsidR="00CA3820" w:rsidRPr="000C3A93" w:rsidRDefault="00CA3820" w:rsidP="00EC15F4">
            <w:pPr>
              <w:spacing w:after="0"/>
              <w:rPr>
                <w:sz w:val="16"/>
                <w:szCs w:val="16"/>
              </w:rPr>
            </w:pPr>
            <w:r w:rsidRPr="000C3A93">
              <w:rPr>
                <w:sz w:val="16"/>
                <w:szCs w:val="16"/>
              </w:rPr>
              <w:t>Dec. 31, 2022</w:t>
            </w:r>
          </w:p>
        </w:tc>
        <w:tc>
          <w:tcPr>
            <w:tcW w:w="992" w:type="pct"/>
          </w:tcPr>
          <w:p w14:paraId="04E58622" w14:textId="046F30AD" w:rsidR="00CA3820" w:rsidRPr="000C3A93" w:rsidRDefault="00CA3820" w:rsidP="00EC15F4">
            <w:pPr>
              <w:spacing w:after="0"/>
              <w:rPr>
                <w:sz w:val="16"/>
                <w:szCs w:val="16"/>
              </w:rPr>
            </w:pPr>
            <w:r w:rsidRPr="000C3A93">
              <w:rPr>
                <w:sz w:val="16"/>
                <w:szCs w:val="16"/>
              </w:rPr>
              <w:t xml:space="preserve">Virginia submitted a final application for consideration to the Sentinel Landscapes Partnership consisting of the Federal Coordinating Committee in August 2021. The Virginia Security Corridor was not awarded a designation at this time, but since spring 2022 is considered a Tier 2 applicant and is on a rolling deadline with the anticipated completion and acceptance of the designation by the end of 2022.  This effort continues to be led by the </w:t>
            </w:r>
            <w:r>
              <w:rPr>
                <w:sz w:val="16"/>
                <w:szCs w:val="16"/>
              </w:rPr>
              <w:t>DOF</w:t>
            </w:r>
            <w:r w:rsidRPr="000C3A93">
              <w:rPr>
                <w:sz w:val="16"/>
                <w:szCs w:val="16"/>
              </w:rPr>
              <w:t xml:space="preserve"> with partnerships extending across federal and state agencies as well as non-governmental organizations and non-profits.</w:t>
            </w:r>
          </w:p>
          <w:p w14:paraId="74577015" w14:textId="16280B9F" w:rsidR="00CA3820" w:rsidRPr="000C3A93" w:rsidRDefault="00CA3820" w:rsidP="00EC15F4">
            <w:pPr>
              <w:spacing w:after="0"/>
              <w:rPr>
                <w:sz w:val="16"/>
                <w:szCs w:val="16"/>
                <w:shd w:val="clear" w:color="auto" w:fill="FFFFFF"/>
              </w:rPr>
            </w:pPr>
            <w:r w:rsidRPr="000C3A93">
              <w:rPr>
                <w:sz w:val="16"/>
                <w:szCs w:val="16"/>
              </w:rPr>
              <w:t xml:space="preserve">Should the full designation be awarded, the </w:t>
            </w:r>
            <w:r>
              <w:rPr>
                <w:sz w:val="16"/>
                <w:szCs w:val="16"/>
              </w:rPr>
              <w:t>DOF</w:t>
            </w:r>
            <w:r w:rsidRPr="000C3A93">
              <w:rPr>
                <w:sz w:val="16"/>
                <w:szCs w:val="16"/>
              </w:rPr>
              <w:t xml:space="preserve"> anticipates receiving a </w:t>
            </w:r>
            <w:r>
              <w:rPr>
                <w:sz w:val="16"/>
                <w:szCs w:val="16"/>
              </w:rPr>
              <w:t xml:space="preserve">three-year </w:t>
            </w:r>
            <w:r w:rsidRPr="000C3A93">
              <w:rPr>
                <w:sz w:val="16"/>
                <w:szCs w:val="16"/>
              </w:rPr>
              <w:t xml:space="preserve">award of $300,000 to support a Program Coordinator. This Coordinator will work hand </w:t>
            </w:r>
            <w:r>
              <w:rPr>
                <w:sz w:val="16"/>
                <w:szCs w:val="16"/>
              </w:rPr>
              <w:t>in</w:t>
            </w:r>
            <w:r w:rsidRPr="000C3A93">
              <w:rPr>
                <w:sz w:val="16"/>
                <w:szCs w:val="16"/>
              </w:rPr>
              <w:t xml:space="preserve"> hand with the S</w:t>
            </w:r>
            <w:r>
              <w:rPr>
                <w:sz w:val="16"/>
                <w:szCs w:val="16"/>
              </w:rPr>
              <w:t>LCC</w:t>
            </w:r>
            <w:r w:rsidRPr="000C3A93">
              <w:rPr>
                <w:sz w:val="16"/>
                <w:szCs w:val="16"/>
              </w:rPr>
              <w:t xml:space="preserve">, </w:t>
            </w:r>
            <w:r>
              <w:rPr>
                <w:sz w:val="16"/>
                <w:szCs w:val="16"/>
              </w:rPr>
              <w:t>DOF</w:t>
            </w:r>
            <w:r w:rsidRPr="000C3A93">
              <w:rPr>
                <w:sz w:val="16"/>
                <w:szCs w:val="16"/>
              </w:rPr>
              <w:t xml:space="preserve"> and the S</w:t>
            </w:r>
            <w:r>
              <w:rPr>
                <w:sz w:val="16"/>
                <w:szCs w:val="16"/>
              </w:rPr>
              <w:t xml:space="preserve">entinel </w:t>
            </w:r>
            <w:r w:rsidRPr="000C3A93">
              <w:rPr>
                <w:sz w:val="16"/>
                <w:szCs w:val="16"/>
              </w:rPr>
              <w:t>L</w:t>
            </w:r>
            <w:r>
              <w:rPr>
                <w:sz w:val="16"/>
                <w:szCs w:val="16"/>
              </w:rPr>
              <w:t>andscape</w:t>
            </w:r>
            <w:r w:rsidRPr="000C3A93">
              <w:rPr>
                <w:sz w:val="16"/>
                <w:szCs w:val="16"/>
              </w:rPr>
              <w:t xml:space="preserve"> Management Committee. The Sentinel Landscape </w:t>
            </w:r>
            <w:r>
              <w:rPr>
                <w:sz w:val="16"/>
                <w:szCs w:val="16"/>
              </w:rPr>
              <w:t xml:space="preserve">(SL) </w:t>
            </w:r>
            <w:r w:rsidRPr="000C3A93">
              <w:rPr>
                <w:sz w:val="16"/>
                <w:szCs w:val="16"/>
              </w:rPr>
              <w:t>designation is an important tool to protect critical military infrastructure while building on established environmental initiatives. Executive Directive 14 formally established the Virginia Security Corridor State Coordinating Committee. The Committee, in place since 2018, is dedicated to exploring regional compatible land use to advance collective goals that will strengthen military readiness, empower landowners, and protect Virginia’s natural resources. The SL designation will facilitate coordination and implementation of coastal resiliency projects, climate change initiatives, afforestation projects, address heat islands in underserved communities and align conservation easement goals.</w:t>
            </w:r>
          </w:p>
        </w:tc>
        <w:tc>
          <w:tcPr>
            <w:tcW w:w="909" w:type="pct"/>
          </w:tcPr>
          <w:p w14:paraId="5973DC80" w14:textId="5CD7ECB3" w:rsidR="00CA3820" w:rsidRPr="000C3A93" w:rsidRDefault="00CA3820" w:rsidP="00EC15F4">
            <w:pPr>
              <w:spacing w:after="0"/>
              <w:rPr>
                <w:sz w:val="16"/>
                <w:szCs w:val="16"/>
              </w:rPr>
            </w:pPr>
            <w:r w:rsidRPr="00A75257">
              <w:rPr>
                <w:sz w:val="16"/>
                <w:szCs w:val="16"/>
              </w:rPr>
              <w:t xml:space="preserve">On </w:t>
            </w:r>
            <w:r w:rsidR="00630F0B">
              <w:rPr>
                <w:sz w:val="16"/>
                <w:szCs w:val="16"/>
              </w:rPr>
              <w:t>July</w:t>
            </w:r>
            <w:r w:rsidRPr="00A75257">
              <w:rPr>
                <w:sz w:val="16"/>
                <w:szCs w:val="16"/>
              </w:rPr>
              <w:t xml:space="preserve"> 10, 2023 the Commonwealth was awarded </w:t>
            </w:r>
            <w:r w:rsidR="008364F3">
              <w:rPr>
                <w:sz w:val="16"/>
                <w:szCs w:val="16"/>
              </w:rPr>
              <w:t>two</w:t>
            </w:r>
            <w:r w:rsidRPr="00A75257">
              <w:rPr>
                <w:sz w:val="16"/>
                <w:szCs w:val="16"/>
              </w:rPr>
              <w:t xml:space="preserve"> Sentinel Landscape Designations in eastern Virginia. The landscapes, the Potomac and the Tidewater</w:t>
            </w:r>
            <w:r w:rsidR="009275D4">
              <w:rPr>
                <w:sz w:val="16"/>
                <w:szCs w:val="16"/>
              </w:rPr>
              <w:t>,</w:t>
            </w:r>
            <w:r w:rsidRPr="00A75257">
              <w:rPr>
                <w:sz w:val="16"/>
                <w:szCs w:val="16"/>
              </w:rPr>
              <w:t xml:space="preserve"> encompass over 3 million acres in densely populated, highly concentrated Department of Defense areas of operations. The DOF is the lead agency on the project. Plan of work, budget and capacity building</w:t>
            </w:r>
            <w:r w:rsidR="00947AFF">
              <w:rPr>
                <w:sz w:val="16"/>
                <w:szCs w:val="16"/>
              </w:rPr>
              <w:t xml:space="preserve"> </w:t>
            </w:r>
            <w:r w:rsidRPr="00A75257">
              <w:rPr>
                <w:sz w:val="16"/>
                <w:szCs w:val="16"/>
              </w:rPr>
              <w:t>continue</w:t>
            </w:r>
            <w:r w:rsidR="009275D4">
              <w:rPr>
                <w:sz w:val="16"/>
                <w:szCs w:val="16"/>
              </w:rPr>
              <w:t>d</w:t>
            </w:r>
            <w:r w:rsidRPr="00A75257">
              <w:rPr>
                <w:sz w:val="16"/>
                <w:szCs w:val="16"/>
              </w:rPr>
              <w:t xml:space="preserve"> through 2023 with a program roll out anticipated in Jan</w:t>
            </w:r>
            <w:r w:rsidR="008364F3">
              <w:rPr>
                <w:sz w:val="16"/>
                <w:szCs w:val="16"/>
              </w:rPr>
              <w:t>.</w:t>
            </w:r>
            <w:r w:rsidRPr="00A75257">
              <w:rPr>
                <w:sz w:val="16"/>
                <w:szCs w:val="16"/>
              </w:rPr>
              <w:t xml:space="preserve"> 2024.</w:t>
            </w:r>
          </w:p>
        </w:tc>
        <w:tc>
          <w:tcPr>
            <w:tcW w:w="515" w:type="pct"/>
          </w:tcPr>
          <w:p w14:paraId="4CDEF28A" w14:textId="53C83131" w:rsidR="00CA3820" w:rsidRPr="000C3A93" w:rsidRDefault="00CA3820" w:rsidP="00EC15F4">
            <w:pPr>
              <w:spacing w:after="0"/>
              <w:rPr>
                <w:sz w:val="16"/>
                <w:szCs w:val="16"/>
              </w:rPr>
            </w:pPr>
            <w:r w:rsidRPr="000C3A93">
              <w:rPr>
                <w:sz w:val="16"/>
                <w:szCs w:val="16"/>
              </w:rPr>
              <w:t>DOD, DOI, USDA, U.S. Bureau of Land Management (BLM), NGOs, conservation partners</w:t>
            </w:r>
          </w:p>
        </w:tc>
      </w:tr>
      <w:tr w:rsidR="00CA3820" w:rsidRPr="00F96AA7" w14:paraId="2A2587D3" w14:textId="0F0A35DB" w:rsidTr="005F2538">
        <w:trPr>
          <w:trHeight w:val="2132"/>
        </w:trPr>
        <w:tc>
          <w:tcPr>
            <w:tcW w:w="339" w:type="pct"/>
          </w:tcPr>
          <w:p w14:paraId="2DF9746F" w14:textId="77777777" w:rsidR="00CA3820" w:rsidRPr="000C3A93" w:rsidRDefault="00CA3820" w:rsidP="00EC15F4">
            <w:pPr>
              <w:spacing w:after="0"/>
              <w:rPr>
                <w:sz w:val="16"/>
                <w:szCs w:val="16"/>
              </w:rPr>
            </w:pPr>
            <w:r w:rsidRPr="000C3A93">
              <w:rPr>
                <w:sz w:val="16"/>
                <w:szCs w:val="16"/>
              </w:rPr>
              <w:lastRenderedPageBreak/>
              <w:t>F11</w:t>
            </w:r>
          </w:p>
        </w:tc>
        <w:tc>
          <w:tcPr>
            <w:tcW w:w="328" w:type="pct"/>
          </w:tcPr>
          <w:p w14:paraId="55F499DE" w14:textId="77777777" w:rsidR="00CA3820" w:rsidRPr="000C3A93" w:rsidRDefault="00CA3820" w:rsidP="00EC15F4">
            <w:pPr>
              <w:spacing w:after="0"/>
              <w:rPr>
                <w:sz w:val="16"/>
                <w:szCs w:val="16"/>
              </w:rPr>
            </w:pPr>
            <w:r w:rsidRPr="000C3A93">
              <w:rPr>
                <w:sz w:val="16"/>
                <w:szCs w:val="16"/>
              </w:rPr>
              <w:t>WIP Initiative 39</w:t>
            </w:r>
          </w:p>
        </w:tc>
        <w:tc>
          <w:tcPr>
            <w:tcW w:w="462" w:type="pct"/>
          </w:tcPr>
          <w:p w14:paraId="23BFC7CC" w14:textId="687624E9" w:rsidR="00CA3820" w:rsidRPr="000C3A93" w:rsidRDefault="00CA3820" w:rsidP="00EC15F4">
            <w:pPr>
              <w:spacing w:after="0"/>
              <w:rPr>
                <w:sz w:val="16"/>
                <w:szCs w:val="16"/>
              </w:rPr>
            </w:pPr>
            <w:r>
              <w:rPr>
                <w:sz w:val="16"/>
                <w:szCs w:val="16"/>
              </w:rPr>
              <w:t>DOF</w:t>
            </w:r>
          </w:p>
        </w:tc>
        <w:tc>
          <w:tcPr>
            <w:tcW w:w="1149" w:type="pct"/>
          </w:tcPr>
          <w:p w14:paraId="0F60910A" w14:textId="1772ED64" w:rsidR="00CA3820" w:rsidRPr="000C3A93" w:rsidRDefault="00CA3820" w:rsidP="00EC15F4">
            <w:pPr>
              <w:spacing w:after="0"/>
              <w:rPr>
                <w:sz w:val="16"/>
                <w:szCs w:val="16"/>
              </w:rPr>
            </w:pPr>
            <w:r w:rsidRPr="000C3A93">
              <w:rPr>
                <w:sz w:val="16"/>
                <w:szCs w:val="16"/>
              </w:rPr>
              <w:t xml:space="preserve">Encourage Tree Conservation. Review existing legislation. Work with localities to potentially enhance state code to reflect the benefits of conserving trees that provide environmental benefits. Watershed wide and statewide meetings to be held to determine barriers to Tree Conservation in urbanized and urbanizing areas of </w:t>
            </w:r>
            <w:r>
              <w:rPr>
                <w:sz w:val="16"/>
                <w:szCs w:val="16"/>
              </w:rPr>
              <w:t xml:space="preserve">the </w:t>
            </w:r>
            <w:r w:rsidRPr="000C3A93">
              <w:rPr>
                <w:sz w:val="16"/>
                <w:szCs w:val="16"/>
              </w:rPr>
              <w:t xml:space="preserve">Commonwealth. </w:t>
            </w:r>
            <w:r>
              <w:rPr>
                <w:sz w:val="16"/>
                <w:szCs w:val="16"/>
              </w:rPr>
              <w:t>DOF</w:t>
            </w:r>
            <w:r w:rsidRPr="000C3A93">
              <w:rPr>
                <w:sz w:val="16"/>
                <w:szCs w:val="16"/>
              </w:rPr>
              <w:t xml:space="preserve"> is participating in stream buffer program analysis, carbon sequestration analysis and urban canopy analysis.</w:t>
            </w:r>
          </w:p>
        </w:tc>
        <w:tc>
          <w:tcPr>
            <w:tcW w:w="306" w:type="pct"/>
          </w:tcPr>
          <w:p w14:paraId="06A8DB64" w14:textId="77777777" w:rsidR="00CA3820" w:rsidRPr="000C3A93" w:rsidRDefault="00CA3820" w:rsidP="00EC15F4">
            <w:pPr>
              <w:spacing w:after="0"/>
              <w:rPr>
                <w:sz w:val="16"/>
                <w:szCs w:val="16"/>
              </w:rPr>
            </w:pPr>
            <w:r w:rsidRPr="000C3A93">
              <w:rPr>
                <w:sz w:val="16"/>
                <w:szCs w:val="16"/>
              </w:rPr>
              <w:t>Spring 2022</w:t>
            </w:r>
          </w:p>
        </w:tc>
        <w:tc>
          <w:tcPr>
            <w:tcW w:w="992" w:type="pct"/>
          </w:tcPr>
          <w:p w14:paraId="16F54BFE" w14:textId="5AEBBE98" w:rsidR="00CA3820" w:rsidRPr="000C3A93" w:rsidRDefault="00CA3820" w:rsidP="00EC15F4">
            <w:pPr>
              <w:spacing w:after="0"/>
              <w:rPr>
                <w:sz w:val="16"/>
                <w:szCs w:val="16"/>
                <w:shd w:val="clear" w:color="auto" w:fill="FFFFFF"/>
              </w:rPr>
            </w:pPr>
            <w:r>
              <w:rPr>
                <w:sz w:val="16"/>
                <w:szCs w:val="16"/>
              </w:rPr>
              <w:t>DOF</w:t>
            </w:r>
            <w:r w:rsidRPr="000C3A93">
              <w:rPr>
                <w:sz w:val="16"/>
                <w:szCs w:val="16"/>
              </w:rPr>
              <w:t xml:space="preserve"> is participating in stream buffer program analysis, carbon sequestration analysis, urban canopy analysis and a wetland and stream mitigation bank</w:t>
            </w:r>
            <w:r w:rsidR="00E57D8D">
              <w:rPr>
                <w:sz w:val="16"/>
                <w:szCs w:val="16"/>
              </w:rPr>
              <w:t>.</w:t>
            </w:r>
            <w:r w:rsidR="00BC3C44">
              <w:rPr>
                <w:sz w:val="16"/>
                <w:szCs w:val="16"/>
              </w:rPr>
              <w:t xml:space="preserve"> </w:t>
            </w:r>
            <w:r>
              <w:rPr>
                <w:sz w:val="16"/>
                <w:szCs w:val="16"/>
              </w:rPr>
              <w:t>DOF</w:t>
            </w:r>
            <w:r w:rsidRPr="000C3A93">
              <w:rPr>
                <w:sz w:val="16"/>
                <w:szCs w:val="16"/>
              </w:rPr>
              <w:t xml:space="preserve"> with the Green Infrastructure Center </w:t>
            </w:r>
            <w:r>
              <w:rPr>
                <w:sz w:val="16"/>
                <w:szCs w:val="16"/>
              </w:rPr>
              <w:t xml:space="preserve">(GIC) </w:t>
            </w:r>
            <w:r w:rsidRPr="000C3A93">
              <w:rPr>
                <w:sz w:val="16"/>
                <w:szCs w:val="16"/>
              </w:rPr>
              <w:t>completed an existing legislation review and provided a Final Report outlining the findings of localities, partners and recommendations.</w:t>
            </w:r>
          </w:p>
        </w:tc>
        <w:tc>
          <w:tcPr>
            <w:tcW w:w="909" w:type="pct"/>
            <w:shd w:val="clear" w:color="auto" w:fill="auto"/>
          </w:tcPr>
          <w:p w14:paraId="2273E9FC" w14:textId="20FBA7E2" w:rsidR="00E003EE" w:rsidRDefault="00CA3820" w:rsidP="00EC15F4">
            <w:pPr>
              <w:spacing w:after="0"/>
              <w:rPr>
                <w:sz w:val="16"/>
                <w:szCs w:val="16"/>
              </w:rPr>
            </w:pPr>
            <w:r w:rsidRPr="00391A98">
              <w:rPr>
                <w:sz w:val="16"/>
                <w:szCs w:val="16"/>
              </w:rPr>
              <w:t xml:space="preserve">Still under </w:t>
            </w:r>
            <w:r w:rsidR="00E003EE" w:rsidRPr="00391A98">
              <w:rPr>
                <w:sz w:val="16"/>
                <w:szCs w:val="16"/>
              </w:rPr>
              <w:t>development</w:t>
            </w:r>
            <w:r w:rsidR="00E003EE">
              <w:rPr>
                <w:sz w:val="16"/>
                <w:szCs w:val="16"/>
              </w:rPr>
              <w:t>.</w:t>
            </w:r>
          </w:p>
          <w:p w14:paraId="5B711FBF" w14:textId="31F85773" w:rsidR="00CA3820" w:rsidRPr="000C3A93" w:rsidRDefault="00E003EE" w:rsidP="00EC15F4">
            <w:pPr>
              <w:spacing w:after="0"/>
              <w:rPr>
                <w:sz w:val="16"/>
                <w:szCs w:val="16"/>
              </w:rPr>
            </w:pPr>
            <w:r>
              <w:rPr>
                <w:sz w:val="16"/>
                <w:szCs w:val="16"/>
              </w:rPr>
              <w:t>Project</w:t>
            </w:r>
            <w:r w:rsidR="0070691C" w:rsidRPr="00391A98">
              <w:rPr>
                <w:sz w:val="16"/>
                <w:szCs w:val="16"/>
              </w:rPr>
              <w:t xml:space="preserve"> will not be complete until Dec</w:t>
            </w:r>
            <w:r>
              <w:rPr>
                <w:sz w:val="16"/>
                <w:szCs w:val="16"/>
              </w:rPr>
              <w:t>.</w:t>
            </w:r>
            <w:r w:rsidR="0070691C" w:rsidRPr="00391A98">
              <w:rPr>
                <w:sz w:val="16"/>
                <w:szCs w:val="16"/>
              </w:rPr>
              <w:t xml:space="preserve"> 2024</w:t>
            </w:r>
            <w:r w:rsidR="00391A98" w:rsidRPr="00391A98">
              <w:rPr>
                <w:sz w:val="16"/>
                <w:szCs w:val="16"/>
              </w:rPr>
              <w:t>.</w:t>
            </w:r>
          </w:p>
        </w:tc>
        <w:tc>
          <w:tcPr>
            <w:tcW w:w="515" w:type="pct"/>
          </w:tcPr>
          <w:p w14:paraId="1DDBBF60" w14:textId="77777777" w:rsidR="00CA3820" w:rsidRPr="000C3A93" w:rsidRDefault="00CA3820" w:rsidP="00EC15F4">
            <w:pPr>
              <w:spacing w:after="0"/>
              <w:rPr>
                <w:sz w:val="16"/>
                <w:szCs w:val="16"/>
              </w:rPr>
            </w:pPr>
          </w:p>
        </w:tc>
      </w:tr>
    </w:tbl>
    <w:p w14:paraId="7CD8613F" w14:textId="77777777" w:rsidR="0042523B" w:rsidRPr="000C3A93" w:rsidRDefault="0085641A">
      <w:pPr>
        <w:spacing w:before="240" w:beforeAutospacing="0" w:after="240" w:afterAutospacing="0" w:line="360" w:lineRule="auto"/>
        <w:rPr>
          <w:sz w:val="18"/>
          <w:szCs w:val="18"/>
        </w:rPr>
      </w:pPr>
      <w:r w:rsidRPr="000C3A93">
        <w:rPr>
          <w:sz w:val="18"/>
          <w:szCs w:val="18"/>
        </w:rPr>
        <w:t>(End of section)</w:t>
      </w:r>
      <w:r w:rsidR="0042523B" w:rsidRPr="000C3A93">
        <w:rPr>
          <w:sz w:val="18"/>
          <w:szCs w:val="18"/>
        </w:rPr>
        <w:br w:type="page"/>
      </w:r>
    </w:p>
    <w:p w14:paraId="1417A58D" w14:textId="77777777" w:rsidR="00AB195B" w:rsidRPr="00AB195B" w:rsidRDefault="00AB195B" w:rsidP="009708DF">
      <w:pPr>
        <w:pStyle w:val="Heading1"/>
      </w:pPr>
      <w:r w:rsidRPr="0007586A">
        <w:lastRenderedPageBreak/>
        <w:t>Multiple Sectors –</w:t>
      </w:r>
      <w:r>
        <w:t xml:space="preserve"> </w:t>
      </w:r>
      <w:r w:rsidRPr="0007586A">
        <w:t>WIP Chapter 7 Initiatives</w:t>
      </w:r>
    </w:p>
    <w:tbl>
      <w:tblPr>
        <w:tblStyle w:val="TableGrid"/>
        <w:tblW w:w="5000" w:type="pct"/>
        <w:tblLook w:val="04A0" w:firstRow="1" w:lastRow="0" w:firstColumn="1" w:lastColumn="0" w:noHBand="0" w:noVBand="1"/>
        <w:tblCaption w:val="MULTIPLE SECTORS – WIP CHAPTER 7 INITIATIVES"/>
        <w:tblDescription w:val="Includes milestone number, Phase III WIP Initiative/page number, agency leads/supporting agencies, actions and deliverables, target dates, general comments, progress update, and funding/grant details for each milestone."/>
      </w:tblPr>
      <w:tblGrid>
        <w:gridCol w:w="976"/>
        <w:gridCol w:w="944"/>
        <w:gridCol w:w="1266"/>
        <w:gridCol w:w="3238"/>
        <w:gridCol w:w="1131"/>
        <w:gridCol w:w="2797"/>
        <w:gridCol w:w="2570"/>
        <w:gridCol w:w="1468"/>
      </w:tblGrid>
      <w:tr w:rsidR="00CA3820" w:rsidRPr="00D71666" w14:paraId="4B768047" w14:textId="7BF17C95" w:rsidTr="005F2538">
        <w:trPr>
          <w:cantSplit/>
          <w:trHeight w:val="720"/>
          <w:tblHeader/>
        </w:trPr>
        <w:tc>
          <w:tcPr>
            <w:tcW w:w="339" w:type="pct"/>
          </w:tcPr>
          <w:p w14:paraId="6A36C8D8"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Milestone</w:t>
            </w:r>
          </w:p>
          <w:p w14:paraId="52C3F044"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Number</w:t>
            </w:r>
          </w:p>
        </w:tc>
        <w:tc>
          <w:tcPr>
            <w:tcW w:w="328" w:type="pct"/>
          </w:tcPr>
          <w:p w14:paraId="41E54CD3"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Phase III WIP</w:t>
            </w:r>
          </w:p>
          <w:p w14:paraId="14C1189E"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 xml:space="preserve">Initiative or Page Number </w:t>
            </w:r>
          </w:p>
        </w:tc>
        <w:tc>
          <w:tcPr>
            <w:tcW w:w="440" w:type="pct"/>
          </w:tcPr>
          <w:p w14:paraId="4EDA1055"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Lead Agency/</w:t>
            </w:r>
          </w:p>
          <w:p w14:paraId="1EB169CB"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Supporting Agencies</w:t>
            </w:r>
          </w:p>
        </w:tc>
        <w:tc>
          <w:tcPr>
            <w:tcW w:w="1125" w:type="pct"/>
          </w:tcPr>
          <w:p w14:paraId="17344D37"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Actions</w:t>
            </w:r>
          </w:p>
          <w:p w14:paraId="4C8300DC"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&amp; Deliverables</w:t>
            </w:r>
          </w:p>
        </w:tc>
        <w:tc>
          <w:tcPr>
            <w:tcW w:w="393" w:type="pct"/>
          </w:tcPr>
          <w:p w14:paraId="58C4D582"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 xml:space="preserve">Target </w:t>
            </w:r>
          </w:p>
          <w:p w14:paraId="123FB10C"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Dates</w:t>
            </w:r>
          </w:p>
        </w:tc>
        <w:tc>
          <w:tcPr>
            <w:tcW w:w="972" w:type="pct"/>
          </w:tcPr>
          <w:p w14:paraId="3077E484" w14:textId="77777777" w:rsidR="00CA3820" w:rsidRPr="000C3A93" w:rsidRDefault="00CA3820" w:rsidP="00931D21">
            <w:pPr>
              <w:spacing w:before="0" w:beforeAutospacing="0" w:after="0" w:afterAutospacing="0"/>
              <w:jc w:val="center"/>
              <w:outlineLvl w:val="0"/>
              <w:rPr>
                <w:b/>
                <w:bCs/>
                <w:sz w:val="16"/>
                <w:szCs w:val="16"/>
              </w:rPr>
            </w:pPr>
            <w:r w:rsidRPr="000C3A93">
              <w:rPr>
                <w:b/>
                <w:bCs/>
                <w:sz w:val="16"/>
                <w:szCs w:val="16"/>
              </w:rPr>
              <w:t>General Comments</w:t>
            </w:r>
          </w:p>
        </w:tc>
        <w:tc>
          <w:tcPr>
            <w:tcW w:w="893" w:type="pct"/>
          </w:tcPr>
          <w:p w14:paraId="0286568D" w14:textId="77777777" w:rsidR="00CA3820" w:rsidRPr="000C3A93" w:rsidRDefault="00CA3820" w:rsidP="004366E2">
            <w:pPr>
              <w:spacing w:before="0" w:beforeAutospacing="0" w:after="0" w:afterAutospacing="0"/>
              <w:jc w:val="center"/>
              <w:outlineLvl w:val="0"/>
              <w:rPr>
                <w:b/>
                <w:bCs/>
                <w:sz w:val="16"/>
                <w:szCs w:val="16"/>
              </w:rPr>
            </w:pPr>
            <w:r w:rsidRPr="005D032A">
              <w:rPr>
                <w:b/>
                <w:bCs/>
                <w:sz w:val="16"/>
                <w:szCs w:val="16"/>
              </w:rPr>
              <w:t>Progress Update</w:t>
            </w:r>
          </w:p>
        </w:tc>
        <w:tc>
          <w:tcPr>
            <w:tcW w:w="510" w:type="pct"/>
          </w:tcPr>
          <w:p w14:paraId="76B31458"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Funding/</w:t>
            </w:r>
          </w:p>
          <w:p w14:paraId="4F206BDB" w14:textId="77777777" w:rsidR="00CA3820" w:rsidRPr="000C3A93" w:rsidRDefault="00CA3820" w:rsidP="00A073A5">
            <w:pPr>
              <w:spacing w:before="0" w:beforeAutospacing="0" w:after="0" w:afterAutospacing="0"/>
              <w:jc w:val="center"/>
              <w:outlineLvl w:val="0"/>
              <w:rPr>
                <w:b/>
                <w:bCs/>
                <w:sz w:val="16"/>
                <w:szCs w:val="16"/>
              </w:rPr>
            </w:pPr>
            <w:r w:rsidRPr="000C3A93">
              <w:rPr>
                <w:b/>
                <w:bCs/>
                <w:sz w:val="16"/>
                <w:szCs w:val="16"/>
              </w:rPr>
              <w:t>Grant Details</w:t>
            </w:r>
          </w:p>
        </w:tc>
      </w:tr>
      <w:tr w:rsidR="00CA3820" w:rsidRPr="00D71666" w14:paraId="14732253" w14:textId="5478F896" w:rsidTr="005F2538">
        <w:trPr>
          <w:trHeight w:val="1007"/>
        </w:trPr>
        <w:tc>
          <w:tcPr>
            <w:tcW w:w="339" w:type="pct"/>
          </w:tcPr>
          <w:p w14:paraId="1C23F71E" w14:textId="77777777" w:rsidR="00CA3820" w:rsidRPr="000C3A93" w:rsidRDefault="00CA3820" w:rsidP="00A073A5">
            <w:pPr>
              <w:spacing w:after="0"/>
              <w:rPr>
                <w:sz w:val="16"/>
                <w:szCs w:val="16"/>
              </w:rPr>
            </w:pPr>
            <w:r w:rsidRPr="000C3A93">
              <w:rPr>
                <w:sz w:val="16"/>
                <w:szCs w:val="16"/>
              </w:rPr>
              <w:t>M1</w:t>
            </w:r>
          </w:p>
        </w:tc>
        <w:tc>
          <w:tcPr>
            <w:tcW w:w="328" w:type="pct"/>
          </w:tcPr>
          <w:p w14:paraId="2ACBECC7" w14:textId="77777777" w:rsidR="00CA3820" w:rsidRPr="000C3A93" w:rsidRDefault="00CA3820" w:rsidP="00A073A5">
            <w:pPr>
              <w:spacing w:after="0"/>
              <w:rPr>
                <w:sz w:val="16"/>
                <w:szCs w:val="16"/>
              </w:rPr>
            </w:pPr>
            <w:r w:rsidRPr="000C3A93">
              <w:rPr>
                <w:sz w:val="16"/>
                <w:szCs w:val="16"/>
              </w:rPr>
              <w:t>p. 16</w:t>
            </w:r>
          </w:p>
        </w:tc>
        <w:tc>
          <w:tcPr>
            <w:tcW w:w="440" w:type="pct"/>
          </w:tcPr>
          <w:p w14:paraId="6C474E94" w14:textId="3FB932E7" w:rsidR="00CA3820" w:rsidRPr="000C3A93" w:rsidRDefault="00CA3820" w:rsidP="00A073A5">
            <w:pPr>
              <w:spacing w:after="0"/>
              <w:rPr>
                <w:sz w:val="16"/>
                <w:szCs w:val="16"/>
              </w:rPr>
            </w:pPr>
            <w:r w:rsidRPr="000C3A93">
              <w:rPr>
                <w:sz w:val="16"/>
                <w:szCs w:val="16"/>
              </w:rPr>
              <w:t>VMRC</w:t>
            </w:r>
          </w:p>
        </w:tc>
        <w:tc>
          <w:tcPr>
            <w:tcW w:w="1125" w:type="pct"/>
          </w:tcPr>
          <w:p w14:paraId="069E7E21" w14:textId="41A51CE6" w:rsidR="00CA3820" w:rsidRPr="000C3A93" w:rsidRDefault="00CA3820" w:rsidP="00A073A5">
            <w:pPr>
              <w:spacing w:after="0"/>
              <w:rPr>
                <w:sz w:val="16"/>
                <w:szCs w:val="16"/>
              </w:rPr>
            </w:pPr>
            <w:r w:rsidRPr="000C3A93">
              <w:rPr>
                <w:sz w:val="16"/>
                <w:szCs w:val="16"/>
              </w:rPr>
              <w:t>Work with the U</w:t>
            </w:r>
            <w:r>
              <w:rPr>
                <w:sz w:val="16"/>
                <w:szCs w:val="16"/>
              </w:rPr>
              <w:t>.</w:t>
            </w:r>
            <w:r w:rsidRPr="000C3A93">
              <w:rPr>
                <w:sz w:val="16"/>
                <w:szCs w:val="16"/>
              </w:rPr>
              <w:t>S</w:t>
            </w:r>
            <w:r>
              <w:rPr>
                <w:sz w:val="16"/>
                <w:szCs w:val="16"/>
              </w:rPr>
              <w:t xml:space="preserve">. </w:t>
            </w:r>
            <w:r w:rsidRPr="000C3A93">
              <w:rPr>
                <w:sz w:val="16"/>
                <w:szCs w:val="16"/>
              </w:rPr>
              <w:t>A</w:t>
            </w:r>
            <w:r>
              <w:rPr>
                <w:sz w:val="16"/>
                <w:szCs w:val="16"/>
              </w:rPr>
              <w:t xml:space="preserve">rmy </w:t>
            </w:r>
            <w:r w:rsidRPr="000C3A93">
              <w:rPr>
                <w:sz w:val="16"/>
                <w:szCs w:val="16"/>
              </w:rPr>
              <w:t>C</w:t>
            </w:r>
            <w:r>
              <w:rPr>
                <w:sz w:val="16"/>
                <w:szCs w:val="16"/>
              </w:rPr>
              <w:t xml:space="preserve">orps of </w:t>
            </w:r>
            <w:r w:rsidRPr="000C3A93">
              <w:rPr>
                <w:sz w:val="16"/>
                <w:szCs w:val="16"/>
              </w:rPr>
              <w:t>E</w:t>
            </w:r>
            <w:r>
              <w:rPr>
                <w:sz w:val="16"/>
                <w:szCs w:val="16"/>
              </w:rPr>
              <w:t>ngineers (USACE)</w:t>
            </w:r>
            <w:r w:rsidRPr="000C3A93">
              <w:rPr>
                <w:sz w:val="16"/>
                <w:szCs w:val="16"/>
              </w:rPr>
              <w:t xml:space="preserve"> and VIMS to establish an integrated Submerged Aquatic Vegetation (SAV) mitigation policy for unavoidable losses of SAV.</w:t>
            </w:r>
          </w:p>
        </w:tc>
        <w:tc>
          <w:tcPr>
            <w:tcW w:w="393" w:type="pct"/>
          </w:tcPr>
          <w:p w14:paraId="09595CEE" w14:textId="77777777" w:rsidR="00CA3820" w:rsidRPr="000C3A93" w:rsidRDefault="00CA3820" w:rsidP="00A073A5">
            <w:pPr>
              <w:spacing w:after="0"/>
              <w:rPr>
                <w:sz w:val="16"/>
                <w:szCs w:val="16"/>
              </w:rPr>
            </w:pPr>
            <w:r w:rsidRPr="000C3A93">
              <w:rPr>
                <w:sz w:val="16"/>
                <w:szCs w:val="16"/>
              </w:rPr>
              <w:t>Dec. 2023</w:t>
            </w:r>
          </w:p>
        </w:tc>
        <w:tc>
          <w:tcPr>
            <w:tcW w:w="972" w:type="pct"/>
          </w:tcPr>
          <w:p w14:paraId="444EDEFE" w14:textId="77777777" w:rsidR="00CA3820" w:rsidRPr="000C3A93" w:rsidRDefault="00CA3820" w:rsidP="00A073A5">
            <w:pPr>
              <w:spacing w:after="0"/>
              <w:rPr>
                <w:color w:val="333333"/>
                <w:sz w:val="16"/>
                <w:szCs w:val="16"/>
                <w:shd w:val="clear" w:color="auto" w:fill="FFFFFF"/>
              </w:rPr>
            </w:pPr>
          </w:p>
        </w:tc>
        <w:tc>
          <w:tcPr>
            <w:tcW w:w="893" w:type="pct"/>
          </w:tcPr>
          <w:p w14:paraId="20CD8985" w14:textId="56C543E1" w:rsidR="00CA3820" w:rsidRPr="000C3A93" w:rsidRDefault="00F815C3" w:rsidP="00A073A5">
            <w:pPr>
              <w:spacing w:after="0"/>
              <w:rPr>
                <w:color w:val="333333"/>
                <w:sz w:val="16"/>
                <w:szCs w:val="16"/>
                <w:shd w:val="clear" w:color="auto" w:fill="FFFFFF"/>
              </w:rPr>
            </w:pPr>
            <w:r w:rsidRPr="00F815C3">
              <w:rPr>
                <w:sz w:val="16"/>
                <w:szCs w:val="16"/>
                <w:shd w:val="clear" w:color="auto" w:fill="FFFFFF"/>
              </w:rPr>
              <w:t>A review of the proposed project determined that the resources needed to complete the project are unavailable at this time. Additional evaluation of the costs/benefits is needed.</w:t>
            </w:r>
          </w:p>
        </w:tc>
        <w:tc>
          <w:tcPr>
            <w:tcW w:w="510" w:type="pct"/>
          </w:tcPr>
          <w:p w14:paraId="08218597" w14:textId="77777777" w:rsidR="00CA3820" w:rsidRPr="000C3A93" w:rsidRDefault="00CA3820" w:rsidP="00A073A5">
            <w:pPr>
              <w:spacing w:after="0"/>
              <w:rPr>
                <w:color w:val="333333"/>
                <w:sz w:val="16"/>
                <w:szCs w:val="16"/>
                <w:shd w:val="clear" w:color="auto" w:fill="FFFFFF"/>
              </w:rPr>
            </w:pPr>
          </w:p>
        </w:tc>
      </w:tr>
      <w:tr w:rsidR="00CA3820" w:rsidRPr="00D71666" w14:paraId="493D016A" w14:textId="5F62CB95" w:rsidTr="005F2538">
        <w:trPr>
          <w:trHeight w:val="720"/>
        </w:trPr>
        <w:tc>
          <w:tcPr>
            <w:tcW w:w="339" w:type="pct"/>
          </w:tcPr>
          <w:p w14:paraId="1FF898E7" w14:textId="77777777" w:rsidR="00CA3820" w:rsidRPr="000C3A93" w:rsidRDefault="00CA3820" w:rsidP="00A073A5">
            <w:pPr>
              <w:spacing w:after="0"/>
              <w:rPr>
                <w:sz w:val="16"/>
                <w:szCs w:val="16"/>
              </w:rPr>
            </w:pPr>
            <w:r w:rsidRPr="000C3A93">
              <w:rPr>
                <w:sz w:val="16"/>
                <w:szCs w:val="16"/>
              </w:rPr>
              <w:t>M2</w:t>
            </w:r>
          </w:p>
        </w:tc>
        <w:tc>
          <w:tcPr>
            <w:tcW w:w="328" w:type="pct"/>
          </w:tcPr>
          <w:p w14:paraId="1F0EAC16" w14:textId="77777777" w:rsidR="00CA3820" w:rsidRPr="000C3A93" w:rsidRDefault="00CA3820" w:rsidP="00A073A5">
            <w:pPr>
              <w:spacing w:after="0"/>
              <w:rPr>
                <w:sz w:val="16"/>
                <w:szCs w:val="16"/>
              </w:rPr>
            </w:pPr>
            <w:r w:rsidRPr="000C3A93">
              <w:rPr>
                <w:sz w:val="16"/>
                <w:szCs w:val="16"/>
              </w:rPr>
              <w:t>p. 26, 154</w:t>
            </w:r>
          </w:p>
        </w:tc>
        <w:tc>
          <w:tcPr>
            <w:tcW w:w="440" w:type="pct"/>
          </w:tcPr>
          <w:p w14:paraId="10EC9D7D" w14:textId="77777777" w:rsidR="00CA3820" w:rsidRPr="000C3A93" w:rsidRDefault="00CA3820" w:rsidP="00A073A5">
            <w:pPr>
              <w:spacing w:after="0"/>
              <w:rPr>
                <w:sz w:val="16"/>
                <w:szCs w:val="16"/>
              </w:rPr>
            </w:pPr>
            <w:r w:rsidRPr="000C3A93">
              <w:rPr>
                <w:sz w:val="16"/>
                <w:szCs w:val="16"/>
              </w:rPr>
              <w:t>VMRC, DEQ</w:t>
            </w:r>
          </w:p>
        </w:tc>
        <w:tc>
          <w:tcPr>
            <w:tcW w:w="1125" w:type="pct"/>
          </w:tcPr>
          <w:p w14:paraId="6062818D" w14:textId="77777777" w:rsidR="00CA3820" w:rsidRPr="000C3A93" w:rsidRDefault="00CA3820" w:rsidP="00A073A5">
            <w:pPr>
              <w:spacing w:after="0"/>
              <w:rPr>
                <w:sz w:val="16"/>
                <w:szCs w:val="16"/>
              </w:rPr>
            </w:pPr>
            <w:r w:rsidRPr="000C3A93">
              <w:rPr>
                <w:sz w:val="16"/>
                <w:szCs w:val="16"/>
              </w:rPr>
              <w:t>Produce integrated shoreline guidance with DEQ for ensuring consistent management of shoreline resources through each jurisdiction.</w:t>
            </w:r>
          </w:p>
        </w:tc>
        <w:tc>
          <w:tcPr>
            <w:tcW w:w="393" w:type="pct"/>
          </w:tcPr>
          <w:p w14:paraId="3E10E074" w14:textId="601D7039" w:rsidR="00CA3820" w:rsidRPr="000C3A93" w:rsidRDefault="00630F0B" w:rsidP="00A073A5">
            <w:pPr>
              <w:spacing w:after="0"/>
              <w:rPr>
                <w:sz w:val="16"/>
                <w:szCs w:val="16"/>
              </w:rPr>
            </w:pPr>
            <w:r>
              <w:rPr>
                <w:sz w:val="16"/>
                <w:szCs w:val="16"/>
              </w:rPr>
              <w:t>June</w:t>
            </w:r>
            <w:r w:rsidR="00CA3820" w:rsidRPr="000C3A93">
              <w:rPr>
                <w:sz w:val="16"/>
                <w:szCs w:val="16"/>
              </w:rPr>
              <w:t xml:space="preserve"> 2022</w:t>
            </w:r>
          </w:p>
        </w:tc>
        <w:tc>
          <w:tcPr>
            <w:tcW w:w="972" w:type="pct"/>
          </w:tcPr>
          <w:p w14:paraId="287FA100" w14:textId="77777777" w:rsidR="00CA3820" w:rsidRPr="000C3A93" w:rsidRDefault="00CA3820" w:rsidP="00A073A5">
            <w:pPr>
              <w:spacing w:after="0"/>
              <w:rPr>
                <w:color w:val="333333"/>
                <w:sz w:val="16"/>
                <w:szCs w:val="16"/>
                <w:shd w:val="clear" w:color="auto" w:fill="FFFFFF"/>
              </w:rPr>
            </w:pPr>
          </w:p>
        </w:tc>
        <w:tc>
          <w:tcPr>
            <w:tcW w:w="893" w:type="pct"/>
          </w:tcPr>
          <w:p w14:paraId="43505531" w14:textId="523659DB" w:rsidR="00CA3820" w:rsidRPr="000C3A93" w:rsidRDefault="00F815C3" w:rsidP="00A073A5">
            <w:pPr>
              <w:spacing w:after="0"/>
              <w:rPr>
                <w:sz w:val="16"/>
                <w:szCs w:val="16"/>
              </w:rPr>
            </w:pPr>
            <w:r w:rsidRPr="00F815C3">
              <w:rPr>
                <w:sz w:val="16"/>
                <w:szCs w:val="16"/>
              </w:rPr>
              <w:t>A review of the proposed project determined that the resources needed to complete the project are unavailable at this time. Additional evaluation of the costs/benefits is needed.</w:t>
            </w:r>
          </w:p>
        </w:tc>
        <w:tc>
          <w:tcPr>
            <w:tcW w:w="510" w:type="pct"/>
          </w:tcPr>
          <w:p w14:paraId="7BE10A9F" w14:textId="3EE293F8" w:rsidR="00CA3820" w:rsidRPr="000C3A93" w:rsidRDefault="00CA3820" w:rsidP="00A073A5">
            <w:pPr>
              <w:spacing w:after="0"/>
              <w:rPr>
                <w:sz w:val="16"/>
                <w:szCs w:val="16"/>
                <w:shd w:val="clear" w:color="auto" w:fill="FFFFFF"/>
              </w:rPr>
            </w:pPr>
            <w:r>
              <w:rPr>
                <w:sz w:val="16"/>
                <w:szCs w:val="16"/>
              </w:rPr>
              <w:t xml:space="preserve">CZM </w:t>
            </w:r>
            <w:r w:rsidRPr="000C3A93">
              <w:rPr>
                <w:sz w:val="16"/>
                <w:szCs w:val="16"/>
              </w:rPr>
              <w:t>Grant to DEQ</w:t>
            </w:r>
          </w:p>
        </w:tc>
      </w:tr>
      <w:tr w:rsidR="00CA3820" w:rsidRPr="00D71666" w14:paraId="111D7D06" w14:textId="7DF73FA2" w:rsidTr="005F2538">
        <w:trPr>
          <w:trHeight w:val="3941"/>
        </w:trPr>
        <w:tc>
          <w:tcPr>
            <w:tcW w:w="339" w:type="pct"/>
          </w:tcPr>
          <w:p w14:paraId="446C12FA" w14:textId="77777777" w:rsidR="00CA3820" w:rsidRPr="000C3A93" w:rsidRDefault="00CA3820" w:rsidP="00A073A5">
            <w:pPr>
              <w:spacing w:after="0"/>
              <w:rPr>
                <w:sz w:val="16"/>
                <w:szCs w:val="16"/>
              </w:rPr>
            </w:pPr>
            <w:r w:rsidRPr="000C3A93">
              <w:rPr>
                <w:sz w:val="16"/>
                <w:szCs w:val="16"/>
              </w:rPr>
              <w:t>M3</w:t>
            </w:r>
          </w:p>
        </w:tc>
        <w:tc>
          <w:tcPr>
            <w:tcW w:w="328" w:type="pct"/>
          </w:tcPr>
          <w:p w14:paraId="0120E800" w14:textId="77777777" w:rsidR="00CA3820" w:rsidRPr="000C3A93" w:rsidRDefault="00CA3820" w:rsidP="00A073A5">
            <w:pPr>
              <w:spacing w:after="0"/>
              <w:rPr>
                <w:sz w:val="16"/>
                <w:szCs w:val="16"/>
              </w:rPr>
            </w:pPr>
            <w:r w:rsidRPr="000C3A93">
              <w:rPr>
                <w:sz w:val="16"/>
                <w:szCs w:val="16"/>
              </w:rPr>
              <w:t>WIP Initiatives 1, 6, 11</w:t>
            </w:r>
          </w:p>
        </w:tc>
        <w:tc>
          <w:tcPr>
            <w:tcW w:w="440" w:type="pct"/>
          </w:tcPr>
          <w:p w14:paraId="6671000B" w14:textId="77777777" w:rsidR="00CA3820" w:rsidRPr="000C3A93" w:rsidRDefault="00CA3820" w:rsidP="00A073A5">
            <w:pPr>
              <w:spacing w:after="0"/>
              <w:rPr>
                <w:sz w:val="16"/>
                <w:szCs w:val="16"/>
              </w:rPr>
            </w:pPr>
            <w:r w:rsidRPr="000C3A93">
              <w:rPr>
                <w:sz w:val="16"/>
                <w:szCs w:val="16"/>
              </w:rPr>
              <w:t>VMRC</w:t>
            </w:r>
          </w:p>
        </w:tc>
        <w:tc>
          <w:tcPr>
            <w:tcW w:w="1125" w:type="pct"/>
          </w:tcPr>
          <w:p w14:paraId="634E5D90" w14:textId="155378F3" w:rsidR="00CA3820" w:rsidRPr="000C3A93" w:rsidRDefault="00CA3820" w:rsidP="00A073A5">
            <w:pPr>
              <w:spacing w:after="0"/>
              <w:rPr>
                <w:sz w:val="16"/>
                <w:szCs w:val="16"/>
              </w:rPr>
            </w:pPr>
            <w:r w:rsidRPr="000C3A93">
              <w:rPr>
                <w:sz w:val="16"/>
                <w:szCs w:val="16"/>
              </w:rPr>
              <w:t xml:space="preserve">Work with federal and non-federal partners to meet tributary-specific oyster restoration goals developed for each of the Virginia tributaries slated for large-scale oyster restoration as part of the 2014 Chesapeake Bay Watershed Agreement (Lafayette River, Lynnhaven River, Piankatank River, Lower York River, Great Wicomico River, </w:t>
            </w:r>
            <w:r>
              <w:rPr>
                <w:sz w:val="16"/>
                <w:szCs w:val="16"/>
              </w:rPr>
              <w:t xml:space="preserve">and </w:t>
            </w:r>
            <w:r w:rsidRPr="000C3A93">
              <w:rPr>
                <w:sz w:val="16"/>
                <w:szCs w:val="16"/>
              </w:rPr>
              <w:t>Elizabeth River Eastern Branch). Assist in the coordination of other partners’ planned restoration projects. Maintain, monitor, expand, and continue to protect past and ongoing restoration efforts throughout Virginia.</w:t>
            </w:r>
          </w:p>
        </w:tc>
        <w:tc>
          <w:tcPr>
            <w:tcW w:w="393" w:type="pct"/>
          </w:tcPr>
          <w:p w14:paraId="50684E3B" w14:textId="09A1C699" w:rsidR="00CA3820" w:rsidRPr="000C3A93" w:rsidRDefault="00CA3820" w:rsidP="00A843A0">
            <w:pPr>
              <w:contextualSpacing/>
              <w:rPr>
                <w:bCs/>
                <w:sz w:val="16"/>
                <w:szCs w:val="16"/>
              </w:rPr>
            </w:pPr>
            <w:r w:rsidRPr="000C3A93">
              <w:rPr>
                <w:bCs/>
                <w:sz w:val="16"/>
                <w:szCs w:val="16"/>
              </w:rPr>
              <w:t>Oct. 2022 for restoration construction completed in the Lower York River</w:t>
            </w:r>
            <w:r>
              <w:rPr>
                <w:bCs/>
                <w:sz w:val="16"/>
                <w:szCs w:val="16"/>
              </w:rPr>
              <w:t>.</w:t>
            </w:r>
          </w:p>
          <w:p w14:paraId="4C8DFD02" w14:textId="77777777" w:rsidR="00CA3820" w:rsidRPr="000C3A93" w:rsidRDefault="00CA3820" w:rsidP="00A843A0">
            <w:pPr>
              <w:contextualSpacing/>
              <w:rPr>
                <w:sz w:val="16"/>
                <w:szCs w:val="16"/>
              </w:rPr>
            </w:pPr>
          </w:p>
          <w:p w14:paraId="7E300BD1" w14:textId="77777777" w:rsidR="00CA3820" w:rsidRPr="000C3A93" w:rsidRDefault="00CA3820" w:rsidP="00A843A0">
            <w:pPr>
              <w:contextualSpacing/>
              <w:rPr>
                <w:sz w:val="16"/>
                <w:szCs w:val="16"/>
              </w:rPr>
            </w:pPr>
            <w:r w:rsidRPr="000C3A93">
              <w:rPr>
                <w:sz w:val="16"/>
                <w:szCs w:val="16"/>
              </w:rPr>
              <w:t>Ensure the protection, maintenance and expansion of restoration efforts through 2025 and beyond.</w:t>
            </w:r>
          </w:p>
        </w:tc>
        <w:tc>
          <w:tcPr>
            <w:tcW w:w="972" w:type="pct"/>
          </w:tcPr>
          <w:p w14:paraId="4D7D2430" w14:textId="2EF8F105" w:rsidR="00CA3820" w:rsidRPr="000C3A93" w:rsidRDefault="00CA3820" w:rsidP="00A073A5">
            <w:pPr>
              <w:spacing w:after="0"/>
              <w:rPr>
                <w:color w:val="333333"/>
                <w:sz w:val="16"/>
                <w:szCs w:val="16"/>
                <w:shd w:val="clear" w:color="auto" w:fill="FFFFFF"/>
              </w:rPr>
            </w:pPr>
            <w:r w:rsidRPr="000C3A93">
              <w:rPr>
                <w:sz w:val="16"/>
                <w:szCs w:val="16"/>
              </w:rPr>
              <w:t>Restoration construction targets met in the Piankatank, Great Wicomico, Lafayette</w:t>
            </w:r>
            <w:r>
              <w:rPr>
                <w:sz w:val="16"/>
                <w:szCs w:val="16"/>
              </w:rPr>
              <w:t>,</w:t>
            </w:r>
            <w:r w:rsidRPr="000C3A93">
              <w:rPr>
                <w:sz w:val="16"/>
                <w:szCs w:val="16"/>
              </w:rPr>
              <w:t xml:space="preserve"> Elizabeth</w:t>
            </w:r>
            <w:r>
              <w:rPr>
                <w:sz w:val="16"/>
                <w:szCs w:val="16"/>
              </w:rPr>
              <w:t xml:space="preserve">, and York </w:t>
            </w:r>
            <w:r w:rsidRPr="000C3A93">
              <w:rPr>
                <w:sz w:val="16"/>
                <w:szCs w:val="16"/>
              </w:rPr>
              <w:t xml:space="preserve"> Rivers.</w:t>
            </w:r>
          </w:p>
        </w:tc>
        <w:tc>
          <w:tcPr>
            <w:tcW w:w="893" w:type="pct"/>
          </w:tcPr>
          <w:p w14:paraId="0EB2C7BB" w14:textId="77777777" w:rsidR="00CA3820" w:rsidRDefault="00CA3820" w:rsidP="001F177D">
            <w:pPr>
              <w:spacing w:after="0"/>
              <w:rPr>
                <w:sz w:val="16"/>
                <w:szCs w:val="16"/>
                <w:shd w:val="clear" w:color="auto" w:fill="FFFFFF"/>
              </w:rPr>
            </w:pPr>
            <w:r>
              <w:rPr>
                <w:sz w:val="16"/>
                <w:szCs w:val="16"/>
                <w:shd w:val="clear" w:color="auto" w:fill="FFFFFF"/>
              </w:rPr>
              <w:t>Lower York River is complete.</w:t>
            </w:r>
          </w:p>
          <w:p w14:paraId="7BA50DB2" w14:textId="1F43242F" w:rsidR="00CA3820" w:rsidRDefault="00CA3820" w:rsidP="001F177D">
            <w:pPr>
              <w:spacing w:after="0"/>
              <w:rPr>
                <w:sz w:val="16"/>
                <w:szCs w:val="16"/>
                <w:shd w:val="clear" w:color="auto" w:fill="FFFFFF"/>
              </w:rPr>
            </w:pPr>
            <w:r w:rsidRPr="5014916F">
              <w:rPr>
                <w:sz w:val="16"/>
                <w:szCs w:val="16"/>
              </w:rPr>
              <w:t xml:space="preserve">The Lynnhaven restoration will be completed by other partners, but is currently meeting the established metrics to </w:t>
            </w:r>
            <w:r w:rsidR="05D04C56" w:rsidRPr="5014916F">
              <w:rPr>
                <w:sz w:val="16"/>
                <w:szCs w:val="16"/>
              </w:rPr>
              <w:t xml:space="preserve">be </w:t>
            </w:r>
            <w:r w:rsidR="2617EFD3" w:rsidRPr="5014916F">
              <w:rPr>
                <w:sz w:val="16"/>
                <w:szCs w:val="16"/>
              </w:rPr>
              <w:t>consider</w:t>
            </w:r>
            <w:r w:rsidR="0161BDF5" w:rsidRPr="5014916F">
              <w:rPr>
                <w:sz w:val="16"/>
                <w:szCs w:val="16"/>
              </w:rPr>
              <w:t>ed</w:t>
            </w:r>
            <w:r w:rsidRPr="5014916F">
              <w:rPr>
                <w:sz w:val="16"/>
                <w:szCs w:val="16"/>
              </w:rPr>
              <w:t xml:space="preserve"> restored. The final remaining federal project (USACE) is scheduled for completion in 2024.</w:t>
            </w:r>
          </w:p>
          <w:p w14:paraId="54E2274B" w14:textId="6065898E" w:rsidR="00CA3820" w:rsidRPr="000C3A93" w:rsidRDefault="00CA3820" w:rsidP="00A073A5">
            <w:pPr>
              <w:spacing w:after="0"/>
              <w:rPr>
                <w:sz w:val="16"/>
                <w:szCs w:val="16"/>
                <w:shd w:val="clear" w:color="auto" w:fill="FFFFFF"/>
              </w:rPr>
            </w:pPr>
            <w:r w:rsidRPr="5014916F">
              <w:rPr>
                <w:sz w:val="16"/>
                <w:szCs w:val="16"/>
              </w:rPr>
              <w:t>Large scale oyster restoration efforts are planned, with funding, to continue work in areas beyond those currently targeted under the 2014 Agreement.</w:t>
            </w:r>
          </w:p>
        </w:tc>
        <w:tc>
          <w:tcPr>
            <w:tcW w:w="510" w:type="pct"/>
          </w:tcPr>
          <w:p w14:paraId="030A4AA2" w14:textId="77777777" w:rsidR="00CA3820" w:rsidRPr="000C3A93" w:rsidRDefault="00CA3820" w:rsidP="00A843A0">
            <w:pPr>
              <w:contextualSpacing/>
              <w:rPr>
                <w:sz w:val="16"/>
                <w:szCs w:val="16"/>
                <w:shd w:val="clear" w:color="auto" w:fill="FFFFFF"/>
              </w:rPr>
            </w:pPr>
            <w:r w:rsidRPr="000C3A93">
              <w:rPr>
                <w:sz w:val="16"/>
                <w:szCs w:val="16"/>
                <w:shd w:val="clear" w:color="auto" w:fill="FFFFFF"/>
              </w:rPr>
              <w:t>Funding: state funds, federal grants (National Oceanic and Atmospheric Administration (NOAA))</w:t>
            </w:r>
          </w:p>
          <w:p w14:paraId="3CDDC8EC" w14:textId="77777777" w:rsidR="00CA3820" w:rsidRPr="000C3A93" w:rsidRDefault="00CA3820" w:rsidP="00A843A0">
            <w:pPr>
              <w:contextualSpacing/>
              <w:rPr>
                <w:sz w:val="16"/>
                <w:szCs w:val="16"/>
                <w:shd w:val="clear" w:color="auto" w:fill="FFFFFF"/>
              </w:rPr>
            </w:pPr>
          </w:p>
          <w:p w14:paraId="2371D5B0" w14:textId="003C9DAF" w:rsidR="00CA3820" w:rsidRPr="000C3A93" w:rsidRDefault="00CA3820" w:rsidP="00A843A0">
            <w:pPr>
              <w:contextualSpacing/>
              <w:rPr>
                <w:sz w:val="16"/>
                <w:szCs w:val="16"/>
                <w:shd w:val="clear" w:color="auto" w:fill="FFFFFF"/>
              </w:rPr>
            </w:pPr>
            <w:r w:rsidRPr="000C3A93">
              <w:rPr>
                <w:sz w:val="16"/>
                <w:szCs w:val="16"/>
                <w:shd w:val="clear" w:color="auto" w:fill="FFFFFF"/>
              </w:rPr>
              <w:t>Federal and NGO partners have plans and funding to construct the remaining target acreage in Lynnhaven. VMRC has plans and funding to construct the remaining target acreage in Lower York.</w:t>
            </w:r>
          </w:p>
        </w:tc>
      </w:tr>
      <w:tr w:rsidR="00CA3820" w:rsidRPr="00D71666" w14:paraId="3DEDD974" w14:textId="73E39484" w:rsidTr="005F2538">
        <w:trPr>
          <w:trHeight w:val="6002"/>
        </w:trPr>
        <w:tc>
          <w:tcPr>
            <w:tcW w:w="339" w:type="pct"/>
            <w:shd w:val="clear" w:color="auto" w:fill="auto"/>
          </w:tcPr>
          <w:p w14:paraId="33521324" w14:textId="77777777" w:rsidR="00CA3820" w:rsidRPr="000C3A93" w:rsidRDefault="00CA3820" w:rsidP="00A073A5">
            <w:pPr>
              <w:spacing w:after="0"/>
              <w:rPr>
                <w:sz w:val="16"/>
                <w:szCs w:val="16"/>
              </w:rPr>
            </w:pPr>
            <w:r w:rsidRPr="000C3A93">
              <w:rPr>
                <w:sz w:val="16"/>
                <w:szCs w:val="16"/>
              </w:rPr>
              <w:lastRenderedPageBreak/>
              <w:t>M4</w:t>
            </w:r>
          </w:p>
        </w:tc>
        <w:tc>
          <w:tcPr>
            <w:tcW w:w="328" w:type="pct"/>
            <w:shd w:val="clear" w:color="auto" w:fill="auto"/>
          </w:tcPr>
          <w:p w14:paraId="6EB51C40" w14:textId="77777777" w:rsidR="00CA3820" w:rsidRPr="000C3A93" w:rsidRDefault="00CA3820" w:rsidP="00A073A5">
            <w:pPr>
              <w:spacing w:after="0"/>
              <w:rPr>
                <w:sz w:val="16"/>
                <w:szCs w:val="16"/>
              </w:rPr>
            </w:pPr>
            <w:r w:rsidRPr="000C3A93">
              <w:rPr>
                <w:sz w:val="16"/>
                <w:szCs w:val="16"/>
              </w:rPr>
              <w:t>WIP Initiative 1</w:t>
            </w:r>
          </w:p>
        </w:tc>
        <w:tc>
          <w:tcPr>
            <w:tcW w:w="440" w:type="pct"/>
            <w:shd w:val="clear" w:color="auto" w:fill="auto"/>
          </w:tcPr>
          <w:p w14:paraId="3509AABA" w14:textId="77777777" w:rsidR="00CA3820" w:rsidRPr="000C3A93" w:rsidRDefault="00CA3820" w:rsidP="00A073A5">
            <w:pPr>
              <w:spacing w:after="0"/>
              <w:rPr>
                <w:sz w:val="16"/>
                <w:szCs w:val="16"/>
              </w:rPr>
            </w:pPr>
            <w:r w:rsidRPr="005E1081">
              <w:rPr>
                <w:sz w:val="16"/>
                <w:szCs w:val="16"/>
              </w:rPr>
              <w:t>DEQ</w:t>
            </w:r>
          </w:p>
        </w:tc>
        <w:tc>
          <w:tcPr>
            <w:tcW w:w="1125" w:type="pct"/>
            <w:shd w:val="clear" w:color="auto" w:fill="auto"/>
          </w:tcPr>
          <w:p w14:paraId="4EE77590" w14:textId="6B01248A" w:rsidR="00CA3820" w:rsidRPr="000C3A93" w:rsidRDefault="00CA3820" w:rsidP="00A073A5">
            <w:pPr>
              <w:spacing w:after="0"/>
              <w:rPr>
                <w:sz w:val="16"/>
                <w:szCs w:val="16"/>
              </w:rPr>
            </w:pPr>
            <w:r w:rsidRPr="000C3A93">
              <w:rPr>
                <w:sz w:val="16"/>
                <w:szCs w:val="16"/>
              </w:rPr>
              <w:t xml:space="preserve">Continue evaluation and updates to BMP Warehouse system to facilitate verification. Deliver training module following system upgrades and on Warehouse. Continue working with implementation partners to ensure complete and accurate reporting. This will include execution of recent Memoranda of Agreement between DEQ and </w:t>
            </w:r>
            <w:r>
              <w:rPr>
                <w:sz w:val="16"/>
                <w:szCs w:val="16"/>
              </w:rPr>
              <w:t>DOF</w:t>
            </w:r>
            <w:r w:rsidRPr="000C3A93">
              <w:rPr>
                <w:sz w:val="16"/>
                <w:szCs w:val="16"/>
              </w:rPr>
              <w:t xml:space="preserve">, VMRC, DCR and </w:t>
            </w:r>
            <w:r>
              <w:rPr>
                <w:sz w:val="16"/>
                <w:szCs w:val="16"/>
              </w:rPr>
              <w:t>Department of Wildlife Resources (</w:t>
            </w:r>
            <w:r w:rsidRPr="000C3A93">
              <w:rPr>
                <w:sz w:val="16"/>
                <w:szCs w:val="16"/>
              </w:rPr>
              <w:t>DWR</w:t>
            </w:r>
            <w:r>
              <w:rPr>
                <w:sz w:val="16"/>
                <w:szCs w:val="16"/>
              </w:rPr>
              <w:t>)</w:t>
            </w:r>
            <w:r w:rsidRPr="000C3A93">
              <w:rPr>
                <w:sz w:val="16"/>
                <w:szCs w:val="16"/>
              </w:rPr>
              <w:t xml:space="preserve"> to establish reporting protocols for the programmatic work of these partner natural resource agencies as well as implementation efforts on lands owned by these agencies.</w:t>
            </w:r>
          </w:p>
        </w:tc>
        <w:tc>
          <w:tcPr>
            <w:tcW w:w="393" w:type="pct"/>
            <w:shd w:val="clear" w:color="auto" w:fill="auto"/>
          </w:tcPr>
          <w:p w14:paraId="209606E8" w14:textId="77777777" w:rsidR="00CA3820" w:rsidRPr="000C3A93" w:rsidRDefault="00CA3820" w:rsidP="00A073A5">
            <w:pPr>
              <w:spacing w:after="0"/>
              <w:rPr>
                <w:sz w:val="16"/>
                <w:szCs w:val="16"/>
              </w:rPr>
            </w:pPr>
            <w:r w:rsidRPr="000C3A93">
              <w:rPr>
                <w:sz w:val="16"/>
                <w:szCs w:val="16"/>
              </w:rPr>
              <w:t>Dec. 31, 2022</w:t>
            </w:r>
          </w:p>
        </w:tc>
        <w:tc>
          <w:tcPr>
            <w:tcW w:w="972" w:type="pct"/>
            <w:shd w:val="clear" w:color="auto" w:fill="auto"/>
          </w:tcPr>
          <w:p w14:paraId="3693B3D8" w14:textId="77777777" w:rsidR="00CA3820" w:rsidRPr="000C3A93" w:rsidRDefault="00CA3820" w:rsidP="00A073A5">
            <w:pPr>
              <w:spacing w:after="0"/>
              <w:rPr>
                <w:color w:val="333333"/>
                <w:sz w:val="16"/>
                <w:szCs w:val="16"/>
                <w:shd w:val="clear" w:color="auto" w:fill="FFFFFF"/>
              </w:rPr>
            </w:pPr>
          </w:p>
        </w:tc>
        <w:tc>
          <w:tcPr>
            <w:tcW w:w="893" w:type="pct"/>
            <w:shd w:val="clear" w:color="auto" w:fill="auto"/>
          </w:tcPr>
          <w:p w14:paraId="6096C177" w14:textId="251F7C31" w:rsidR="00220706" w:rsidRDefault="00CA3820" w:rsidP="007831DE">
            <w:pPr>
              <w:contextualSpacing/>
              <w:rPr>
                <w:sz w:val="16"/>
                <w:szCs w:val="16"/>
                <w:shd w:val="clear" w:color="auto" w:fill="FFFFFF"/>
              </w:rPr>
            </w:pPr>
            <w:r>
              <w:rPr>
                <w:sz w:val="16"/>
                <w:szCs w:val="16"/>
                <w:shd w:val="clear" w:color="auto" w:fill="FFFFFF"/>
              </w:rPr>
              <w:t>Virginia a</w:t>
            </w:r>
            <w:r w:rsidRPr="00E87BC0">
              <w:rPr>
                <w:sz w:val="16"/>
                <w:szCs w:val="16"/>
                <w:shd w:val="clear" w:color="auto" w:fill="FFFFFF"/>
              </w:rPr>
              <w:t xml:space="preserve">gency partners reviewed the </w:t>
            </w:r>
            <w:r w:rsidR="00220706">
              <w:rPr>
                <w:sz w:val="16"/>
                <w:szCs w:val="16"/>
                <w:shd w:val="clear" w:color="auto" w:fill="FFFFFF"/>
              </w:rPr>
              <w:t xml:space="preserve">2022 and 2023 </w:t>
            </w:r>
            <w:r w:rsidRPr="00E87BC0">
              <w:rPr>
                <w:sz w:val="16"/>
                <w:szCs w:val="16"/>
                <w:shd w:val="clear" w:color="auto" w:fill="FFFFFF"/>
              </w:rPr>
              <w:t>BMP Verification Plan</w:t>
            </w:r>
            <w:r w:rsidR="00220706">
              <w:rPr>
                <w:sz w:val="16"/>
                <w:szCs w:val="16"/>
                <w:shd w:val="clear" w:color="auto" w:fill="FFFFFF"/>
              </w:rPr>
              <w:t>s</w:t>
            </w:r>
            <w:r w:rsidRPr="00E87BC0">
              <w:rPr>
                <w:sz w:val="16"/>
                <w:szCs w:val="16"/>
                <w:shd w:val="clear" w:color="auto" w:fill="FFFFFF"/>
              </w:rPr>
              <w:t xml:space="preserve"> to ensure their sections of the plan were current and correct. </w:t>
            </w:r>
          </w:p>
          <w:p w14:paraId="4DBFAC4A" w14:textId="77777777" w:rsidR="00220706" w:rsidRDefault="00220706" w:rsidP="007831DE">
            <w:pPr>
              <w:contextualSpacing/>
              <w:rPr>
                <w:sz w:val="16"/>
                <w:szCs w:val="16"/>
                <w:shd w:val="clear" w:color="auto" w:fill="FFFFFF"/>
              </w:rPr>
            </w:pPr>
          </w:p>
          <w:p w14:paraId="10E9F1C8" w14:textId="296A5F9E" w:rsidR="00CA3820" w:rsidRDefault="00CA3820" w:rsidP="007831DE">
            <w:pPr>
              <w:contextualSpacing/>
              <w:rPr>
                <w:sz w:val="16"/>
                <w:szCs w:val="16"/>
                <w:shd w:val="clear" w:color="auto" w:fill="FFFFFF"/>
              </w:rPr>
            </w:pPr>
            <w:r w:rsidRPr="00E87BC0">
              <w:rPr>
                <w:sz w:val="16"/>
                <w:szCs w:val="16"/>
                <w:shd w:val="clear" w:color="auto" w:fill="FFFFFF"/>
              </w:rPr>
              <w:t xml:space="preserve">DEQ distributed a BMP Verification Standard Operating Procedures (SOP) template to agency partners in </w:t>
            </w:r>
            <w:r w:rsidR="00630F0B">
              <w:rPr>
                <w:sz w:val="16"/>
                <w:szCs w:val="16"/>
                <w:shd w:val="clear" w:color="auto" w:fill="FFFFFF"/>
              </w:rPr>
              <w:t>April</w:t>
            </w:r>
            <w:r w:rsidRPr="00E87BC0">
              <w:rPr>
                <w:sz w:val="16"/>
                <w:szCs w:val="16"/>
                <w:shd w:val="clear" w:color="auto" w:fill="FFFFFF"/>
              </w:rPr>
              <w:t xml:space="preserve"> 2022. Partners with existing SOPs reviewed their documents to confirm all necessary content outlined in the SOP template was included in their documents and agencies without existing SOPs were tasked with drafting SOPs.</w:t>
            </w:r>
            <w:r w:rsidR="00220706">
              <w:rPr>
                <w:sz w:val="16"/>
                <w:szCs w:val="16"/>
                <w:shd w:val="clear" w:color="auto" w:fill="FFFFFF"/>
              </w:rPr>
              <w:t xml:space="preserve"> DEQ continued to work with partners on SOP development in 2023.</w:t>
            </w:r>
          </w:p>
          <w:p w14:paraId="3148C680" w14:textId="77777777" w:rsidR="00CA3820" w:rsidRDefault="00CA3820" w:rsidP="005E1081">
            <w:pPr>
              <w:contextualSpacing/>
              <w:rPr>
                <w:sz w:val="16"/>
                <w:szCs w:val="16"/>
                <w:shd w:val="clear" w:color="auto" w:fill="FFFFFF"/>
              </w:rPr>
            </w:pPr>
          </w:p>
          <w:p w14:paraId="57EA1F87" w14:textId="70E2F960" w:rsidR="00CA3820" w:rsidRDefault="00CA3820" w:rsidP="005E1081">
            <w:pPr>
              <w:contextualSpacing/>
              <w:rPr>
                <w:sz w:val="16"/>
                <w:szCs w:val="16"/>
                <w:shd w:val="clear" w:color="auto" w:fill="FFFFFF"/>
              </w:rPr>
            </w:pPr>
            <w:r w:rsidRPr="003B0063">
              <w:rPr>
                <w:sz w:val="16"/>
                <w:szCs w:val="16"/>
                <w:shd w:val="clear" w:color="auto" w:fill="FFFFFF"/>
              </w:rPr>
              <w:t>DEQ hosted its Annual BMP Warehouse Update webinar on Aug</w:t>
            </w:r>
            <w:r>
              <w:rPr>
                <w:sz w:val="16"/>
                <w:szCs w:val="16"/>
                <w:shd w:val="clear" w:color="auto" w:fill="FFFFFF"/>
              </w:rPr>
              <w:t>.</w:t>
            </w:r>
            <w:r w:rsidRPr="003B0063">
              <w:rPr>
                <w:sz w:val="16"/>
                <w:szCs w:val="16"/>
                <w:shd w:val="clear" w:color="auto" w:fill="FFFFFF"/>
              </w:rPr>
              <w:t xml:space="preserve"> 2, 2022. Discussion topics included inspections, using the inspection upload template, reporting multiple BMPs, and the new Org Admin role.</w:t>
            </w:r>
          </w:p>
          <w:p w14:paraId="75495AAD" w14:textId="77777777" w:rsidR="00220706" w:rsidRDefault="00220706" w:rsidP="005E1081">
            <w:pPr>
              <w:contextualSpacing/>
              <w:rPr>
                <w:sz w:val="16"/>
                <w:szCs w:val="16"/>
                <w:shd w:val="clear" w:color="auto" w:fill="FFFFFF"/>
              </w:rPr>
            </w:pPr>
          </w:p>
          <w:p w14:paraId="5B673CD5" w14:textId="17BF995A" w:rsidR="00220706" w:rsidRPr="000C3A93" w:rsidRDefault="00220706" w:rsidP="005E1081">
            <w:pPr>
              <w:contextualSpacing/>
              <w:rPr>
                <w:sz w:val="16"/>
                <w:szCs w:val="16"/>
                <w:shd w:val="clear" w:color="auto" w:fill="FFFFFF"/>
              </w:rPr>
            </w:pPr>
            <w:r>
              <w:rPr>
                <w:sz w:val="16"/>
                <w:szCs w:val="16"/>
                <w:shd w:val="clear" w:color="auto" w:fill="FFFFFF"/>
              </w:rPr>
              <w:t>In 2023, DEQ distributed an annual update via email to BMP Warehouse users.</w:t>
            </w:r>
          </w:p>
        </w:tc>
        <w:tc>
          <w:tcPr>
            <w:tcW w:w="510" w:type="pct"/>
            <w:shd w:val="clear" w:color="auto" w:fill="auto"/>
          </w:tcPr>
          <w:p w14:paraId="2295AFA4" w14:textId="77777777" w:rsidR="00CA3820" w:rsidRPr="000C3A93" w:rsidRDefault="00CA3820" w:rsidP="00A073A5">
            <w:pPr>
              <w:spacing w:after="0"/>
              <w:rPr>
                <w:sz w:val="16"/>
                <w:szCs w:val="16"/>
                <w:shd w:val="clear" w:color="auto" w:fill="FFFFFF"/>
              </w:rPr>
            </w:pPr>
          </w:p>
        </w:tc>
      </w:tr>
      <w:tr w:rsidR="00CA3820" w:rsidRPr="00D71666" w14:paraId="69865C60" w14:textId="41794E09" w:rsidTr="005F2538">
        <w:trPr>
          <w:trHeight w:val="1430"/>
        </w:trPr>
        <w:tc>
          <w:tcPr>
            <w:tcW w:w="339" w:type="pct"/>
          </w:tcPr>
          <w:p w14:paraId="68BC0404" w14:textId="77777777" w:rsidR="00CA3820" w:rsidRPr="000C3A93" w:rsidRDefault="00CA3820" w:rsidP="00A073A5">
            <w:pPr>
              <w:spacing w:after="0"/>
              <w:rPr>
                <w:sz w:val="16"/>
                <w:szCs w:val="16"/>
              </w:rPr>
            </w:pPr>
            <w:r w:rsidRPr="000C3A93">
              <w:rPr>
                <w:sz w:val="16"/>
                <w:szCs w:val="16"/>
              </w:rPr>
              <w:t>M5</w:t>
            </w:r>
          </w:p>
        </w:tc>
        <w:tc>
          <w:tcPr>
            <w:tcW w:w="328" w:type="pct"/>
          </w:tcPr>
          <w:p w14:paraId="0FF2F53B" w14:textId="77777777" w:rsidR="00CA3820" w:rsidRPr="000C3A93" w:rsidRDefault="00CA3820" w:rsidP="00A073A5">
            <w:pPr>
              <w:spacing w:after="0"/>
              <w:rPr>
                <w:sz w:val="16"/>
                <w:szCs w:val="16"/>
              </w:rPr>
            </w:pPr>
            <w:r w:rsidRPr="000C3A93">
              <w:rPr>
                <w:sz w:val="16"/>
                <w:szCs w:val="16"/>
              </w:rPr>
              <w:t>WIP Initiative 2</w:t>
            </w:r>
          </w:p>
        </w:tc>
        <w:tc>
          <w:tcPr>
            <w:tcW w:w="440" w:type="pct"/>
          </w:tcPr>
          <w:p w14:paraId="76B6A1DC" w14:textId="77777777" w:rsidR="00CA3820" w:rsidRPr="000C3A93" w:rsidRDefault="00CA3820" w:rsidP="00A073A5">
            <w:pPr>
              <w:spacing w:after="0"/>
              <w:rPr>
                <w:sz w:val="16"/>
                <w:szCs w:val="16"/>
              </w:rPr>
            </w:pPr>
            <w:r w:rsidRPr="000C3A93">
              <w:rPr>
                <w:sz w:val="16"/>
                <w:szCs w:val="16"/>
              </w:rPr>
              <w:t>DEQ</w:t>
            </w:r>
          </w:p>
        </w:tc>
        <w:tc>
          <w:tcPr>
            <w:tcW w:w="1125" w:type="pct"/>
          </w:tcPr>
          <w:p w14:paraId="576C756C" w14:textId="6BD4782F" w:rsidR="00CA3820" w:rsidRPr="000C3A93" w:rsidRDefault="00CA3820" w:rsidP="00A073A5">
            <w:pPr>
              <w:spacing w:after="0"/>
              <w:rPr>
                <w:sz w:val="16"/>
                <w:szCs w:val="16"/>
              </w:rPr>
            </w:pPr>
            <w:r w:rsidRPr="000C3A93">
              <w:rPr>
                <w:sz w:val="16"/>
                <w:szCs w:val="16"/>
              </w:rPr>
              <w:t xml:space="preserve">Begin implementation of </w:t>
            </w:r>
            <w:r>
              <w:rPr>
                <w:sz w:val="16"/>
                <w:szCs w:val="16"/>
              </w:rPr>
              <w:t>Chesapeake Bay Preservation Act (</w:t>
            </w:r>
            <w:r w:rsidRPr="000C3A93">
              <w:rPr>
                <w:sz w:val="16"/>
                <w:szCs w:val="16"/>
              </w:rPr>
              <w:t>CBPA</w:t>
            </w:r>
            <w:r>
              <w:rPr>
                <w:sz w:val="16"/>
                <w:szCs w:val="16"/>
              </w:rPr>
              <w:t>)</w:t>
            </w:r>
            <w:r w:rsidRPr="000C3A93">
              <w:rPr>
                <w:sz w:val="16"/>
                <w:szCs w:val="16"/>
              </w:rPr>
              <w:t xml:space="preserve"> regulations amendments to address “(vi) coastal resilience and adaptation to sea-level rise and climate change.” This includes drafting guidance and other tools and training to aid in locality adoption of provisions.</w:t>
            </w:r>
          </w:p>
        </w:tc>
        <w:tc>
          <w:tcPr>
            <w:tcW w:w="393" w:type="pct"/>
          </w:tcPr>
          <w:p w14:paraId="76E19DDA" w14:textId="5BD7555D" w:rsidR="00CA3820" w:rsidRPr="000C3A93" w:rsidRDefault="00630F0B" w:rsidP="00A073A5">
            <w:pPr>
              <w:spacing w:after="0"/>
              <w:rPr>
                <w:sz w:val="16"/>
                <w:szCs w:val="16"/>
              </w:rPr>
            </w:pPr>
            <w:r>
              <w:rPr>
                <w:sz w:val="16"/>
                <w:szCs w:val="16"/>
              </w:rPr>
              <w:t>July</w:t>
            </w:r>
            <w:r w:rsidR="00CA3820" w:rsidRPr="000C3A93">
              <w:rPr>
                <w:sz w:val="16"/>
                <w:szCs w:val="16"/>
              </w:rPr>
              <w:t xml:space="preserve"> 1, 2022</w:t>
            </w:r>
          </w:p>
        </w:tc>
        <w:tc>
          <w:tcPr>
            <w:tcW w:w="972" w:type="pct"/>
          </w:tcPr>
          <w:p w14:paraId="4871AA6F" w14:textId="77777777" w:rsidR="00CA3820" w:rsidRPr="000C3A93" w:rsidRDefault="00CA3820" w:rsidP="00A073A5">
            <w:pPr>
              <w:spacing w:after="0"/>
              <w:rPr>
                <w:color w:val="333333"/>
                <w:sz w:val="16"/>
                <w:szCs w:val="16"/>
                <w:shd w:val="clear" w:color="auto" w:fill="FFFFFF"/>
              </w:rPr>
            </w:pPr>
            <w:r w:rsidRPr="000C3A93">
              <w:rPr>
                <w:sz w:val="16"/>
                <w:szCs w:val="16"/>
              </w:rPr>
              <w:t>Develop Guidance and Implementation Tools.</w:t>
            </w:r>
          </w:p>
        </w:tc>
        <w:tc>
          <w:tcPr>
            <w:tcW w:w="893" w:type="pct"/>
          </w:tcPr>
          <w:p w14:paraId="4BA43014" w14:textId="71658CD1" w:rsidR="00CA3820" w:rsidRPr="000C3A93" w:rsidRDefault="00CA3820" w:rsidP="00A073A5">
            <w:pPr>
              <w:spacing w:after="0"/>
              <w:rPr>
                <w:sz w:val="16"/>
                <w:szCs w:val="16"/>
              </w:rPr>
            </w:pPr>
            <w:r>
              <w:rPr>
                <w:sz w:val="16"/>
                <w:szCs w:val="16"/>
              </w:rPr>
              <w:t xml:space="preserve">Grant funding used to produce draft guidance. </w:t>
            </w:r>
            <w:r w:rsidRPr="003A72A4">
              <w:rPr>
                <w:sz w:val="16"/>
                <w:szCs w:val="16"/>
              </w:rPr>
              <w:t xml:space="preserve">Draft </w:t>
            </w:r>
            <w:r w:rsidR="5345BD7C" w:rsidRPr="6AD60826">
              <w:rPr>
                <w:sz w:val="16"/>
                <w:szCs w:val="16"/>
              </w:rPr>
              <w:t>g</w:t>
            </w:r>
            <w:r w:rsidRPr="6AD60826">
              <w:rPr>
                <w:sz w:val="16"/>
                <w:szCs w:val="16"/>
              </w:rPr>
              <w:t>uidance</w:t>
            </w:r>
            <w:r w:rsidRPr="003A72A4">
              <w:rPr>
                <w:sz w:val="16"/>
                <w:szCs w:val="16"/>
              </w:rPr>
              <w:t xml:space="preserve"> was public noticed in 2022. Updates based upon comments and additional tools developed in 2023.</w:t>
            </w:r>
          </w:p>
        </w:tc>
        <w:tc>
          <w:tcPr>
            <w:tcW w:w="510" w:type="pct"/>
          </w:tcPr>
          <w:p w14:paraId="74D53B3D" w14:textId="526EF501" w:rsidR="00CA3820" w:rsidRPr="000C3A93" w:rsidRDefault="00CA3820" w:rsidP="00A073A5">
            <w:pPr>
              <w:spacing w:after="0"/>
              <w:rPr>
                <w:sz w:val="16"/>
                <w:szCs w:val="16"/>
                <w:shd w:val="clear" w:color="auto" w:fill="FFFFFF"/>
              </w:rPr>
            </w:pPr>
            <w:r w:rsidRPr="000C3A93">
              <w:rPr>
                <w:sz w:val="16"/>
                <w:szCs w:val="16"/>
              </w:rPr>
              <w:t>NOAA and EPA funding to work with PDCs, VIMS, and William &amp; Mary Coastal Policy Center</w:t>
            </w:r>
            <w:r w:rsidR="229EB62E" w:rsidRPr="30A86D32">
              <w:rPr>
                <w:sz w:val="16"/>
                <w:szCs w:val="16"/>
              </w:rPr>
              <w:t xml:space="preserve"> (CPC)</w:t>
            </w:r>
          </w:p>
        </w:tc>
      </w:tr>
      <w:tr w:rsidR="00CA3820" w:rsidRPr="00D71666" w14:paraId="7755BF66" w14:textId="322FD966" w:rsidTr="005F2538">
        <w:trPr>
          <w:trHeight w:val="720"/>
        </w:trPr>
        <w:tc>
          <w:tcPr>
            <w:tcW w:w="339" w:type="pct"/>
          </w:tcPr>
          <w:p w14:paraId="6292AB7C" w14:textId="77777777" w:rsidR="00CA3820" w:rsidRPr="000C3A93" w:rsidRDefault="00CA3820" w:rsidP="00A073A5">
            <w:pPr>
              <w:spacing w:after="0"/>
              <w:rPr>
                <w:sz w:val="16"/>
                <w:szCs w:val="16"/>
              </w:rPr>
            </w:pPr>
            <w:r w:rsidRPr="000C3A93">
              <w:rPr>
                <w:sz w:val="16"/>
                <w:szCs w:val="16"/>
              </w:rPr>
              <w:t>M6</w:t>
            </w:r>
          </w:p>
        </w:tc>
        <w:tc>
          <w:tcPr>
            <w:tcW w:w="328" w:type="pct"/>
          </w:tcPr>
          <w:p w14:paraId="2FC9A15E" w14:textId="77777777" w:rsidR="00CA3820" w:rsidRPr="000C3A93" w:rsidRDefault="00CA3820" w:rsidP="00A073A5">
            <w:pPr>
              <w:spacing w:after="0"/>
              <w:rPr>
                <w:sz w:val="16"/>
                <w:szCs w:val="16"/>
              </w:rPr>
            </w:pPr>
            <w:r w:rsidRPr="000C3A93">
              <w:rPr>
                <w:sz w:val="16"/>
                <w:szCs w:val="16"/>
              </w:rPr>
              <w:t>WIP Initiative 8</w:t>
            </w:r>
          </w:p>
        </w:tc>
        <w:tc>
          <w:tcPr>
            <w:tcW w:w="440" w:type="pct"/>
          </w:tcPr>
          <w:p w14:paraId="65406D83" w14:textId="77777777" w:rsidR="00CA3820" w:rsidRPr="000C3A93" w:rsidRDefault="00CA3820" w:rsidP="00A073A5">
            <w:pPr>
              <w:spacing w:after="0"/>
              <w:rPr>
                <w:sz w:val="16"/>
                <w:szCs w:val="16"/>
              </w:rPr>
            </w:pPr>
            <w:r w:rsidRPr="000C3A93">
              <w:rPr>
                <w:sz w:val="16"/>
                <w:szCs w:val="16"/>
              </w:rPr>
              <w:t>DEQ</w:t>
            </w:r>
          </w:p>
        </w:tc>
        <w:tc>
          <w:tcPr>
            <w:tcW w:w="1125" w:type="pct"/>
          </w:tcPr>
          <w:p w14:paraId="73B616AD" w14:textId="77777777" w:rsidR="00CA3820" w:rsidRPr="000C3A93" w:rsidRDefault="00CA3820" w:rsidP="00A073A5">
            <w:pPr>
              <w:spacing w:after="0"/>
              <w:rPr>
                <w:sz w:val="16"/>
                <w:szCs w:val="16"/>
              </w:rPr>
            </w:pPr>
            <w:r w:rsidRPr="000C3A93">
              <w:rPr>
                <w:sz w:val="16"/>
                <w:szCs w:val="16"/>
              </w:rPr>
              <w:t>Develop and implement a “pay for documented performance” pilot program incentivizing contracting and construction of innovative nutrient removal technologies.</w:t>
            </w:r>
          </w:p>
        </w:tc>
        <w:tc>
          <w:tcPr>
            <w:tcW w:w="393" w:type="pct"/>
          </w:tcPr>
          <w:p w14:paraId="2B90CDC1" w14:textId="77777777" w:rsidR="00CA3820" w:rsidRPr="000C3A93" w:rsidRDefault="00CA3820" w:rsidP="00A073A5">
            <w:pPr>
              <w:spacing w:after="0"/>
              <w:rPr>
                <w:sz w:val="16"/>
                <w:szCs w:val="16"/>
              </w:rPr>
            </w:pPr>
            <w:r w:rsidRPr="000C3A93">
              <w:rPr>
                <w:sz w:val="16"/>
                <w:szCs w:val="16"/>
              </w:rPr>
              <w:t>Dec. 31, 2022</w:t>
            </w:r>
          </w:p>
        </w:tc>
        <w:tc>
          <w:tcPr>
            <w:tcW w:w="972" w:type="pct"/>
          </w:tcPr>
          <w:p w14:paraId="6D3235F5" w14:textId="77777777" w:rsidR="00CA3820" w:rsidRPr="000C3A93" w:rsidRDefault="00CA3820" w:rsidP="00A073A5">
            <w:pPr>
              <w:spacing w:after="0"/>
              <w:rPr>
                <w:color w:val="333333"/>
                <w:sz w:val="16"/>
                <w:szCs w:val="16"/>
                <w:shd w:val="clear" w:color="auto" w:fill="FFFFFF"/>
              </w:rPr>
            </w:pPr>
          </w:p>
        </w:tc>
        <w:tc>
          <w:tcPr>
            <w:tcW w:w="893" w:type="pct"/>
          </w:tcPr>
          <w:p w14:paraId="3A4CF7D5" w14:textId="5BDCF460" w:rsidR="00CA3820" w:rsidRPr="000C3A93" w:rsidRDefault="00CA3820" w:rsidP="00A073A5">
            <w:pPr>
              <w:spacing w:after="0"/>
              <w:rPr>
                <w:sz w:val="16"/>
                <w:szCs w:val="16"/>
                <w:shd w:val="clear" w:color="auto" w:fill="FFFFFF"/>
              </w:rPr>
            </w:pPr>
            <w:r>
              <w:rPr>
                <w:sz w:val="16"/>
                <w:szCs w:val="16"/>
                <w:shd w:val="clear" w:color="auto" w:fill="FFFFFF"/>
              </w:rPr>
              <w:t>Development of pay for documented performance pilot program ongoing.</w:t>
            </w:r>
            <w:r w:rsidR="472B6724">
              <w:rPr>
                <w:sz w:val="16"/>
                <w:szCs w:val="16"/>
                <w:shd w:val="clear" w:color="auto" w:fill="FFFFFF"/>
              </w:rPr>
              <w:t xml:space="preserve"> </w:t>
            </w:r>
            <w:r w:rsidRPr="005F7AB7">
              <w:rPr>
                <w:sz w:val="16"/>
                <w:szCs w:val="16"/>
              </w:rPr>
              <w:t xml:space="preserve">Programmatic action </w:t>
            </w:r>
            <w:r>
              <w:rPr>
                <w:sz w:val="16"/>
                <w:szCs w:val="16"/>
              </w:rPr>
              <w:t>is</w:t>
            </w:r>
            <w:r w:rsidRPr="005F7AB7">
              <w:rPr>
                <w:sz w:val="16"/>
                <w:szCs w:val="16"/>
              </w:rPr>
              <w:t xml:space="preserve"> </w:t>
            </w:r>
            <w:r>
              <w:rPr>
                <w:sz w:val="16"/>
                <w:szCs w:val="16"/>
              </w:rPr>
              <w:t>carrying</w:t>
            </w:r>
            <w:r w:rsidRPr="005F7AB7">
              <w:rPr>
                <w:sz w:val="16"/>
                <w:szCs w:val="16"/>
              </w:rPr>
              <w:t xml:space="preserve"> over </w:t>
            </w:r>
            <w:r>
              <w:rPr>
                <w:sz w:val="16"/>
                <w:szCs w:val="16"/>
              </w:rPr>
              <w:t>in</w:t>
            </w:r>
            <w:r w:rsidRPr="005F7AB7">
              <w:rPr>
                <w:sz w:val="16"/>
                <w:szCs w:val="16"/>
              </w:rPr>
              <w:t xml:space="preserve">to </w:t>
            </w:r>
            <w:r>
              <w:rPr>
                <w:sz w:val="16"/>
                <w:szCs w:val="16"/>
              </w:rPr>
              <w:t>CY 2024</w:t>
            </w:r>
          </w:p>
        </w:tc>
        <w:tc>
          <w:tcPr>
            <w:tcW w:w="510" w:type="pct"/>
          </w:tcPr>
          <w:p w14:paraId="35CC7BB9" w14:textId="77777777" w:rsidR="00CA3820" w:rsidRPr="000C3A93" w:rsidRDefault="00CA3820" w:rsidP="00A073A5">
            <w:pPr>
              <w:spacing w:after="0"/>
              <w:rPr>
                <w:sz w:val="16"/>
                <w:szCs w:val="16"/>
                <w:shd w:val="clear" w:color="auto" w:fill="FFFFFF"/>
              </w:rPr>
            </w:pPr>
          </w:p>
        </w:tc>
      </w:tr>
      <w:tr w:rsidR="00CA3820" w:rsidRPr="00D71666" w14:paraId="66C977B7" w14:textId="41B8AF31" w:rsidTr="0097408E">
        <w:trPr>
          <w:trHeight w:val="3032"/>
        </w:trPr>
        <w:tc>
          <w:tcPr>
            <w:tcW w:w="339" w:type="pct"/>
            <w:shd w:val="clear" w:color="auto" w:fill="auto"/>
          </w:tcPr>
          <w:p w14:paraId="2F9CB088" w14:textId="77777777" w:rsidR="00CA3820" w:rsidRPr="000C3A93" w:rsidRDefault="00CA3820" w:rsidP="00A073A5">
            <w:pPr>
              <w:spacing w:after="0"/>
              <w:rPr>
                <w:sz w:val="16"/>
                <w:szCs w:val="16"/>
              </w:rPr>
            </w:pPr>
            <w:r w:rsidRPr="000C3A93">
              <w:rPr>
                <w:sz w:val="16"/>
                <w:szCs w:val="16"/>
              </w:rPr>
              <w:lastRenderedPageBreak/>
              <w:t>M7</w:t>
            </w:r>
          </w:p>
        </w:tc>
        <w:tc>
          <w:tcPr>
            <w:tcW w:w="328" w:type="pct"/>
            <w:shd w:val="clear" w:color="auto" w:fill="auto"/>
          </w:tcPr>
          <w:p w14:paraId="292D15D1" w14:textId="77777777" w:rsidR="00CA3820" w:rsidRPr="000C3A93" w:rsidRDefault="00CA3820" w:rsidP="00A073A5">
            <w:pPr>
              <w:spacing w:after="0"/>
              <w:rPr>
                <w:sz w:val="16"/>
                <w:szCs w:val="16"/>
              </w:rPr>
            </w:pPr>
            <w:r w:rsidRPr="000C3A93">
              <w:rPr>
                <w:sz w:val="16"/>
                <w:szCs w:val="16"/>
              </w:rPr>
              <w:t>WIP Initiative 3</w:t>
            </w:r>
          </w:p>
        </w:tc>
        <w:tc>
          <w:tcPr>
            <w:tcW w:w="440" w:type="pct"/>
            <w:shd w:val="clear" w:color="auto" w:fill="auto"/>
          </w:tcPr>
          <w:p w14:paraId="41AAC68C" w14:textId="77777777" w:rsidR="00CA3820" w:rsidRPr="000C3A93" w:rsidRDefault="00CA3820" w:rsidP="00A073A5">
            <w:pPr>
              <w:spacing w:after="0"/>
              <w:rPr>
                <w:sz w:val="16"/>
                <w:szCs w:val="16"/>
              </w:rPr>
            </w:pPr>
            <w:r w:rsidRPr="00BC698B">
              <w:rPr>
                <w:sz w:val="16"/>
                <w:szCs w:val="16"/>
              </w:rPr>
              <w:t>DEQ,</w:t>
            </w:r>
            <w:r w:rsidRPr="000C3A93">
              <w:rPr>
                <w:sz w:val="16"/>
                <w:szCs w:val="16"/>
              </w:rPr>
              <w:t xml:space="preserve"> OSNHR</w:t>
            </w:r>
          </w:p>
        </w:tc>
        <w:tc>
          <w:tcPr>
            <w:tcW w:w="1125" w:type="pct"/>
            <w:shd w:val="clear" w:color="auto" w:fill="auto"/>
          </w:tcPr>
          <w:p w14:paraId="4F8FB79C" w14:textId="6913AFB7" w:rsidR="00CA3820" w:rsidRPr="000C3A93" w:rsidRDefault="00CA3820" w:rsidP="00A073A5">
            <w:pPr>
              <w:spacing w:after="0"/>
              <w:rPr>
                <w:sz w:val="16"/>
                <w:szCs w:val="16"/>
              </w:rPr>
            </w:pPr>
            <w:r w:rsidRPr="000C3A93">
              <w:rPr>
                <w:sz w:val="16"/>
                <w:szCs w:val="16"/>
              </w:rPr>
              <w:t>Implementation of the State Lands W</w:t>
            </w:r>
            <w:r>
              <w:rPr>
                <w:sz w:val="16"/>
                <w:szCs w:val="16"/>
              </w:rPr>
              <w:t xml:space="preserve">atershed </w:t>
            </w:r>
            <w:r w:rsidRPr="000C3A93">
              <w:rPr>
                <w:sz w:val="16"/>
                <w:szCs w:val="16"/>
              </w:rPr>
              <w:t>I</w:t>
            </w:r>
            <w:r>
              <w:rPr>
                <w:sz w:val="16"/>
                <w:szCs w:val="16"/>
              </w:rPr>
              <w:t xml:space="preserve">mplementation </w:t>
            </w:r>
            <w:r w:rsidRPr="000C3A93">
              <w:rPr>
                <w:sz w:val="16"/>
                <w:szCs w:val="16"/>
              </w:rPr>
              <w:t>P</w:t>
            </w:r>
            <w:r>
              <w:rPr>
                <w:sz w:val="16"/>
                <w:szCs w:val="16"/>
              </w:rPr>
              <w:t>lan (SWIP)</w:t>
            </w:r>
            <w:r w:rsidRPr="000C3A93">
              <w:rPr>
                <w:sz w:val="16"/>
                <w:szCs w:val="16"/>
              </w:rPr>
              <w:t xml:space="preserve"> will be supported by an interagency technical team to provide guidance and technical assistance to land holding agencies. Work will kick-off with an analysis to identify specific opportunities for implementation of cost effective BMPs with significant co-benefits on State owned lands.</w:t>
            </w:r>
          </w:p>
        </w:tc>
        <w:tc>
          <w:tcPr>
            <w:tcW w:w="393" w:type="pct"/>
            <w:shd w:val="clear" w:color="auto" w:fill="auto"/>
          </w:tcPr>
          <w:p w14:paraId="5783B1D7" w14:textId="77777777" w:rsidR="00CA3820" w:rsidRPr="000C3A93" w:rsidRDefault="00CA3820" w:rsidP="00A073A5">
            <w:pPr>
              <w:spacing w:after="0"/>
              <w:rPr>
                <w:sz w:val="16"/>
                <w:szCs w:val="16"/>
              </w:rPr>
            </w:pPr>
            <w:r w:rsidRPr="000C3A93">
              <w:rPr>
                <w:sz w:val="16"/>
                <w:szCs w:val="16"/>
              </w:rPr>
              <w:t>Dec. 1, 2022</w:t>
            </w:r>
          </w:p>
        </w:tc>
        <w:tc>
          <w:tcPr>
            <w:tcW w:w="972" w:type="pct"/>
            <w:shd w:val="clear" w:color="auto" w:fill="auto"/>
          </w:tcPr>
          <w:p w14:paraId="724A5A99" w14:textId="76B327A9" w:rsidR="00CA3820" w:rsidRDefault="00CA3820" w:rsidP="00F71A09">
            <w:pPr>
              <w:contextualSpacing/>
              <w:rPr>
                <w:color w:val="000000" w:themeColor="text1"/>
                <w:sz w:val="16"/>
                <w:szCs w:val="16"/>
                <w:shd w:val="clear" w:color="auto" w:fill="FFFFFF"/>
              </w:rPr>
            </w:pPr>
            <w:r w:rsidRPr="000C3A93">
              <w:rPr>
                <w:color w:val="000000" w:themeColor="text1"/>
                <w:sz w:val="16"/>
                <w:szCs w:val="16"/>
                <w:shd w:val="clear" w:color="auto" w:fill="FFFFFF"/>
              </w:rPr>
              <w:t>State Lands Implementation Opportunities Analysis conducted by GIC.</w:t>
            </w:r>
          </w:p>
          <w:p w14:paraId="5DCD9642" w14:textId="77777777" w:rsidR="00CA3820" w:rsidRPr="000C3A93" w:rsidRDefault="00CA3820" w:rsidP="0029108D">
            <w:pPr>
              <w:contextualSpacing/>
              <w:rPr>
                <w:color w:val="000000" w:themeColor="text1"/>
                <w:sz w:val="16"/>
                <w:szCs w:val="16"/>
                <w:shd w:val="clear" w:color="auto" w:fill="FFFFFF"/>
              </w:rPr>
            </w:pPr>
          </w:p>
          <w:p w14:paraId="29828317" w14:textId="52057561" w:rsidR="00CA3820" w:rsidRPr="000C3A93" w:rsidRDefault="00CA3820" w:rsidP="0029108D">
            <w:pPr>
              <w:spacing w:before="0" w:beforeAutospacing="0"/>
              <w:contextualSpacing/>
              <w:rPr>
                <w:color w:val="333333"/>
                <w:sz w:val="16"/>
                <w:szCs w:val="16"/>
                <w:shd w:val="clear" w:color="auto" w:fill="FFFFFF"/>
              </w:rPr>
            </w:pPr>
            <w:r w:rsidRPr="000C3A93">
              <w:rPr>
                <w:color w:val="000000" w:themeColor="text1"/>
                <w:sz w:val="16"/>
                <w:szCs w:val="16"/>
                <w:shd w:val="clear" w:color="auto" w:fill="FFFFFF"/>
              </w:rPr>
              <w:t>Updated information on the S</w:t>
            </w:r>
            <w:r>
              <w:rPr>
                <w:color w:val="000000" w:themeColor="text1"/>
                <w:sz w:val="16"/>
                <w:szCs w:val="16"/>
                <w:shd w:val="clear" w:color="auto" w:fill="FFFFFF"/>
              </w:rPr>
              <w:t>WIP</w:t>
            </w:r>
            <w:r w:rsidRPr="000C3A93">
              <w:rPr>
                <w:color w:val="000000" w:themeColor="text1"/>
                <w:sz w:val="16"/>
                <w:szCs w:val="16"/>
                <w:shd w:val="clear" w:color="auto" w:fill="FFFFFF"/>
              </w:rPr>
              <w:t xml:space="preserve"> can be found on </w:t>
            </w:r>
            <w:hyperlink r:id="rId43" w:history="1">
              <w:r w:rsidRPr="007A2431">
                <w:rPr>
                  <w:color w:val="0563C1"/>
                  <w:sz w:val="16"/>
                  <w:szCs w:val="16"/>
                  <w:u w:val="single"/>
                </w:rPr>
                <w:t>DEQ’s Chesapeake Bay Phase III WIP webpage</w:t>
              </w:r>
            </w:hyperlink>
            <w:r w:rsidRPr="000C3A93">
              <w:rPr>
                <w:color w:val="333333"/>
                <w:sz w:val="16"/>
                <w:szCs w:val="16"/>
                <w:shd w:val="clear" w:color="auto" w:fill="FFFFFF"/>
              </w:rPr>
              <w:t>.</w:t>
            </w:r>
          </w:p>
          <w:p w14:paraId="0EEBC53A" w14:textId="77777777" w:rsidR="00CA3820" w:rsidRPr="000C3A93" w:rsidRDefault="00CA3820" w:rsidP="0029108D">
            <w:pPr>
              <w:spacing w:before="0" w:beforeAutospacing="0"/>
              <w:contextualSpacing/>
              <w:rPr>
                <w:color w:val="333333"/>
                <w:sz w:val="16"/>
                <w:szCs w:val="16"/>
                <w:shd w:val="clear" w:color="auto" w:fill="FFFFFF"/>
              </w:rPr>
            </w:pPr>
          </w:p>
          <w:p w14:paraId="05F9FA92" w14:textId="5409FABA" w:rsidR="00CA3820" w:rsidRPr="000C3A93" w:rsidRDefault="00CA3820" w:rsidP="0029108D">
            <w:pPr>
              <w:spacing w:before="0" w:beforeAutospacing="0"/>
              <w:contextualSpacing/>
              <w:rPr>
                <w:color w:val="0000FF" w:themeColor="hyperlink"/>
                <w:sz w:val="16"/>
                <w:szCs w:val="16"/>
                <w:u w:val="single"/>
              </w:rPr>
            </w:pPr>
            <w:r w:rsidRPr="000C3A93">
              <w:rPr>
                <w:color w:val="000000" w:themeColor="text1"/>
                <w:sz w:val="16"/>
                <w:szCs w:val="16"/>
                <w:shd w:val="clear" w:color="auto" w:fill="FFFFFF"/>
              </w:rPr>
              <w:t>Funding to implement the S</w:t>
            </w:r>
            <w:r>
              <w:rPr>
                <w:color w:val="000000" w:themeColor="text1"/>
                <w:sz w:val="16"/>
                <w:szCs w:val="16"/>
                <w:shd w:val="clear" w:color="auto" w:fill="FFFFFF"/>
              </w:rPr>
              <w:t>WIP</w:t>
            </w:r>
            <w:r w:rsidRPr="000C3A93">
              <w:rPr>
                <w:color w:val="000000" w:themeColor="text1"/>
                <w:sz w:val="16"/>
                <w:szCs w:val="16"/>
                <w:shd w:val="clear" w:color="auto" w:fill="FFFFFF"/>
              </w:rPr>
              <w:t xml:space="preserve"> is included in the budget proposal available</w:t>
            </w:r>
            <w:r w:rsidRPr="008D60CB">
              <w:rPr>
                <w:color w:val="000000" w:themeColor="text1"/>
                <w:sz w:val="16"/>
                <w:szCs w:val="16"/>
                <w:shd w:val="clear" w:color="auto" w:fill="FFFFFF"/>
              </w:rPr>
              <w:t xml:space="preserve"> </w:t>
            </w:r>
            <w:r w:rsidRPr="008D60CB">
              <w:rPr>
                <w:rStyle w:val="Hyperlink"/>
                <w:color w:val="000000" w:themeColor="text1"/>
                <w:sz w:val="16"/>
                <w:szCs w:val="16"/>
                <w:u w:val="none"/>
              </w:rPr>
              <w:t xml:space="preserve">on </w:t>
            </w:r>
            <w:hyperlink r:id="rId44" w:history="1">
              <w:r w:rsidRPr="007A2431">
                <w:rPr>
                  <w:color w:val="0563C1"/>
                  <w:sz w:val="16"/>
                  <w:szCs w:val="16"/>
                  <w:u w:val="single"/>
                </w:rPr>
                <w:t>Virginia’s LIS website</w:t>
              </w:r>
            </w:hyperlink>
            <w:r w:rsidRPr="007A2431">
              <w:rPr>
                <w:rStyle w:val="Hyperlink"/>
                <w:color w:val="auto"/>
                <w:sz w:val="16"/>
                <w:szCs w:val="16"/>
              </w:rPr>
              <w:t>.</w:t>
            </w:r>
          </w:p>
        </w:tc>
        <w:tc>
          <w:tcPr>
            <w:tcW w:w="893" w:type="pct"/>
            <w:shd w:val="clear" w:color="auto" w:fill="auto"/>
          </w:tcPr>
          <w:p w14:paraId="2103B301" w14:textId="45BA6E8F" w:rsidR="00CA3820" w:rsidRPr="009E396C" w:rsidRDefault="00CA3820" w:rsidP="009E396C">
            <w:pPr>
              <w:spacing w:after="0"/>
              <w:rPr>
                <w:sz w:val="16"/>
                <w:szCs w:val="16"/>
                <w:shd w:val="clear" w:color="auto" w:fill="FFFFFF"/>
              </w:rPr>
            </w:pPr>
            <w:r w:rsidRPr="009E396C">
              <w:rPr>
                <w:sz w:val="16"/>
                <w:szCs w:val="16"/>
                <w:shd w:val="clear" w:color="auto" w:fill="FFFFFF"/>
              </w:rPr>
              <w:t xml:space="preserve">The </w:t>
            </w:r>
            <w:r>
              <w:rPr>
                <w:sz w:val="16"/>
                <w:szCs w:val="16"/>
                <w:shd w:val="clear" w:color="auto" w:fill="FFFFFF"/>
              </w:rPr>
              <w:t>SWIP Interagency Technical Team (</w:t>
            </w:r>
            <w:r w:rsidRPr="009E396C">
              <w:rPr>
                <w:sz w:val="16"/>
                <w:szCs w:val="16"/>
                <w:shd w:val="clear" w:color="auto" w:fill="FFFFFF"/>
              </w:rPr>
              <w:t>SWIP ITT</w:t>
            </w:r>
            <w:r>
              <w:rPr>
                <w:sz w:val="16"/>
                <w:szCs w:val="16"/>
                <w:shd w:val="clear" w:color="auto" w:fill="FFFFFF"/>
              </w:rPr>
              <w:t xml:space="preserve">) </w:t>
            </w:r>
            <w:r w:rsidRPr="009E396C">
              <w:rPr>
                <w:sz w:val="16"/>
                <w:szCs w:val="16"/>
                <w:shd w:val="clear" w:color="auto" w:fill="FFFFFF"/>
              </w:rPr>
              <w:t>met twice in 2022</w:t>
            </w:r>
            <w:r w:rsidR="00DA15DE">
              <w:rPr>
                <w:sz w:val="16"/>
                <w:szCs w:val="16"/>
                <w:shd w:val="clear" w:color="auto" w:fill="FFFFFF"/>
              </w:rPr>
              <w:t>. email updates were sent to partners</w:t>
            </w:r>
            <w:r w:rsidR="008216F9">
              <w:rPr>
                <w:sz w:val="16"/>
                <w:szCs w:val="16"/>
                <w:shd w:val="clear" w:color="auto" w:fill="FFFFFF"/>
              </w:rPr>
              <w:t xml:space="preserve"> to summarize </w:t>
            </w:r>
            <w:r w:rsidR="00B75D46">
              <w:rPr>
                <w:sz w:val="16"/>
                <w:szCs w:val="16"/>
                <w:shd w:val="clear" w:color="auto" w:fill="FFFFFF"/>
              </w:rPr>
              <w:t xml:space="preserve">project </w:t>
            </w:r>
            <w:r w:rsidR="008216F9">
              <w:rPr>
                <w:sz w:val="16"/>
                <w:szCs w:val="16"/>
                <w:shd w:val="clear" w:color="auto" w:fill="FFFFFF"/>
              </w:rPr>
              <w:t>accomplishments and opportunit</w:t>
            </w:r>
            <w:r w:rsidR="00B75D46">
              <w:rPr>
                <w:sz w:val="16"/>
                <w:szCs w:val="16"/>
                <w:shd w:val="clear" w:color="auto" w:fill="FFFFFF"/>
              </w:rPr>
              <w:t>ie</w:t>
            </w:r>
            <w:r w:rsidR="008216F9">
              <w:rPr>
                <w:sz w:val="16"/>
                <w:szCs w:val="16"/>
                <w:shd w:val="clear" w:color="auto" w:fill="FFFFFF"/>
              </w:rPr>
              <w:t>s</w:t>
            </w:r>
            <w:r w:rsidR="00DA15DE">
              <w:rPr>
                <w:sz w:val="16"/>
                <w:szCs w:val="16"/>
                <w:shd w:val="clear" w:color="auto" w:fill="FFFFFF"/>
              </w:rPr>
              <w:t>.</w:t>
            </w:r>
          </w:p>
          <w:p w14:paraId="25F6F825" w14:textId="46B6F3A0" w:rsidR="00CA3820" w:rsidRPr="009E396C" w:rsidRDefault="00CA3820" w:rsidP="009E396C">
            <w:pPr>
              <w:spacing w:after="0"/>
              <w:rPr>
                <w:sz w:val="16"/>
                <w:szCs w:val="16"/>
                <w:shd w:val="clear" w:color="auto" w:fill="FFFFFF"/>
              </w:rPr>
            </w:pPr>
            <w:r w:rsidRPr="009E396C">
              <w:rPr>
                <w:sz w:val="16"/>
                <w:szCs w:val="16"/>
                <w:shd w:val="clear" w:color="auto" w:fill="FFFFFF"/>
              </w:rPr>
              <w:t>DEQ received the Virginia State Lands BMP Assessment tool from the GIC in early Feb</w:t>
            </w:r>
            <w:r>
              <w:rPr>
                <w:sz w:val="16"/>
                <w:szCs w:val="16"/>
                <w:shd w:val="clear" w:color="auto" w:fill="FFFFFF"/>
              </w:rPr>
              <w:t xml:space="preserve">. </w:t>
            </w:r>
            <w:r w:rsidRPr="009E396C">
              <w:rPr>
                <w:sz w:val="16"/>
                <w:szCs w:val="16"/>
                <w:shd w:val="clear" w:color="auto" w:fill="FFFFFF"/>
              </w:rPr>
              <w:t>2022. Deliverables also included the final report, PDFs of maps and other links for</w:t>
            </w:r>
            <w:r>
              <w:rPr>
                <w:sz w:val="16"/>
                <w:szCs w:val="16"/>
                <w:shd w:val="clear" w:color="auto" w:fill="FFFFFF"/>
              </w:rPr>
              <w:t xml:space="preserve"> the</w:t>
            </w:r>
            <w:r w:rsidRPr="009E396C">
              <w:rPr>
                <w:sz w:val="16"/>
                <w:szCs w:val="16"/>
                <w:shd w:val="clear" w:color="auto" w:fill="FFFFFF"/>
              </w:rPr>
              <w:t xml:space="preserve"> tool, a video illustrating how to use the tool, and a written guide to using the tool. The materials were distributed to the SWIP ITT members for review and member feedback was received.</w:t>
            </w:r>
          </w:p>
          <w:p w14:paraId="64D5E027" w14:textId="1C303E9D" w:rsidR="00220706" w:rsidRDefault="00CA3820" w:rsidP="009E396C">
            <w:pPr>
              <w:spacing w:after="0"/>
              <w:rPr>
                <w:sz w:val="16"/>
                <w:szCs w:val="16"/>
                <w:shd w:val="clear" w:color="auto" w:fill="FFFFFF"/>
              </w:rPr>
            </w:pPr>
            <w:r w:rsidRPr="009E396C">
              <w:rPr>
                <w:sz w:val="16"/>
                <w:szCs w:val="16"/>
                <w:shd w:val="clear" w:color="auto" w:fill="FFFFFF"/>
              </w:rPr>
              <w:t>Conference calls were conducted between DEQ Bay staff and representatives from the landholding entities of the four potential implementation project locations identified in GIC’s final report.</w:t>
            </w:r>
          </w:p>
          <w:p w14:paraId="1FCFE1B1" w14:textId="01DEDEA3" w:rsidR="00507E77" w:rsidRDefault="00507E77" w:rsidP="009E396C">
            <w:pPr>
              <w:spacing w:after="0"/>
              <w:rPr>
                <w:sz w:val="16"/>
                <w:szCs w:val="16"/>
                <w:shd w:val="clear" w:color="auto" w:fill="FFFFFF"/>
              </w:rPr>
            </w:pPr>
            <w:r>
              <w:rPr>
                <w:sz w:val="16"/>
                <w:szCs w:val="16"/>
                <w:shd w:val="clear" w:color="auto" w:fill="FFFFFF"/>
              </w:rPr>
              <w:t>The following</w:t>
            </w:r>
            <w:r w:rsidR="00CA3820" w:rsidRPr="009E396C">
              <w:rPr>
                <w:sz w:val="16"/>
                <w:szCs w:val="16"/>
                <w:shd w:val="clear" w:color="auto" w:fill="FFFFFF"/>
              </w:rPr>
              <w:t xml:space="preserve"> </w:t>
            </w:r>
            <w:r w:rsidR="002375B9">
              <w:rPr>
                <w:sz w:val="16"/>
                <w:szCs w:val="16"/>
                <w:shd w:val="clear" w:color="auto" w:fill="FFFFFF"/>
              </w:rPr>
              <w:t xml:space="preserve">SWIP </w:t>
            </w:r>
            <w:r w:rsidR="00CA3820" w:rsidRPr="009E396C">
              <w:rPr>
                <w:sz w:val="16"/>
                <w:szCs w:val="16"/>
                <w:shd w:val="clear" w:color="auto" w:fill="FFFFFF"/>
              </w:rPr>
              <w:t xml:space="preserve">BMP </w:t>
            </w:r>
            <w:r>
              <w:rPr>
                <w:sz w:val="16"/>
                <w:szCs w:val="16"/>
                <w:shd w:val="clear" w:color="auto" w:fill="FFFFFF"/>
              </w:rPr>
              <w:t xml:space="preserve">implementation </w:t>
            </w:r>
            <w:r w:rsidR="00CA3820" w:rsidRPr="009E396C">
              <w:rPr>
                <w:sz w:val="16"/>
                <w:szCs w:val="16"/>
                <w:shd w:val="clear" w:color="auto" w:fill="FFFFFF"/>
              </w:rPr>
              <w:t>projects</w:t>
            </w:r>
            <w:r>
              <w:rPr>
                <w:sz w:val="16"/>
                <w:szCs w:val="16"/>
                <w:shd w:val="clear" w:color="auto" w:fill="FFFFFF"/>
              </w:rPr>
              <w:t xml:space="preserve"> were active during the milestones period:</w:t>
            </w:r>
          </w:p>
          <w:p w14:paraId="1F384C48" w14:textId="1D29B2C8" w:rsidR="00507E77" w:rsidRDefault="00CA3820" w:rsidP="005F2538">
            <w:pPr>
              <w:pStyle w:val="ListParagraph"/>
              <w:numPr>
                <w:ilvl w:val="0"/>
                <w:numId w:val="3"/>
              </w:numPr>
              <w:spacing w:after="0"/>
              <w:ind w:left="420" w:hanging="270"/>
              <w:rPr>
                <w:sz w:val="16"/>
                <w:szCs w:val="16"/>
                <w:shd w:val="clear" w:color="auto" w:fill="FFFFFF"/>
              </w:rPr>
            </w:pPr>
            <w:r w:rsidRPr="005F2538">
              <w:rPr>
                <w:sz w:val="16"/>
                <w:szCs w:val="16"/>
                <w:shd w:val="clear" w:color="auto" w:fill="FFFFFF"/>
              </w:rPr>
              <w:t>The Department of Corrections (DOC) State Farm Agribusiness project</w:t>
            </w:r>
          </w:p>
          <w:p w14:paraId="00CDD49A" w14:textId="6EE78334" w:rsidR="002375B9" w:rsidRPr="005F2538" w:rsidRDefault="00507E77" w:rsidP="005F2538">
            <w:pPr>
              <w:pStyle w:val="ListParagraph"/>
              <w:numPr>
                <w:ilvl w:val="0"/>
                <w:numId w:val="3"/>
              </w:numPr>
              <w:spacing w:after="0"/>
              <w:ind w:left="420" w:hanging="270"/>
              <w:rPr>
                <w:sz w:val="16"/>
                <w:szCs w:val="16"/>
                <w:shd w:val="clear" w:color="auto" w:fill="FFFFFF"/>
              </w:rPr>
            </w:pPr>
            <w:r>
              <w:rPr>
                <w:sz w:val="16"/>
                <w:szCs w:val="16"/>
                <w:shd w:val="clear" w:color="auto" w:fill="FFFFFF"/>
              </w:rPr>
              <w:t>Longwood University BMP design/engineering project</w:t>
            </w:r>
          </w:p>
          <w:p w14:paraId="5648B54C" w14:textId="2613B4D7" w:rsidR="002375B9" w:rsidRDefault="002375B9" w:rsidP="002375B9">
            <w:pPr>
              <w:spacing w:after="0"/>
              <w:rPr>
                <w:sz w:val="16"/>
                <w:szCs w:val="16"/>
                <w:shd w:val="clear" w:color="auto" w:fill="FFFFFF"/>
              </w:rPr>
            </w:pPr>
            <w:r w:rsidRPr="005F2538">
              <w:rPr>
                <w:sz w:val="16"/>
                <w:szCs w:val="16"/>
                <w:shd w:val="clear" w:color="auto" w:fill="FFFFFF"/>
              </w:rPr>
              <w:t xml:space="preserve">The DCR Lake Anna State Park </w:t>
            </w:r>
            <w:r>
              <w:rPr>
                <w:sz w:val="16"/>
                <w:szCs w:val="16"/>
                <w:shd w:val="clear" w:color="auto" w:fill="FFFFFF"/>
              </w:rPr>
              <w:t xml:space="preserve">tree planting </w:t>
            </w:r>
            <w:r w:rsidRPr="005F2538">
              <w:rPr>
                <w:sz w:val="16"/>
                <w:szCs w:val="16"/>
                <w:shd w:val="clear" w:color="auto" w:fill="FFFFFF"/>
              </w:rPr>
              <w:t>project contract will be finalized in Jan</w:t>
            </w:r>
            <w:r w:rsidR="005224B9">
              <w:rPr>
                <w:sz w:val="16"/>
                <w:szCs w:val="16"/>
                <w:shd w:val="clear" w:color="auto" w:fill="FFFFFF"/>
              </w:rPr>
              <w:t>.</w:t>
            </w:r>
            <w:r w:rsidRPr="005F2538">
              <w:rPr>
                <w:sz w:val="16"/>
                <w:szCs w:val="16"/>
                <w:shd w:val="clear" w:color="auto" w:fill="FFFFFF"/>
              </w:rPr>
              <w:t xml:space="preserve"> 2024.</w:t>
            </w:r>
          </w:p>
          <w:p w14:paraId="38F2F80C" w14:textId="7A273160" w:rsidR="00507E77" w:rsidRPr="005F2538" w:rsidRDefault="00CA3820" w:rsidP="005F2538">
            <w:pPr>
              <w:spacing w:after="0"/>
              <w:rPr>
                <w:sz w:val="16"/>
                <w:szCs w:val="16"/>
                <w:shd w:val="clear" w:color="auto" w:fill="FFFFFF"/>
              </w:rPr>
            </w:pPr>
            <w:r w:rsidRPr="005F2538">
              <w:rPr>
                <w:sz w:val="16"/>
                <w:szCs w:val="16"/>
                <w:shd w:val="clear" w:color="auto" w:fill="FFFFFF"/>
              </w:rPr>
              <w:t xml:space="preserve">Project planning </w:t>
            </w:r>
            <w:r w:rsidR="00507E77" w:rsidRPr="005F2538">
              <w:rPr>
                <w:sz w:val="16"/>
                <w:szCs w:val="16"/>
              </w:rPr>
              <w:t xml:space="preserve">is underway with DWR, Old Dominion University </w:t>
            </w:r>
            <w:r w:rsidR="00507E77" w:rsidRPr="005F2538">
              <w:rPr>
                <w:sz w:val="16"/>
                <w:szCs w:val="16"/>
              </w:rPr>
              <w:lastRenderedPageBreak/>
              <w:t>Institute for Coastal Adaptation &amp; Resilience</w:t>
            </w:r>
            <w:r w:rsidR="4CBC7F5C" w:rsidRPr="5014916F">
              <w:rPr>
                <w:sz w:val="16"/>
                <w:szCs w:val="16"/>
              </w:rPr>
              <w:t xml:space="preserve"> (ODU ICAR)</w:t>
            </w:r>
            <w:r w:rsidR="307F5EFF" w:rsidRPr="005F2538">
              <w:rPr>
                <w:sz w:val="16"/>
                <w:szCs w:val="16"/>
              </w:rPr>
              <w:t>,</w:t>
            </w:r>
            <w:r w:rsidR="002375B9" w:rsidRPr="005F2538">
              <w:rPr>
                <w:sz w:val="16"/>
                <w:szCs w:val="16"/>
              </w:rPr>
              <w:t xml:space="preserve"> and another project with DOC State Farm Agribusiness.</w:t>
            </w:r>
          </w:p>
          <w:p w14:paraId="51725A2F" w14:textId="641C0275" w:rsidR="00507E77" w:rsidRDefault="00CA3820" w:rsidP="009E396C">
            <w:pPr>
              <w:spacing w:after="0"/>
              <w:rPr>
                <w:sz w:val="16"/>
                <w:szCs w:val="16"/>
                <w:shd w:val="clear" w:color="auto" w:fill="FFFFFF"/>
              </w:rPr>
            </w:pPr>
            <w:r w:rsidRPr="009E396C">
              <w:rPr>
                <w:sz w:val="16"/>
                <w:szCs w:val="16"/>
                <w:shd w:val="clear" w:color="auto" w:fill="FFFFFF"/>
              </w:rPr>
              <w:t xml:space="preserve">DEQ is also in discussions with </w:t>
            </w:r>
            <w:r w:rsidR="0246AAB5" w:rsidRPr="009E396C">
              <w:rPr>
                <w:sz w:val="16"/>
                <w:szCs w:val="16"/>
                <w:shd w:val="clear" w:color="auto" w:fill="FFFFFF"/>
              </w:rPr>
              <w:t xml:space="preserve">the </w:t>
            </w:r>
            <w:r w:rsidR="00507E77" w:rsidRPr="5014916F">
              <w:rPr>
                <w:sz w:val="16"/>
                <w:szCs w:val="16"/>
              </w:rPr>
              <w:t>Department of Aging and Rehabilitative Services’ Wilson Workforce and Rehabilitation Center.</w:t>
            </w:r>
          </w:p>
          <w:p w14:paraId="620E64DD" w14:textId="21972A6E" w:rsidR="00CA3820" w:rsidRPr="000C3A93" w:rsidRDefault="00CA3820" w:rsidP="009E396C">
            <w:pPr>
              <w:spacing w:after="0"/>
              <w:rPr>
                <w:sz w:val="16"/>
                <w:szCs w:val="16"/>
                <w:shd w:val="clear" w:color="auto" w:fill="FFFFFF"/>
              </w:rPr>
            </w:pPr>
            <w:r w:rsidRPr="009E396C">
              <w:rPr>
                <w:sz w:val="16"/>
                <w:szCs w:val="16"/>
                <w:shd w:val="clear" w:color="auto" w:fill="FFFFFF"/>
              </w:rPr>
              <w:t>Staff continue to seek out new implementation project opportunities and hold meetings with potential partners.</w:t>
            </w:r>
          </w:p>
        </w:tc>
        <w:tc>
          <w:tcPr>
            <w:tcW w:w="510" w:type="pct"/>
            <w:shd w:val="clear" w:color="auto" w:fill="auto"/>
          </w:tcPr>
          <w:p w14:paraId="5D406A78" w14:textId="77777777" w:rsidR="00CA3820" w:rsidRPr="000C3A93" w:rsidRDefault="00CA3820" w:rsidP="00A073A5">
            <w:pPr>
              <w:spacing w:after="0"/>
              <w:rPr>
                <w:sz w:val="16"/>
                <w:szCs w:val="16"/>
                <w:shd w:val="clear" w:color="auto" w:fill="FFFFFF"/>
              </w:rPr>
            </w:pPr>
            <w:r w:rsidRPr="000C3A93">
              <w:rPr>
                <w:sz w:val="16"/>
                <w:szCs w:val="16"/>
                <w:shd w:val="clear" w:color="auto" w:fill="FFFFFF"/>
              </w:rPr>
              <w:lastRenderedPageBreak/>
              <w:t>GIC analysis funded through Chesapeake Bay Restoration Fund</w:t>
            </w:r>
          </w:p>
        </w:tc>
      </w:tr>
      <w:tr w:rsidR="00CA3820" w:rsidRPr="00D71666" w14:paraId="34EAF081" w14:textId="7728FFE6" w:rsidTr="000F7392">
        <w:trPr>
          <w:trHeight w:val="1052"/>
        </w:trPr>
        <w:tc>
          <w:tcPr>
            <w:tcW w:w="339" w:type="pct"/>
          </w:tcPr>
          <w:p w14:paraId="5A029A58" w14:textId="77777777" w:rsidR="00CA3820" w:rsidRPr="000C3A93" w:rsidRDefault="00CA3820" w:rsidP="00A073A5">
            <w:pPr>
              <w:spacing w:after="0"/>
              <w:rPr>
                <w:sz w:val="16"/>
                <w:szCs w:val="16"/>
              </w:rPr>
            </w:pPr>
            <w:r w:rsidRPr="000C3A93">
              <w:rPr>
                <w:sz w:val="16"/>
                <w:szCs w:val="16"/>
              </w:rPr>
              <w:t>M8</w:t>
            </w:r>
          </w:p>
        </w:tc>
        <w:tc>
          <w:tcPr>
            <w:tcW w:w="328" w:type="pct"/>
          </w:tcPr>
          <w:p w14:paraId="30E80D44" w14:textId="77777777" w:rsidR="00CA3820" w:rsidRPr="000C3A93" w:rsidRDefault="00CA3820" w:rsidP="00A073A5">
            <w:pPr>
              <w:spacing w:after="0"/>
              <w:rPr>
                <w:sz w:val="16"/>
                <w:szCs w:val="16"/>
              </w:rPr>
            </w:pPr>
            <w:r w:rsidRPr="000C3A93">
              <w:rPr>
                <w:sz w:val="16"/>
                <w:szCs w:val="16"/>
              </w:rPr>
              <w:t>WIP Initiative</w:t>
            </w:r>
            <w:r w:rsidRPr="000C3A93" w:rsidDel="006323F9">
              <w:rPr>
                <w:sz w:val="16"/>
                <w:szCs w:val="16"/>
              </w:rPr>
              <w:t xml:space="preserve"> </w:t>
            </w:r>
            <w:r w:rsidRPr="000C3A93">
              <w:rPr>
                <w:sz w:val="16"/>
                <w:szCs w:val="16"/>
              </w:rPr>
              <w:t>4</w:t>
            </w:r>
          </w:p>
        </w:tc>
        <w:tc>
          <w:tcPr>
            <w:tcW w:w="440" w:type="pct"/>
          </w:tcPr>
          <w:p w14:paraId="5151C7BD" w14:textId="08F5CF23" w:rsidR="00CA3820" w:rsidRPr="000C3A93" w:rsidRDefault="00CA3820" w:rsidP="00A073A5">
            <w:pPr>
              <w:spacing w:after="0"/>
              <w:rPr>
                <w:sz w:val="16"/>
                <w:szCs w:val="16"/>
              </w:rPr>
            </w:pPr>
            <w:r w:rsidRPr="000C3A93">
              <w:rPr>
                <w:sz w:val="16"/>
                <w:szCs w:val="16"/>
              </w:rPr>
              <w:t>DWR</w:t>
            </w:r>
          </w:p>
        </w:tc>
        <w:tc>
          <w:tcPr>
            <w:tcW w:w="1125" w:type="pct"/>
          </w:tcPr>
          <w:p w14:paraId="496875ED" w14:textId="77777777" w:rsidR="00CA3820" w:rsidRPr="000C3A93" w:rsidRDefault="00CA3820" w:rsidP="00A073A5">
            <w:pPr>
              <w:spacing w:after="0"/>
              <w:rPr>
                <w:sz w:val="16"/>
                <w:szCs w:val="16"/>
              </w:rPr>
            </w:pPr>
            <w:r w:rsidRPr="000C3A93">
              <w:rPr>
                <w:sz w:val="16"/>
                <w:szCs w:val="16"/>
              </w:rPr>
              <w:t>Provide technical assistance to public and private landowners, impacting wetlands through management, enhancement or restoration.</w:t>
            </w:r>
          </w:p>
        </w:tc>
        <w:tc>
          <w:tcPr>
            <w:tcW w:w="393" w:type="pct"/>
          </w:tcPr>
          <w:p w14:paraId="4780DDE3" w14:textId="77777777" w:rsidR="00CA3820" w:rsidRPr="000C3A93" w:rsidRDefault="00CA3820" w:rsidP="00A073A5">
            <w:pPr>
              <w:spacing w:after="0"/>
              <w:rPr>
                <w:sz w:val="16"/>
                <w:szCs w:val="16"/>
              </w:rPr>
            </w:pPr>
            <w:r w:rsidRPr="000C3A93">
              <w:rPr>
                <w:sz w:val="16"/>
                <w:szCs w:val="16"/>
              </w:rPr>
              <w:t>Ongoing</w:t>
            </w:r>
          </w:p>
        </w:tc>
        <w:tc>
          <w:tcPr>
            <w:tcW w:w="972" w:type="pct"/>
          </w:tcPr>
          <w:p w14:paraId="35CD30AC" w14:textId="77777777" w:rsidR="00CA3820" w:rsidRPr="000C3A93" w:rsidRDefault="00CA3820" w:rsidP="00A073A5">
            <w:pPr>
              <w:spacing w:after="0"/>
              <w:rPr>
                <w:color w:val="333333"/>
                <w:sz w:val="16"/>
                <w:szCs w:val="16"/>
                <w:shd w:val="clear" w:color="auto" w:fill="FFFFFF"/>
              </w:rPr>
            </w:pPr>
          </w:p>
        </w:tc>
        <w:tc>
          <w:tcPr>
            <w:tcW w:w="893" w:type="pct"/>
          </w:tcPr>
          <w:p w14:paraId="75FAD950" w14:textId="01A484B3" w:rsidR="00CA3820" w:rsidRPr="004D0E07" w:rsidRDefault="00CA3820" w:rsidP="004D0E07">
            <w:pPr>
              <w:spacing w:after="0"/>
              <w:rPr>
                <w:sz w:val="16"/>
                <w:szCs w:val="16"/>
                <w:shd w:val="clear" w:color="auto" w:fill="FFFFFF"/>
              </w:rPr>
            </w:pPr>
            <w:r w:rsidRPr="5014916F">
              <w:rPr>
                <w:sz w:val="16"/>
                <w:szCs w:val="16"/>
              </w:rPr>
              <w:t xml:space="preserve">DWR consulted with a few dozen private and public landowner requests, regarding legal and/or regulatory issues, and </w:t>
            </w:r>
            <w:r w:rsidR="2617EFD3" w:rsidRPr="5014916F">
              <w:rPr>
                <w:sz w:val="16"/>
                <w:szCs w:val="16"/>
              </w:rPr>
              <w:t>provide</w:t>
            </w:r>
            <w:r w:rsidR="6FF48CA6" w:rsidRPr="5014916F">
              <w:rPr>
                <w:sz w:val="16"/>
                <w:szCs w:val="16"/>
              </w:rPr>
              <w:t>d</w:t>
            </w:r>
            <w:r w:rsidRPr="5014916F">
              <w:rPr>
                <w:sz w:val="16"/>
                <w:szCs w:val="16"/>
              </w:rPr>
              <w:t xml:space="preserve"> onsite consultations for prospective wetland creation, restoration, or enhancement sites. DWR assisted in the preparation and planning of over 10 wetland restoration or enhancement grant applications throughout the state. Three wetland restoration and enhancement projects have been funded at Doe Creek </w:t>
            </w:r>
            <w:r w:rsidR="50483325" w:rsidRPr="5014916F">
              <w:rPr>
                <w:sz w:val="16"/>
                <w:szCs w:val="16"/>
              </w:rPr>
              <w:t>Wildlife Management Area (</w:t>
            </w:r>
            <w:r w:rsidRPr="5014916F">
              <w:rPr>
                <w:sz w:val="16"/>
                <w:szCs w:val="16"/>
              </w:rPr>
              <w:t>WMA</w:t>
            </w:r>
            <w:r w:rsidR="1D4C552A" w:rsidRPr="5014916F">
              <w:rPr>
                <w:sz w:val="16"/>
                <w:szCs w:val="16"/>
              </w:rPr>
              <w:t>)</w:t>
            </w:r>
            <w:r w:rsidRPr="5014916F">
              <w:rPr>
                <w:sz w:val="16"/>
                <w:szCs w:val="16"/>
              </w:rPr>
              <w:t xml:space="preserve"> and one at Mattaponi WMA totaling over 400 acres. All four projects are currently under construction or in final design stages. Two additional grants were pursued on private lands with Upper Mattaponi Indian Tribe (UMIT) proposals. DWR has submitted several multi-million-dollar shoreline/wetland protection proposals for Hog Island, Ragged Island, and Guinea Marsh.</w:t>
            </w:r>
          </w:p>
          <w:p w14:paraId="336FCD78" w14:textId="2E3803EA" w:rsidR="00CA3820" w:rsidRPr="004D0E07" w:rsidRDefault="00CA3820" w:rsidP="004D0E07">
            <w:pPr>
              <w:spacing w:after="0"/>
              <w:rPr>
                <w:sz w:val="16"/>
                <w:szCs w:val="16"/>
                <w:shd w:val="clear" w:color="auto" w:fill="FFFFFF"/>
              </w:rPr>
            </w:pPr>
            <w:r w:rsidRPr="5014916F">
              <w:rPr>
                <w:sz w:val="16"/>
                <w:szCs w:val="16"/>
              </w:rPr>
              <w:lastRenderedPageBreak/>
              <w:t>DWR assisted in the development of the Middle Peninsula Coastal Wetlands Plan which was published in June 2023. DWR has since partnered with Natrx, VMRC, and the M</w:t>
            </w:r>
            <w:r w:rsidR="00C76592">
              <w:rPr>
                <w:sz w:val="16"/>
                <w:szCs w:val="16"/>
              </w:rPr>
              <w:t>iddle Peninsula Public Access Authority</w:t>
            </w:r>
            <w:r w:rsidRPr="5014916F">
              <w:rPr>
                <w:sz w:val="16"/>
                <w:szCs w:val="16"/>
              </w:rPr>
              <w:t xml:space="preserve"> to secure a related grant to design a wetland shoreline protection and restoration project.</w:t>
            </w:r>
          </w:p>
          <w:p w14:paraId="632A54BA" w14:textId="5C47A56F" w:rsidR="00CA3820" w:rsidRPr="004D0E07" w:rsidRDefault="00CA3820" w:rsidP="004D0E07">
            <w:pPr>
              <w:spacing w:after="0"/>
              <w:rPr>
                <w:sz w:val="16"/>
                <w:szCs w:val="16"/>
                <w:shd w:val="clear" w:color="auto" w:fill="FFFFFF"/>
              </w:rPr>
            </w:pPr>
            <w:r w:rsidRPr="004D0E07">
              <w:rPr>
                <w:sz w:val="16"/>
                <w:szCs w:val="16"/>
                <w:shd w:val="clear" w:color="auto" w:fill="FFFFFF"/>
              </w:rPr>
              <w:t>DWR planned and implemented a one-acre wetland restoration project on private lands in Westmoreland County in November 2022 to restore one of five known coastal breeding sites for the state-endangered Tiger Salamander.</w:t>
            </w:r>
          </w:p>
          <w:p w14:paraId="6A013F21" w14:textId="57C4AABD" w:rsidR="00CA3820" w:rsidRPr="004D0E07" w:rsidRDefault="00CA3820" w:rsidP="004D0E07">
            <w:pPr>
              <w:spacing w:after="0"/>
              <w:rPr>
                <w:sz w:val="16"/>
                <w:szCs w:val="16"/>
                <w:shd w:val="clear" w:color="auto" w:fill="FFFFFF"/>
              </w:rPr>
            </w:pPr>
            <w:r w:rsidRPr="5014916F">
              <w:rPr>
                <w:sz w:val="16"/>
                <w:szCs w:val="16"/>
              </w:rPr>
              <w:t xml:space="preserve">DWR is working with </w:t>
            </w:r>
            <w:r w:rsidR="2849AA70" w:rsidRPr="5014916F">
              <w:rPr>
                <w:sz w:val="16"/>
                <w:szCs w:val="16"/>
              </w:rPr>
              <w:t>The Nature Conservancy (</w:t>
            </w:r>
            <w:r w:rsidRPr="5014916F">
              <w:rPr>
                <w:sz w:val="16"/>
                <w:szCs w:val="16"/>
              </w:rPr>
              <w:t>TNC</w:t>
            </w:r>
            <w:r w:rsidR="61892D23" w:rsidRPr="5014916F">
              <w:rPr>
                <w:sz w:val="16"/>
                <w:szCs w:val="16"/>
              </w:rPr>
              <w:t>)</w:t>
            </w:r>
            <w:r w:rsidR="2617EFD3" w:rsidRPr="5014916F">
              <w:rPr>
                <w:sz w:val="16"/>
                <w:szCs w:val="16"/>
              </w:rPr>
              <w:t>,</w:t>
            </w:r>
            <w:r w:rsidRPr="5014916F">
              <w:rPr>
                <w:sz w:val="16"/>
                <w:szCs w:val="16"/>
              </w:rPr>
              <w:t xml:space="preserve"> Chesapeake Bay Trust and the Chesapeake Bay Program to apply for funds and to develop a comprehensive restoration plan for the Pocomoke Sound along the Virginia-Maryland Eastern Shore boundary.</w:t>
            </w:r>
          </w:p>
          <w:p w14:paraId="1BD0FCD8" w14:textId="0E57926D" w:rsidR="00CA3820" w:rsidRPr="000C3A93" w:rsidRDefault="00CA3820" w:rsidP="00A073A5">
            <w:pPr>
              <w:spacing w:after="0"/>
              <w:rPr>
                <w:sz w:val="16"/>
                <w:szCs w:val="16"/>
                <w:shd w:val="clear" w:color="auto" w:fill="FFFFFF"/>
              </w:rPr>
            </w:pPr>
            <w:r w:rsidRPr="5014916F">
              <w:rPr>
                <w:sz w:val="16"/>
                <w:szCs w:val="16"/>
              </w:rPr>
              <w:t>Ducks Unlimited</w:t>
            </w:r>
            <w:r w:rsidR="2617EFD3" w:rsidRPr="5014916F">
              <w:rPr>
                <w:sz w:val="16"/>
                <w:szCs w:val="16"/>
              </w:rPr>
              <w:t xml:space="preserve"> </w:t>
            </w:r>
            <w:r w:rsidR="40576D9A" w:rsidRPr="5014916F">
              <w:rPr>
                <w:sz w:val="16"/>
                <w:szCs w:val="16"/>
              </w:rPr>
              <w:t>(DU)</w:t>
            </w:r>
            <w:r w:rsidRPr="5014916F">
              <w:rPr>
                <w:sz w:val="16"/>
                <w:szCs w:val="16"/>
              </w:rPr>
              <w:t xml:space="preserve"> recently received funding to provide engineering technical assistance to advance on-the-ground wetland habitat restoration in cooperation with the NRCS Working Lands for Wildlife Black Duck Initiative, which includes Virgina’s Eastern Shore in its focus area. DU staff is currently working with Eastern Shore NRCS staff, and they are actively pursuing private lands projects which were previously stalled or denied due to capacity or funding limitations. DU recently posted a Working Lands Biologist </w:t>
            </w:r>
            <w:r w:rsidRPr="5014916F">
              <w:rPr>
                <w:sz w:val="16"/>
                <w:szCs w:val="16"/>
              </w:rPr>
              <w:lastRenderedPageBreak/>
              <w:t>job position for the Western Shore of the Chesapeake Bay based out of Virginia to help alleviate similar technical assistance capacity concerns on mainland Virginia.</w:t>
            </w:r>
          </w:p>
        </w:tc>
        <w:tc>
          <w:tcPr>
            <w:tcW w:w="510" w:type="pct"/>
          </w:tcPr>
          <w:p w14:paraId="3B80B373" w14:textId="32899572" w:rsidR="00CA3820" w:rsidRPr="000C3A93" w:rsidRDefault="00CA3820" w:rsidP="00A073A5">
            <w:pPr>
              <w:spacing w:after="0"/>
              <w:rPr>
                <w:sz w:val="16"/>
                <w:szCs w:val="16"/>
                <w:shd w:val="clear" w:color="auto" w:fill="FFFFFF"/>
              </w:rPr>
            </w:pPr>
            <w:r w:rsidRPr="000C3A93">
              <w:rPr>
                <w:sz w:val="16"/>
                <w:szCs w:val="16"/>
                <w:shd w:val="clear" w:color="auto" w:fill="FFFFFF"/>
              </w:rPr>
              <w:lastRenderedPageBreak/>
              <w:t>Game Protection Fund; Virginia Migratory Waterfowl Stamp Fund; U</w:t>
            </w:r>
            <w:r>
              <w:rPr>
                <w:sz w:val="16"/>
                <w:szCs w:val="16"/>
                <w:shd w:val="clear" w:color="auto" w:fill="FFFFFF"/>
              </w:rPr>
              <w:t>.</w:t>
            </w:r>
            <w:r w:rsidRPr="000C3A93">
              <w:rPr>
                <w:sz w:val="16"/>
                <w:szCs w:val="16"/>
                <w:shd w:val="clear" w:color="auto" w:fill="FFFFFF"/>
              </w:rPr>
              <w:t>S</w:t>
            </w:r>
            <w:r>
              <w:rPr>
                <w:sz w:val="16"/>
                <w:szCs w:val="16"/>
                <w:shd w:val="clear" w:color="auto" w:fill="FFFFFF"/>
              </w:rPr>
              <w:t xml:space="preserve">. </w:t>
            </w:r>
            <w:r w:rsidRPr="000C3A93">
              <w:rPr>
                <w:sz w:val="16"/>
                <w:szCs w:val="16"/>
                <w:shd w:val="clear" w:color="auto" w:fill="FFFFFF"/>
              </w:rPr>
              <w:t>F</w:t>
            </w:r>
            <w:r>
              <w:rPr>
                <w:sz w:val="16"/>
                <w:szCs w:val="16"/>
                <w:shd w:val="clear" w:color="auto" w:fill="FFFFFF"/>
              </w:rPr>
              <w:t xml:space="preserve">ish and </w:t>
            </w:r>
            <w:r w:rsidRPr="000C3A93">
              <w:rPr>
                <w:sz w:val="16"/>
                <w:szCs w:val="16"/>
                <w:shd w:val="clear" w:color="auto" w:fill="FFFFFF"/>
              </w:rPr>
              <w:t>W</w:t>
            </w:r>
            <w:r>
              <w:rPr>
                <w:sz w:val="16"/>
                <w:szCs w:val="16"/>
                <w:shd w:val="clear" w:color="auto" w:fill="FFFFFF"/>
              </w:rPr>
              <w:t xml:space="preserve">ildlife </w:t>
            </w:r>
            <w:r w:rsidRPr="000C3A93">
              <w:rPr>
                <w:sz w:val="16"/>
                <w:szCs w:val="16"/>
                <w:shd w:val="clear" w:color="auto" w:fill="FFFFFF"/>
              </w:rPr>
              <w:t>S</w:t>
            </w:r>
            <w:r>
              <w:rPr>
                <w:sz w:val="16"/>
                <w:szCs w:val="16"/>
                <w:shd w:val="clear" w:color="auto" w:fill="FFFFFF"/>
              </w:rPr>
              <w:t>ervice (USFWS)</w:t>
            </w:r>
            <w:r w:rsidRPr="000C3A93">
              <w:rPr>
                <w:sz w:val="16"/>
                <w:szCs w:val="16"/>
                <w:shd w:val="clear" w:color="auto" w:fill="FFFFFF"/>
              </w:rPr>
              <w:t xml:space="preserve"> Wildlife Restoration program</w:t>
            </w:r>
          </w:p>
        </w:tc>
      </w:tr>
      <w:tr w:rsidR="00CA3820" w:rsidRPr="00D71666" w14:paraId="7FABF8DC" w14:textId="1B239A9F" w:rsidTr="000F7392">
        <w:trPr>
          <w:trHeight w:val="2762"/>
        </w:trPr>
        <w:tc>
          <w:tcPr>
            <w:tcW w:w="339" w:type="pct"/>
          </w:tcPr>
          <w:p w14:paraId="34194B86" w14:textId="77777777" w:rsidR="00CA3820" w:rsidRPr="000C3A93" w:rsidRDefault="00CA3820" w:rsidP="00A073A5">
            <w:pPr>
              <w:spacing w:after="0"/>
              <w:rPr>
                <w:sz w:val="16"/>
                <w:szCs w:val="16"/>
              </w:rPr>
            </w:pPr>
            <w:r w:rsidRPr="000C3A93">
              <w:rPr>
                <w:sz w:val="16"/>
                <w:szCs w:val="16"/>
              </w:rPr>
              <w:lastRenderedPageBreak/>
              <w:t>M9</w:t>
            </w:r>
          </w:p>
        </w:tc>
        <w:tc>
          <w:tcPr>
            <w:tcW w:w="328" w:type="pct"/>
          </w:tcPr>
          <w:p w14:paraId="4973122B" w14:textId="77777777" w:rsidR="00CA3820" w:rsidRPr="000C3A93" w:rsidRDefault="00CA3820" w:rsidP="00A073A5">
            <w:pPr>
              <w:spacing w:after="0"/>
              <w:rPr>
                <w:sz w:val="16"/>
                <w:szCs w:val="16"/>
              </w:rPr>
            </w:pPr>
            <w:r w:rsidRPr="000C3A93">
              <w:rPr>
                <w:sz w:val="16"/>
                <w:szCs w:val="16"/>
              </w:rPr>
              <w:t>WIP Initiative</w:t>
            </w:r>
            <w:r w:rsidRPr="000C3A93" w:rsidDel="006323F9">
              <w:rPr>
                <w:sz w:val="16"/>
                <w:szCs w:val="16"/>
              </w:rPr>
              <w:t xml:space="preserve"> </w:t>
            </w:r>
            <w:r w:rsidRPr="000C3A93">
              <w:rPr>
                <w:sz w:val="16"/>
                <w:szCs w:val="16"/>
              </w:rPr>
              <w:t>4</w:t>
            </w:r>
          </w:p>
        </w:tc>
        <w:tc>
          <w:tcPr>
            <w:tcW w:w="440" w:type="pct"/>
          </w:tcPr>
          <w:p w14:paraId="5E8CE831" w14:textId="77777777" w:rsidR="00CA3820" w:rsidRPr="000C3A93" w:rsidRDefault="00CA3820" w:rsidP="00A073A5">
            <w:pPr>
              <w:spacing w:after="0"/>
              <w:rPr>
                <w:sz w:val="16"/>
                <w:szCs w:val="16"/>
              </w:rPr>
            </w:pPr>
            <w:r w:rsidRPr="000C3A93">
              <w:rPr>
                <w:sz w:val="16"/>
                <w:szCs w:val="16"/>
              </w:rPr>
              <w:t>DWR</w:t>
            </w:r>
          </w:p>
        </w:tc>
        <w:tc>
          <w:tcPr>
            <w:tcW w:w="1125" w:type="pct"/>
          </w:tcPr>
          <w:p w14:paraId="5EB48135" w14:textId="77777777" w:rsidR="00CA3820" w:rsidRPr="000C3A93" w:rsidRDefault="00CA3820" w:rsidP="00A073A5">
            <w:pPr>
              <w:spacing w:after="0"/>
              <w:rPr>
                <w:sz w:val="16"/>
                <w:szCs w:val="16"/>
              </w:rPr>
            </w:pPr>
            <w:r w:rsidRPr="000C3A93">
              <w:rPr>
                <w:sz w:val="16"/>
                <w:szCs w:val="16"/>
              </w:rPr>
              <w:t>Develop and implement wetland restoration and/or enhancement projects on DWR lands.</w:t>
            </w:r>
          </w:p>
        </w:tc>
        <w:tc>
          <w:tcPr>
            <w:tcW w:w="393" w:type="pct"/>
          </w:tcPr>
          <w:p w14:paraId="4DCDAD30" w14:textId="77777777" w:rsidR="00CA3820" w:rsidRPr="000C3A93" w:rsidRDefault="00CA3820" w:rsidP="00A073A5">
            <w:pPr>
              <w:spacing w:after="0"/>
              <w:rPr>
                <w:sz w:val="16"/>
                <w:szCs w:val="16"/>
              </w:rPr>
            </w:pPr>
            <w:r w:rsidRPr="000C3A93">
              <w:rPr>
                <w:sz w:val="16"/>
                <w:szCs w:val="16"/>
              </w:rPr>
              <w:t>Ongoing</w:t>
            </w:r>
          </w:p>
        </w:tc>
        <w:tc>
          <w:tcPr>
            <w:tcW w:w="972" w:type="pct"/>
          </w:tcPr>
          <w:p w14:paraId="6679E998" w14:textId="77777777" w:rsidR="00CA3820" w:rsidRPr="000C3A93" w:rsidRDefault="00CA3820" w:rsidP="00A073A5">
            <w:pPr>
              <w:spacing w:after="0"/>
              <w:rPr>
                <w:color w:val="333333"/>
                <w:sz w:val="16"/>
                <w:szCs w:val="16"/>
                <w:shd w:val="clear" w:color="auto" w:fill="FFFFFF"/>
              </w:rPr>
            </w:pPr>
          </w:p>
        </w:tc>
        <w:tc>
          <w:tcPr>
            <w:tcW w:w="893" w:type="pct"/>
          </w:tcPr>
          <w:p w14:paraId="310F0B5F" w14:textId="6C56F714" w:rsidR="00CA3820" w:rsidRPr="002A1DA1" w:rsidRDefault="00CA3820" w:rsidP="002A1DA1">
            <w:pPr>
              <w:spacing w:after="0"/>
              <w:rPr>
                <w:sz w:val="16"/>
                <w:szCs w:val="16"/>
                <w:shd w:val="clear" w:color="auto" w:fill="FFFFFF"/>
              </w:rPr>
            </w:pPr>
            <w:r w:rsidRPr="67F45142">
              <w:rPr>
                <w:sz w:val="16"/>
                <w:szCs w:val="16"/>
              </w:rPr>
              <w:t>DWR partnered with DU to secure grants to fund two wetland enhancement projects that will increase DWR’s ability to manage existing impoundments at Doe Creek WMA (~150 acres) and Mattaponi WMA (~70 acres). The Doe Creek project is currently under construction and the Mattaponi project is in the final design phase.</w:t>
            </w:r>
          </w:p>
          <w:p w14:paraId="2934119B" w14:textId="633121BD" w:rsidR="00CA3820" w:rsidRPr="002A1DA1" w:rsidRDefault="00CA3820" w:rsidP="002A1DA1">
            <w:pPr>
              <w:spacing w:after="0"/>
              <w:rPr>
                <w:sz w:val="16"/>
                <w:szCs w:val="16"/>
                <w:shd w:val="clear" w:color="auto" w:fill="FFFFFF"/>
              </w:rPr>
            </w:pPr>
            <w:r w:rsidRPr="002A1DA1">
              <w:rPr>
                <w:sz w:val="16"/>
                <w:szCs w:val="16"/>
                <w:shd w:val="clear" w:color="auto" w:fill="FFFFFF"/>
              </w:rPr>
              <w:t>DWR planned and implemented a 9-acre warm season grass/pollinator buffer planting at Hog Island in 2022.</w:t>
            </w:r>
          </w:p>
          <w:p w14:paraId="4D9435D5" w14:textId="7770D15C" w:rsidR="00CA3820" w:rsidRPr="002A1DA1" w:rsidRDefault="00CA3820" w:rsidP="002A1DA1">
            <w:pPr>
              <w:spacing w:after="0"/>
              <w:rPr>
                <w:sz w:val="16"/>
                <w:szCs w:val="16"/>
                <w:shd w:val="clear" w:color="auto" w:fill="FFFFFF"/>
              </w:rPr>
            </w:pPr>
            <w:r w:rsidRPr="002A1DA1">
              <w:rPr>
                <w:sz w:val="16"/>
                <w:szCs w:val="16"/>
                <w:shd w:val="clear" w:color="auto" w:fill="FFFFFF"/>
              </w:rPr>
              <w:t>DWR is implementing a Black Rail habitat enhancement project within two impoundments at Doe Creek WMA (~103 acres) to be completed in 2025 and plans to implement fire and herbicide treatments to remove Phragmites and enhance habitat over ~300 acres of marsh at Saxis WMA in early 2024.</w:t>
            </w:r>
          </w:p>
          <w:p w14:paraId="49E21401" w14:textId="563410B9" w:rsidR="00CA3820" w:rsidRPr="002A1DA1" w:rsidRDefault="00CA3820" w:rsidP="002A1DA1">
            <w:pPr>
              <w:spacing w:after="0"/>
              <w:rPr>
                <w:sz w:val="16"/>
                <w:szCs w:val="16"/>
                <w:shd w:val="clear" w:color="auto" w:fill="FFFFFF"/>
              </w:rPr>
            </w:pPr>
            <w:r w:rsidRPr="30A86D32">
              <w:rPr>
                <w:sz w:val="16"/>
                <w:szCs w:val="16"/>
              </w:rPr>
              <w:t>DWR was award</w:t>
            </w:r>
            <w:r w:rsidR="29AA9F2D" w:rsidRPr="30A86D32">
              <w:rPr>
                <w:sz w:val="16"/>
                <w:szCs w:val="16"/>
              </w:rPr>
              <w:t>ed</w:t>
            </w:r>
            <w:r w:rsidRPr="30A86D32">
              <w:rPr>
                <w:sz w:val="16"/>
                <w:szCs w:val="16"/>
              </w:rPr>
              <w:t xml:space="preserve"> a Virginia CZM Program Section 306A Grant to restore and/or enhance 100 acres of wetland habitat through strategic ditch plugging on recently acquired lands on Virginia’s Eastern Shore. This project is anticipated to be complete by Sept</w:t>
            </w:r>
            <w:r w:rsidR="00E27B82">
              <w:rPr>
                <w:sz w:val="16"/>
                <w:szCs w:val="16"/>
              </w:rPr>
              <w:t>.</w:t>
            </w:r>
            <w:r w:rsidRPr="30A86D32">
              <w:rPr>
                <w:sz w:val="16"/>
                <w:szCs w:val="16"/>
              </w:rPr>
              <w:t xml:space="preserve"> 2024.</w:t>
            </w:r>
          </w:p>
          <w:p w14:paraId="01264C39" w14:textId="17AE2F1B" w:rsidR="00CA3820" w:rsidRPr="002A1DA1" w:rsidRDefault="00CA3820" w:rsidP="002A1DA1">
            <w:pPr>
              <w:spacing w:after="0"/>
              <w:rPr>
                <w:sz w:val="16"/>
                <w:szCs w:val="16"/>
                <w:shd w:val="clear" w:color="auto" w:fill="FFFFFF"/>
              </w:rPr>
            </w:pPr>
            <w:r w:rsidRPr="002A1DA1">
              <w:rPr>
                <w:sz w:val="16"/>
                <w:szCs w:val="16"/>
                <w:shd w:val="clear" w:color="auto" w:fill="FFFFFF"/>
              </w:rPr>
              <w:lastRenderedPageBreak/>
              <w:t>DWR partnered with Natrx, VMRC, and the M</w:t>
            </w:r>
            <w:r w:rsidR="00365AF1">
              <w:rPr>
                <w:sz w:val="16"/>
                <w:szCs w:val="16"/>
                <w:shd w:val="clear" w:color="auto" w:fill="FFFFFF"/>
              </w:rPr>
              <w:t xml:space="preserve">iddle </w:t>
            </w:r>
            <w:r w:rsidR="00365AF1" w:rsidRPr="002A1DA1">
              <w:rPr>
                <w:sz w:val="16"/>
                <w:szCs w:val="16"/>
                <w:shd w:val="clear" w:color="auto" w:fill="FFFFFF"/>
              </w:rPr>
              <w:t>P</w:t>
            </w:r>
            <w:r w:rsidR="00365AF1">
              <w:rPr>
                <w:sz w:val="16"/>
                <w:szCs w:val="16"/>
                <w:shd w:val="clear" w:color="auto" w:fill="FFFFFF"/>
              </w:rPr>
              <w:t xml:space="preserve">eninsula Public </w:t>
            </w:r>
            <w:r w:rsidRPr="002A1DA1">
              <w:rPr>
                <w:sz w:val="16"/>
                <w:szCs w:val="16"/>
                <w:shd w:val="clear" w:color="auto" w:fill="FFFFFF"/>
              </w:rPr>
              <w:t>A</w:t>
            </w:r>
            <w:r w:rsidR="00365AF1">
              <w:rPr>
                <w:sz w:val="16"/>
                <w:szCs w:val="16"/>
                <w:shd w:val="clear" w:color="auto" w:fill="FFFFFF"/>
              </w:rPr>
              <w:t xml:space="preserve">ccess </w:t>
            </w:r>
            <w:r w:rsidRPr="002A1DA1">
              <w:rPr>
                <w:sz w:val="16"/>
                <w:szCs w:val="16"/>
                <w:shd w:val="clear" w:color="auto" w:fill="FFFFFF"/>
              </w:rPr>
              <w:t>A</w:t>
            </w:r>
            <w:r w:rsidR="00365AF1">
              <w:rPr>
                <w:sz w:val="16"/>
                <w:szCs w:val="16"/>
                <w:shd w:val="clear" w:color="auto" w:fill="FFFFFF"/>
              </w:rPr>
              <w:t>uthority</w:t>
            </w:r>
            <w:r w:rsidRPr="002A1DA1">
              <w:rPr>
                <w:sz w:val="16"/>
                <w:szCs w:val="16"/>
                <w:shd w:val="clear" w:color="auto" w:fill="FFFFFF"/>
              </w:rPr>
              <w:t xml:space="preserve"> to secure a grant in November 2023 to design a wetland shoreline protection and restoration project at Guinea Marsh utilizing intertidal oyster structures.</w:t>
            </w:r>
          </w:p>
          <w:p w14:paraId="6E036048" w14:textId="7542868E" w:rsidR="00CA3820" w:rsidRPr="000C3A93" w:rsidRDefault="00CA3820" w:rsidP="002A1DA1">
            <w:pPr>
              <w:spacing w:after="0"/>
              <w:rPr>
                <w:sz w:val="16"/>
                <w:szCs w:val="16"/>
                <w:shd w:val="clear" w:color="auto" w:fill="FFFFFF"/>
              </w:rPr>
            </w:pPr>
            <w:r w:rsidRPr="30A86D32">
              <w:rPr>
                <w:sz w:val="16"/>
                <w:szCs w:val="16"/>
              </w:rPr>
              <w:t>DWR is also working with James River WMA, Phelps WMA, and Princess Anne WMA to develop wetland enhancement plans to maintain existing impoundments with failing infrastructure.</w:t>
            </w:r>
          </w:p>
        </w:tc>
        <w:tc>
          <w:tcPr>
            <w:tcW w:w="510" w:type="pct"/>
          </w:tcPr>
          <w:p w14:paraId="129191DC" w14:textId="77777777" w:rsidR="00CA3820" w:rsidRPr="000C3A93" w:rsidRDefault="00CA3820" w:rsidP="00A073A5">
            <w:pPr>
              <w:spacing w:after="0"/>
              <w:rPr>
                <w:sz w:val="16"/>
                <w:szCs w:val="16"/>
                <w:shd w:val="clear" w:color="auto" w:fill="FFFFFF"/>
              </w:rPr>
            </w:pPr>
            <w:r w:rsidRPr="000C3A93">
              <w:rPr>
                <w:sz w:val="16"/>
                <w:szCs w:val="16"/>
                <w:shd w:val="clear" w:color="auto" w:fill="FFFFFF"/>
              </w:rPr>
              <w:lastRenderedPageBreak/>
              <w:t>Game Protection Fund; Virginia Migratory Waterfowl Stamp Fund; USFWS Wildlife Restoration program; other competitive grant programs</w:t>
            </w:r>
          </w:p>
        </w:tc>
      </w:tr>
      <w:tr w:rsidR="00CA3820" w:rsidRPr="00D71666" w14:paraId="4980227F" w14:textId="65C7F441" w:rsidTr="005F2538">
        <w:trPr>
          <w:trHeight w:val="3212"/>
        </w:trPr>
        <w:tc>
          <w:tcPr>
            <w:tcW w:w="339" w:type="pct"/>
          </w:tcPr>
          <w:p w14:paraId="0376FD3F" w14:textId="77777777" w:rsidR="00CA3820" w:rsidRPr="000C3A93" w:rsidRDefault="00CA3820" w:rsidP="00A073A5">
            <w:pPr>
              <w:spacing w:after="0"/>
              <w:rPr>
                <w:sz w:val="16"/>
                <w:szCs w:val="16"/>
              </w:rPr>
            </w:pPr>
            <w:r w:rsidRPr="000C3A93">
              <w:rPr>
                <w:sz w:val="16"/>
                <w:szCs w:val="16"/>
              </w:rPr>
              <w:t>M10</w:t>
            </w:r>
          </w:p>
        </w:tc>
        <w:tc>
          <w:tcPr>
            <w:tcW w:w="328" w:type="pct"/>
          </w:tcPr>
          <w:p w14:paraId="06DE0DF7" w14:textId="77777777" w:rsidR="00CA3820" w:rsidRPr="000C3A93" w:rsidRDefault="00CA3820" w:rsidP="00A073A5">
            <w:pPr>
              <w:spacing w:after="0"/>
              <w:rPr>
                <w:sz w:val="16"/>
                <w:szCs w:val="16"/>
              </w:rPr>
            </w:pPr>
            <w:r w:rsidRPr="000C3A93">
              <w:rPr>
                <w:sz w:val="16"/>
                <w:szCs w:val="16"/>
              </w:rPr>
              <w:t>WIP Initiative 4</w:t>
            </w:r>
          </w:p>
        </w:tc>
        <w:tc>
          <w:tcPr>
            <w:tcW w:w="440" w:type="pct"/>
          </w:tcPr>
          <w:p w14:paraId="0FCA796D" w14:textId="77777777" w:rsidR="00CA3820" w:rsidRPr="000C3A93" w:rsidRDefault="00CA3820" w:rsidP="00A073A5">
            <w:pPr>
              <w:spacing w:after="0"/>
              <w:rPr>
                <w:sz w:val="16"/>
                <w:szCs w:val="16"/>
              </w:rPr>
            </w:pPr>
            <w:r w:rsidRPr="000C3A93">
              <w:rPr>
                <w:sz w:val="16"/>
                <w:szCs w:val="16"/>
              </w:rPr>
              <w:t>DWR</w:t>
            </w:r>
          </w:p>
        </w:tc>
        <w:tc>
          <w:tcPr>
            <w:tcW w:w="1125" w:type="pct"/>
          </w:tcPr>
          <w:p w14:paraId="65A10304" w14:textId="77777777" w:rsidR="00CA3820" w:rsidRPr="000C3A93" w:rsidRDefault="00CA3820" w:rsidP="00A073A5">
            <w:pPr>
              <w:spacing w:after="0"/>
              <w:rPr>
                <w:sz w:val="16"/>
                <w:szCs w:val="16"/>
              </w:rPr>
            </w:pPr>
            <w:r w:rsidRPr="000C3A93">
              <w:rPr>
                <w:sz w:val="16"/>
                <w:szCs w:val="16"/>
              </w:rPr>
              <w:t>Collaborate with partners to secure $4,000,000+ in new funding to support wetlands acquisition, enhancement, or restoration projects.</w:t>
            </w:r>
          </w:p>
        </w:tc>
        <w:tc>
          <w:tcPr>
            <w:tcW w:w="393" w:type="pct"/>
          </w:tcPr>
          <w:p w14:paraId="6CFDA809" w14:textId="77777777" w:rsidR="00CA3820" w:rsidRPr="000C3A93" w:rsidRDefault="00CA3820" w:rsidP="00A073A5">
            <w:pPr>
              <w:spacing w:after="0"/>
              <w:rPr>
                <w:sz w:val="16"/>
                <w:szCs w:val="16"/>
              </w:rPr>
            </w:pPr>
            <w:r w:rsidRPr="000C3A93">
              <w:rPr>
                <w:sz w:val="16"/>
                <w:szCs w:val="16"/>
              </w:rPr>
              <w:t>Dec. 31, 2023</w:t>
            </w:r>
          </w:p>
        </w:tc>
        <w:tc>
          <w:tcPr>
            <w:tcW w:w="972" w:type="pct"/>
          </w:tcPr>
          <w:p w14:paraId="5A245D93" w14:textId="77777777" w:rsidR="00CA3820" w:rsidRPr="000C3A93" w:rsidRDefault="00CA3820" w:rsidP="00A073A5">
            <w:pPr>
              <w:spacing w:after="0"/>
              <w:rPr>
                <w:color w:val="333333"/>
                <w:sz w:val="16"/>
                <w:szCs w:val="16"/>
                <w:shd w:val="clear" w:color="auto" w:fill="FFFFFF"/>
              </w:rPr>
            </w:pPr>
          </w:p>
        </w:tc>
        <w:tc>
          <w:tcPr>
            <w:tcW w:w="893" w:type="pct"/>
          </w:tcPr>
          <w:p w14:paraId="5D7C9A5C" w14:textId="49E96DEA" w:rsidR="00CA3820" w:rsidRPr="002A1DA1" w:rsidRDefault="00CA3820" w:rsidP="002A1DA1">
            <w:pPr>
              <w:spacing w:after="0"/>
              <w:rPr>
                <w:sz w:val="16"/>
                <w:szCs w:val="16"/>
                <w:shd w:val="clear" w:color="auto" w:fill="FFFFFF"/>
              </w:rPr>
            </w:pPr>
            <w:r w:rsidRPr="30A86D32">
              <w:rPr>
                <w:sz w:val="16"/>
                <w:szCs w:val="16"/>
              </w:rPr>
              <w:t>DWR received $3.5 million from the US Fish and Wildlife Service to purchase 6,900 acres in Accomack County, approximately 95% of which is forested wetlands.</w:t>
            </w:r>
          </w:p>
          <w:p w14:paraId="103AB40F" w14:textId="1B2A8DBD" w:rsidR="00CA3820" w:rsidRPr="002A1DA1" w:rsidRDefault="00CA3820" w:rsidP="002A1DA1">
            <w:pPr>
              <w:spacing w:after="0"/>
              <w:rPr>
                <w:sz w:val="16"/>
                <w:szCs w:val="16"/>
                <w:shd w:val="clear" w:color="auto" w:fill="FFFFFF"/>
              </w:rPr>
            </w:pPr>
            <w:r w:rsidRPr="30A86D32">
              <w:rPr>
                <w:sz w:val="16"/>
                <w:szCs w:val="16"/>
              </w:rPr>
              <w:t xml:space="preserve">Partnered with DU to fund wetland enhancement projects at Doe Creek ($476,265.75, Chesapeake WILD funded) and Mattaponi WMA ($262,167, </w:t>
            </w:r>
            <w:r w:rsidR="74A89B5B" w:rsidRPr="30A86D32">
              <w:rPr>
                <w:sz w:val="16"/>
                <w:szCs w:val="16"/>
              </w:rPr>
              <w:t>North American Wetlands Conservation Act [</w:t>
            </w:r>
            <w:r w:rsidRPr="30A86D32">
              <w:rPr>
                <w:sz w:val="16"/>
                <w:szCs w:val="16"/>
              </w:rPr>
              <w:t>NAWCA</w:t>
            </w:r>
            <w:r w:rsidR="55D02DDF" w:rsidRPr="30A86D32">
              <w:rPr>
                <w:sz w:val="16"/>
                <w:szCs w:val="16"/>
              </w:rPr>
              <w:t>]</w:t>
            </w:r>
            <w:r w:rsidRPr="30A86D32">
              <w:rPr>
                <w:sz w:val="16"/>
                <w:szCs w:val="16"/>
              </w:rPr>
              <w:t xml:space="preserve"> funded).</w:t>
            </w:r>
          </w:p>
          <w:p w14:paraId="371A67DC" w14:textId="5D1178EF" w:rsidR="00CA3820" w:rsidRPr="002A1DA1" w:rsidRDefault="00CA3820" w:rsidP="002A1DA1">
            <w:pPr>
              <w:spacing w:after="0"/>
              <w:rPr>
                <w:sz w:val="16"/>
                <w:szCs w:val="16"/>
                <w:shd w:val="clear" w:color="auto" w:fill="FFFFFF"/>
              </w:rPr>
            </w:pPr>
            <w:r w:rsidRPr="002A1DA1">
              <w:rPr>
                <w:sz w:val="16"/>
                <w:szCs w:val="16"/>
                <w:shd w:val="clear" w:color="auto" w:fill="FFFFFF"/>
              </w:rPr>
              <w:t>DWR was awarded a competitive State Wildlife Grant to enhance two impoundments at Doe Creek WMA ($236,510) and wetlands at Saxis WMA ($21,865).</w:t>
            </w:r>
          </w:p>
          <w:p w14:paraId="0B0F368C" w14:textId="1DD892CD" w:rsidR="00CA3820" w:rsidRPr="002A1DA1" w:rsidRDefault="00CA3820" w:rsidP="002A1DA1">
            <w:pPr>
              <w:spacing w:after="0"/>
              <w:rPr>
                <w:sz w:val="16"/>
                <w:szCs w:val="16"/>
                <w:shd w:val="clear" w:color="auto" w:fill="FFFFFF"/>
              </w:rPr>
            </w:pPr>
            <w:r w:rsidRPr="30A86D32">
              <w:rPr>
                <w:sz w:val="16"/>
                <w:szCs w:val="16"/>
              </w:rPr>
              <w:t>DWR was award</w:t>
            </w:r>
            <w:r w:rsidR="70A4FC53" w:rsidRPr="30A86D32">
              <w:rPr>
                <w:sz w:val="16"/>
                <w:szCs w:val="16"/>
              </w:rPr>
              <w:t>ed</w:t>
            </w:r>
            <w:r w:rsidRPr="30A86D32">
              <w:rPr>
                <w:sz w:val="16"/>
                <w:szCs w:val="16"/>
              </w:rPr>
              <w:t xml:space="preserve"> a Virginia CZM Program Section 306A Grant for $200,000 to restore and/or enhance wetland habitat on recently acquired lands on Virginia’s Eastern Shore.</w:t>
            </w:r>
          </w:p>
          <w:p w14:paraId="61AC413E" w14:textId="77777777" w:rsidR="00CA3820" w:rsidRPr="002A1DA1" w:rsidRDefault="00CA3820" w:rsidP="002A1DA1">
            <w:pPr>
              <w:spacing w:after="0"/>
              <w:rPr>
                <w:sz w:val="16"/>
                <w:szCs w:val="16"/>
                <w:shd w:val="clear" w:color="auto" w:fill="FFFFFF"/>
              </w:rPr>
            </w:pPr>
            <w:r w:rsidRPr="002A1DA1">
              <w:rPr>
                <w:sz w:val="16"/>
                <w:szCs w:val="16"/>
                <w:shd w:val="clear" w:color="auto" w:fill="FFFFFF"/>
              </w:rPr>
              <w:lastRenderedPageBreak/>
              <w:t>DWR has partnered with Natrx, VMRC, and the MPAA to secure a $40,000 design grant for Guinea Marsh.</w:t>
            </w:r>
          </w:p>
          <w:p w14:paraId="284FE40E" w14:textId="77777777" w:rsidR="00CA3820" w:rsidRPr="002A1DA1" w:rsidRDefault="00CA3820" w:rsidP="002A1DA1">
            <w:pPr>
              <w:spacing w:after="0"/>
              <w:rPr>
                <w:sz w:val="16"/>
                <w:szCs w:val="16"/>
                <w:shd w:val="clear" w:color="auto" w:fill="FFFFFF"/>
              </w:rPr>
            </w:pPr>
            <w:r w:rsidRPr="002A1DA1">
              <w:rPr>
                <w:sz w:val="16"/>
                <w:szCs w:val="16"/>
                <w:shd w:val="clear" w:color="auto" w:fill="FFFFFF"/>
              </w:rPr>
              <w:t>In October 2023, the UMIT received a $1 million grant from the US EPA to conserve and restore 3,385 acres of ancestral lands which include wetland habitats.</w:t>
            </w:r>
          </w:p>
          <w:p w14:paraId="1BECC295" w14:textId="77777777" w:rsidR="00CA3820" w:rsidRPr="002A1DA1" w:rsidRDefault="00CA3820" w:rsidP="002A1DA1">
            <w:pPr>
              <w:spacing w:after="0"/>
              <w:rPr>
                <w:sz w:val="16"/>
                <w:szCs w:val="16"/>
                <w:shd w:val="clear" w:color="auto" w:fill="FFFFFF"/>
              </w:rPr>
            </w:pPr>
            <w:r w:rsidRPr="002A1DA1">
              <w:rPr>
                <w:sz w:val="16"/>
                <w:szCs w:val="16"/>
                <w:shd w:val="clear" w:color="auto" w:fill="FFFFFF"/>
              </w:rPr>
              <w:t>In November 2023, UMIT received another $3 million grant from NOAA to reacquire 853 acres of ancestral lands along their namesake river, which also includes wetland habitats.</w:t>
            </w:r>
          </w:p>
          <w:p w14:paraId="4026B76E" w14:textId="105E4537" w:rsidR="00CA3820" w:rsidRPr="000C3A93" w:rsidRDefault="00CA3820" w:rsidP="002A1DA1">
            <w:pPr>
              <w:spacing w:after="0"/>
              <w:rPr>
                <w:sz w:val="16"/>
                <w:szCs w:val="16"/>
                <w:shd w:val="clear" w:color="auto" w:fill="FFFFFF"/>
              </w:rPr>
            </w:pPr>
            <w:r w:rsidRPr="002A1DA1">
              <w:rPr>
                <w:sz w:val="16"/>
                <w:szCs w:val="16"/>
                <w:shd w:val="clear" w:color="auto" w:fill="FFFFFF"/>
              </w:rPr>
              <w:t>Virginia is also involved in several outstanding NOAA Transformational Grant applications which could yield multi-million-dollar support for wetland conservation and restoration.</w:t>
            </w:r>
          </w:p>
        </w:tc>
        <w:tc>
          <w:tcPr>
            <w:tcW w:w="510" w:type="pct"/>
          </w:tcPr>
          <w:p w14:paraId="2857C770" w14:textId="3DB5C2BC" w:rsidR="00CA3820" w:rsidRPr="000C3A93" w:rsidRDefault="00CA3820" w:rsidP="00A073A5">
            <w:pPr>
              <w:spacing w:after="0"/>
              <w:rPr>
                <w:sz w:val="16"/>
                <w:szCs w:val="16"/>
                <w:shd w:val="clear" w:color="auto" w:fill="FFFFFF"/>
              </w:rPr>
            </w:pPr>
            <w:r w:rsidRPr="000C3A93">
              <w:rPr>
                <w:sz w:val="16"/>
                <w:szCs w:val="16"/>
                <w:shd w:val="clear" w:color="auto" w:fill="FFFFFF"/>
              </w:rPr>
              <w:lastRenderedPageBreak/>
              <w:t>Competitive grants (e.g., Coastal Wetlands Conservation Act grants, N</w:t>
            </w:r>
            <w:r>
              <w:rPr>
                <w:sz w:val="16"/>
                <w:szCs w:val="16"/>
                <w:shd w:val="clear" w:color="auto" w:fill="FFFFFF"/>
              </w:rPr>
              <w:t>AWCA</w:t>
            </w:r>
            <w:r w:rsidRPr="000C3A93">
              <w:rPr>
                <w:sz w:val="16"/>
                <w:szCs w:val="16"/>
                <w:shd w:val="clear" w:color="auto" w:fill="FFFFFF"/>
              </w:rPr>
              <w:t xml:space="preserve"> grants, Virginia Land Conservation Foundation </w:t>
            </w:r>
            <w:r>
              <w:rPr>
                <w:sz w:val="16"/>
                <w:szCs w:val="16"/>
                <w:shd w:val="clear" w:color="auto" w:fill="FFFFFF"/>
              </w:rPr>
              <w:t xml:space="preserve">(VLCF) </w:t>
            </w:r>
            <w:r w:rsidRPr="000C3A93">
              <w:rPr>
                <w:sz w:val="16"/>
                <w:szCs w:val="16"/>
                <w:shd w:val="clear" w:color="auto" w:fill="FFFFFF"/>
              </w:rPr>
              <w:t xml:space="preserve">and state Land &amp; Water Conservation Fund </w:t>
            </w:r>
            <w:r>
              <w:rPr>
                <w:sz w:val="16"/>
                <w:szCs w:val="16"/>
                <w:shd w:val="clear" w:color="auto" w:fill="FFFFFF"/>
              </w:rPr>
              <w:t xml:space="preserve">(LWCF) </w:t>
            </w:r>
            <w:r w:rsidRPr="000C3A93">
              <w:rPr>
                <w:sz w:val="16"/>
                <w:szCs w:val="16"/>
                <w:shd w:val="clear" w:color="auto" w:fill="FFFFFF"/>
              </w:rPr>
              <w:t>grants), NGO match</w:t>
            </w:r>
          </w:p>
        </w:tc>
      </w:tr>
      <w:tr w:rsidR="00CA3820" w:rsidRPr="00D71666" w14:paraId="596CF1BF" w14:textId="65A5775B" w:rsidTr="005F2538">
        <w:trPr>
          <w:trHeight w:val="692"/>
        </w:trPr>
        <w:tc>
          <w:tcPr>
            <w:tcW w:w="339" w:type="pct"/>
          </w:tcPr>
          <w:p w14:paraId="53B84E42" w14:textId="77777777" w:rsidR="00CA3820" w:rsidRPr="000C3A93" w:rsidRDefault="00CA3820" w:rsidP="00A073A5">
            <w:pPr>
              <w:spacing w:after="0"/>
              <w:rPr>
                <w:sz w:val="16"/>
                <w:szCs w:val="16"/>
              </w:rPr>
            </w:pPr>
            <w:r w:rsidRPr="000C3A93">
              <w:rPr>
                <w:sz w:val="16"/>
                <w:szCs w:val="16"/>
              </w:rPr>
              <w:t>M11</w:t>
            </w:r>
          </w:p>
        </w:tc>
        <w:tc>
          <w:tcPr>
            <w:tcW w:w="328" w:type="pct"/>
          </w:tcPr>
          <w:p w14:paraId="609F17EF" w14:textId="77777777" w:rsidR="00CA3820" w:rsidRPr="000C3A93" w:rsidRDefault="00CA3820" w:rsidP="00A073A5">
            <w:pPr>
              <w:spacing w:after="0"/>
              <w:rPr>
                <w:sz w:val="16"/>
                <w:szCs w:val="16"/>
              </w:rPr>
            </w:pPr>
            <w:r w:rsidRPr="000C3A93">
              <w:rPr>
                <w:sz w:val="16"/>
                <w:szCs w:val="16"/>
              </w:rPr>
              <w:t>WIP Initiative 4</w:t>
            </w:r>
          </w:p>
        </w:tc>
        <w:tc>
          <w:tcPr>
            <w:tcW w:w="440" w:type="pct"/>
          </w:tcPr>
          <w:p w14:paraId="5266237C" w14:textId="77777777" w:rsidR="00CA3820" w:rsidRPr="000C3A93" w:rsidRDefault="00CA3820" w:rsidP="00A073A5">
            <w:pPr>
              <w:spacing w:after="0"/>
              <w:rPr>
                <w:sz w:val="16"/>
                <w:szCs w:val="16"/>
              </w:rPr>
            </w:pPr>
            <w:r w:rsidRPr="000C3A93">
              <w:rPr>
                <w:sz w:val="16"/>
                <w:szCs w:val="16"/>
              </w:rPr>
              <w:t>DWR</w:t>
            </w:r>
          </w:p>
        </w:tc>
        <w:tc>
          <w:tcPr>
            <w:tcW w:w="1125" w:type="pct"/>
          </w:tcPr>
          <w:p w14:paraId="336C28F6" w14:textId="77777777" w:rsidR="00CA3820" w:rsidRPr="000C3A93" w:rsidRDefault="00CA3820" w:rsidP="00A073A5">
            <w:pPr>
              <w:spacing w:after="0"/>
              <w:rPr>
                <w:sz w:val="16"/>
                <w:szCs w:val="16"/>
              </w:rPr>
            </w:pPr>
            <w:r w:rsidRPr="000C3A93">
              <w:rPr>
                <w:sz w:val="16"/>
                <w:szCs w:val="16"/>
              </w:rPr>
              <w:t>Leverage DWR’s Virginia Migratory Waterfowl Stamp Fund competitive grant program to fund four projects that restore or enhance wetlands in the Bay watershed through collaborations with three unique non-governmental partners; update proposal evaluation criteria to include incentives for submissions within the Chesapeake Bay watershed.</w:t>
            </w:r>
          </w:p>
        </w:tc>
        <w:tc>
          <w:tcPr>
            <w:tcW w:w="393" w:type="pct"/>
          </w:tcPr>
          <w:p w14:paraId="576C21D5" w14:textId="77777777" w:rsidR="00CA3820" w:rsidRPr="000C3A93" w:rsidRDefault="00CA3820" w:rsidP="00A073A5">
            <w:pPr>
              <w:spacing w:after="0"/>
              <w:rPr>
                <w:sz w:val="16"/>
                <w:szCs w:val="16"/>
              </w:rPr>
            </w:pPr>
            <w:r w:rsidRPr="000C3A93">
              <w:rPr>
                <w:sz w:val="16"/>
                <w:szCs w:val="16"/>
              </w:rPr>
              <w:t>Dec. 31, 2023</w:t>
            </w:r>
          </w:p>
        </w:tc>
        <w:tc>
          <w:tcPr>
            <w:tcW w:w="972" w:type="pct"/>
          </w:tcPr>
          <w:p w14:paraId="6A5AD89F" w14:textId="77777777" w:rsidR="00CA3820" w:rsidRPr="000C3A93" w:rsidRDefault="00CA3820" w:rsidP="00A073A5">
            <w:pPr>
              <w:spacing w:after="0"/>
              <w:rPr>
                <w:color w:val="333333"/>
                <w:sz w:val="16"/>
                <w:szCs w:val="16"/>
                <w:shd w:val="clear" w:color="auto" w:fill="FFFFFF"/>
              </w:rPr>
            </w:pPr>
          </w:p>
        </w:tc>
        <w:tc>
          <w:tcPr>
            <w:tcW w:w="893" w:type="pct"/>
          </w:tcPr>
          <w:p w14:paraId="3A352959" w14:textId="193C4F77" w:rsidR="00CA3820" w:rsidRPr="000C3A93" w:rsidRDefault="00CA3820" w:rsidP="005F2538">
            <w:pPr>
              <w:rPr>
                <w:sz w:val="16"/>
                <w:szCs w:val="16"/>
                <w:shd w:val="clear" w:color="auto" w:fill="FFFFFF"/>
              </w:rPr>
            </w:pPr>
            <w:r w:rsidRPr="00EF03BF">
              <w:rPr>
                <w:sz w:val="16"/>
                <w:szCs w:val="16"/>
                <w:shd w:val="clear" w:color="auto" w:fill="FFFFFF"/>
              </w:rPr>
              <w:t>After several years without a Wetlands Biologist, DWR re</w:t>
            </w:r>
            <w:r>
              <w:rPr>
                <w:sz w:val="16"/>
                <w:szCs w:val="16"/>
                <w:shd w:val="clear" w:color="auto" w:fill="FFFFFF"/>
              </w:rPr>
              <w:noBreakHyphen/>
            </w:r>
            <w:r w:rsidRPr="00EF03BF">
              <w:rPr>
                <w:sz w:val="16"/>
                <w:szCs w:val="16"/>
                <w:shd w:val="clear" w:color="auto" w:fill="FFFFFF"/>
              </w:rPr>
              <w:t>introduced the Virginia Migratory Waterfowl Stamp Grant</w:t>
            </w:r>
            <w:r>
              <w:rPr>
                <w:sz w:val="16"/>
                <w:szCs w:val="16"/>
                <w:shd w:val="clear" w:color="auto" w:fill="FFFFFF"/>
              </w:rPr>
              <w:t xml:space="preserve"> in February 2022</w:t>
            </w:r>
            <w:r w:rsidRPr="00EF03BF">
              <w:rPr>
                <w:sz w:val="16"/>
                <w:szCs w:val="16"/>
                <w:shd w:val="clear" w:color="auto" w:fill="FFFFFF"/>
              </w:rPr>
              <w:t>. The grant application was updated to include criteria that prioritizes projects proposed within the Chesapeake Bay watershed. A DU proposal to implement a wetland enhancement project at Doe Creek WMA (within the Chesapeake Bay Watershed) was selected for funding.</w:t>
            </w:r>
            <w:r>
              <w:rPr>
                <w:sz w:val="16"/>
                <w:szCs w:val="16"/>
                <w:shd w:val="clear" w:color="auto" w:fill="FFFFFF"/>
              </w:rPr>
              <w:t xml:space="preserve"> Two additional large-scale wetland habitat restoration projects were funded in 2023, however both projects occur outside of the Chesapeake Bay watershed.</w:t>
            </w:r>
          </w:p>
        </w:tc>
        <w:tc>
          <w:tcPr>
            <w:tcW w:w="510" w:type="pct"/>
          </w:tcPr>
          <w:p w14:paraId="24801027" w14:textId="77777777" w:rsidR="00CA3820" w:rsidRPr="000C3A93" w:rsidRDefault="00CA3820" w:rsidP="00A073A5">
            <w:pPr>
              <w:spacing w:after="0"/>
              <w:rPr>
                <w:sz w:val="16"/>
                <w:szCs w:val="16"/>
                <w:shd w:val="clear" w:color="auto" w:fill="FFFFFF"/>
              </w:rPr>
            </w:pPr>
            <w:r w:rsidRPr="000C3A93">
              <w:rPr>
                <w:sz w:val="16"/>
                <w:szCs w:val="16"/>
                <w:shd w:val="clear" w:color="auto" w:fill="FFFFFF"/>
              </w:rPr>
              <w:t>Virginia Migratory Waterfowl Stamp Fund; NGO partner match</w:t>
            </w:r>
          </w:p>
        </w:tc>
      </w:tr>
      <w:tr w:rsidR="00CA3820" w:rsidRPr="00D71666" w14:paraId="5FAC6174" w14:textId="282048FF" w:rsidTr="005F2538">
        <w:trPr>
          <w:trHeight w:val="6380"/>
        </w:trPr>
        <w:tc>
          <w:tcPr>
            <w:tcW w:w="339" w:type="pct"/>
          </w:tcPr>
          <w:p w14:paraId="438307E0" w14:textId="77777777" w:rsidR="00CA3820" w:rsidRPr="000C3A93" w:rsidRDefault="00CA3820" w:rsidP="00A073A5">
            <w:pPr>
              <w:spacing w:after="0"/>
              <w:rPr>
                <w:sz w:val="16"/>
                <w:szCs w:val="16"/>
              </w:rPr>
            </w:pPr>
            <w:r w:rsidRPr="000C3A93">
              <w:rPr>
                <w:sz w:val="16"/>
                <w:szCs w:val="16"/>
              </w:rPr>
              <w:lastRenderedPageBreak/>
              <w:t>M12</w:t>
            </w:r>
          </w:p>
        </w:tc>
        <w:tc>
          <w:tcPr>
            <w:tcW w:w="328" w:type="pct"/>
          </w:tcPr>
          <w:p w14:paraId="14D1EDE6" w14:textId="77777777" w:rsidR="00CA3820" w:rsidRPr="000C3A93" w:rsidRDefault="00CA3820" w:rsidP="00A073A5">
            <w:pPr>
              <w:spacing w:after="0"/>
              <w:rPr>
                <w:sz w:val="16"/>
                <w:szCs w:val="16"/>
              </w:rPr>
            </w:pPr>
            <w:r w:rsidRPr="000C3A93">
              <w:rPr>
                <w:sz w:val="16"/>
                <w:szCs w:val="16"/>
              </w:rPr>
              <w:t>WIP Initiative 4</w:t>
            </w:r>
          </w:p>
        </w:tc>
        <w:tc>
          <w:tcPr>
            <w:tcW w:w="440" w:type="pct"/>
          </w:tcPr>
          <w:p w14:paraId="54A05C02" w14:textId="77777777" w:rsidR="00CA3820" w:rsidRPr="000C3A93" w:rsidRDefault="00CA3820" w:rsidP="00A073A5">
            <w:pPr>
              <w:spacing w:after="0"/>
              <w:rPr>
                <w:sz w:val="16"/>
                <w:szCs w:val="16"/>
              </w:rPr>
            </w:pPr>
            <w:r w:rsidRPr="000C3A93">
              <w:rPr>
                <w:sz w:val="16"/>
                <w:szCs w:val="16"/>
              </w:rPr>
              <w:t>DWR</w:t>
            </w:r>
          </w:p>
        </w:tc>
        <w:tc>
          <w:tcPr>
            <w:tcW w:w="1125" w:type="pct"/>
          </w:tcPr>
          <w:p w14:paraId="26F68F32" w14:textId="77777777" w:rsidR="00CA3820" w:rsidRPr="000C3A93" w:rsidRDefault="00CA3820" w:rsidP="00A073A5">
            <w:pPr>
              <w:spacing w:after="0"/>
              <w:rPr>
                <w:sz w:val="16"/>
                <w:szCs w:val="16"/>
              </w:rPr>
            </w:pPr>
            <w:r w:rsidRPr="000C3A93">
              <w:rPr>
                <w:sz w:val="16"/>
                <w:szCs w:val="16"/>
              </w:rPr>
              <w:t>Provide 1,500 hours of coordination to state, regional and national wetlands and associated species conservation planning efforts, including Phase III WIP, Atlantic Coast Joint Venture, Appalachian Mountain Joint Venture, North American Waterfowl Management Plan, Virginia Wildlife Action Plan, U.S. Shorebird Conservation Plan, and North American Waterbird Conservation Plan, impacting wetlands via acquisition, enhancement or restoration.</w:t>
            </w:r>
          </w:p>
        </w:tc>
        <w:tc>
          <w:tcPr>
            <w:tcW w:w="393" w:type="pct"/>
          </w:tcPr>
          <w:p w14:paraId="5BE03C2A" w14:textId="77777777" w:rsidR="00CA3820" w:rsidRPr="000C3A93" w:rsidRDefault="00CA3820" w:rsidP="00A073A5">
            <w:pPr>
              <w:spacing w:after="0"/>
              <w:rPr>
                <w:sz w:val="16"/>
                <w:szCs w:val="16"/>
              </w:rPr>
            </w:pPr>
            <w:r w:rsidRPr="000C3A93">
              <w:rPr>
                <w:sz w:val="16"/>
                <w:szCs w:val="16"/>
              </w:rPr>
              <w:t>Ongoing</w:t>
            </w:r>
          </w:p>
        </w:tc>
        <w:tc>
          <w:tcPr>
            <w:tcW w:w="972" w:type="pct"/>
          </w:tcPr>
          <w:p w14:paraId="447110A4" w14:textId="77777777" w:rsidR="00CA3820" w:rsidRPr="000C3A93" w:rsidRDefault="00CA3820" w:rsidP="00A073A5">
            <w:pPr>
              <w:spacing w:after="0"/>
              <w:rPr>
                <w:color w:val="333333"/>
                <w:sz w:val="16"/>
                <w:szCs w:val="16"/>
                <w:shd w:val="clear" w:color="auto" w:fill="FFFFFF"/>
              </w:rPr>
            </w:pPr>
          </w:p>
        </w:tc>
        <w:tc>
          <w:tcPr>
            <w:tcW w:w="893" w:type="pct"/>
          </w:tcPr>
          <w:p w14:paraId="4098474F" w14:textId="558E6B7F" w:rsidR="00CA3820" w:rsidRPr="000C3A93" w:rsidRDefault="00CA3820" w:rsidP="00A073A5">
            <w:pPr>
              <w:spacing w:after="0"/>
              <w:rPr>
                <w:sz w:val="16"/>
                <w:szCs w:val="16"/>
                <w:shd w:val="clear" w:color="auto" w:fill="FFFFFF"/>
              </w:rPr>
            </w:pPr>
            <w:r w:rsidRPr="30A86D32">
              <w:rPr>
                <w:sz w:val="16"/>
                <w:szCs w:val="16"/>
              </w:rPr>
              <w:t xml:space="preserve">DWR staff, including the Wetlands Biologist, Waterfowl Biologist, Coastal Terrestrial Biologist, and others provided over 1,500 hours of coordination to federal, state, and regional wetlands and species conservation planning efforts. DWR staff represents Virginia at the Atlantic Flyway Meetings, the Atlantic Coast Joint Venture meetings, including all three flagship species working groups, and the Appalachian Mountain Joint Venture meetings. DWR participates in CBP Wetlands Workgroup and Black Duck Action </w:t>
            </w:r>
            <w:r w:rsidR="39E9B917" w:rsidRPr="30A86D32">
              <w:rPr>
                <w:sz w:val="16"/>
                <w:szCs w:val="16"/>
              </w:rPr>
              <w:t>Team</w:t>
            </w:r>
            <w:r w:rsidRPr="30A86D32">
              <w:rPr>
                <w:sz w:val="16"/>
                <w:szCs w:val="16"/>
              </w:rPr>
              <w:t xml:space="preserve"> and lead the development of the Virginia Wetlands Action Plan. DWR works with several regional groups within the state to promote wetland restoration and enhancement activities within the Chesapeake Bay watershed including the York River and Small Coastal Basin Roundtable – Habitat Restoration Steering Committee, TNC led Rappahannock Wetlands Workgroup, and the Virginia Eastern Shore Conservation Alliance. DWR also participates in the Nutria Workgroup aimed at eradicating the invasive mammal from the state and inhibiting future spread.</w:t>
            </w:r>
          </w:p>
        </w:tc>
        <w:tc>
          <w:tcPr>
            <w:tcW w:w="510" w:type="pct"/>
          </w:tcPr>
          <w:p w14:paraId="2CF47279" w14:textId="77777777" w:rsidR="00CA3820" w:rsidRPr="000C3A93" w:rsidRDefault="00CA3820" w:rsidP="00A073A5">
            <w:pPr>
              <w:spacing w:after="0"/>
              <w:rPr>
                <w:sz w:val="16"/>
                <w:szCs w:val="16"/>
                <w:shd w:val="clear" w:color="auto" w:fill="FFFFFF"/>
              </w:rPr>
            </w:pPr>
            <w:r w:rsidRPr="000C3A93">
              <w:rPr>
                <w:sz w:val="16"/>
                <w:szCs w:val="16"/>
                <w:shd w:val="clear" w:color="auto" w:fill="FFFFFF"/>
              </w:rPr>
              <w:t>Game Protection Fund; Virginia Migratory Waterfowl Stamp Fund; USFWS Wildlife Restoration grant; competitive grants; partner match</w:t>
            </w:r>
          </w:p>
        </w:tc>
      </w:tr>
      <w:tr w:rsidR="00CA3820" w:rsidRPr="00D71666" w14:paraId="5918A696" w14:textId="1E55FFF6" w:rsidTr="005F2538">
        <w:trPr>
          <w:trHeight w:val="872"/>
        </w:trPr>
        <w:tc>
          <w:tcPr>
            <w:tcW w:w="339" w:type="pct"/>
          </w:tcPr>
          <w:p w14:paraId="73238CC2" w14:textId="77777777" w:rsidR="00CA3820" w:rsidRPr="000C3A93" w:rsidRDefault="00CA3820" w:rsidP="00A073A5">
            <w:pPr>
              <w:spacing w:after="0"/>
              <w:rPr>
                <w:sz w:val="16"/>
                <w:szCs w:val="16"/>
              </w:rPr>
            </w:pPr>
            <w:r w:rsidRPr="000C3A93">
              <w:rPr>
                <w:sz w:val="16"/>
                <w:szCs w:val="16"/>
              </w:rPr>
              <w:t>M13</w:t>
            </w:r>
          </w:p>
        </w:tc>
        <w:tc>
          <w:tcPr>
            <w:tcW w:w="328" w:type="pct"/>
          </w:tcPr>
          <w:p w14:paraId="35DBE4B7" w14:textId="77777777" w:rsidR="00CA3820" w:rsidRPr="000C3A93" w:rsidRDefault="00CA3820" w:rsidP="00A073A5">
            <w:pPr>
              <w:spacing w:after="0"/>
              <w:rPr>
                <w:sz w:val="16"/>
                <w:szCs w:val="16"/>
              </w:rPr>
            </w:pPr>
            <w:r w:rsidRPr="000C3A93">
              <w:rPr>
                <w:sz w:val="16"/>
                <w:szCs w:val="16"/>
              </w:rPr>
              <w:t>WIP Initiative 10</w:t>
            </w:r>
          </w:p>
        </w:tc>
        <w:tc>
          <w:tcPr>
            <w:tcW w:w="440" w:type="pct"/>
          </w:tcPr>
          <w:p w14:paraId="4FE20C3B" w14:textId="77777777" w:rsidR="00CA3820" w:rsidRPr="000C3A93" w:rsidRDefault="00CA3820" w:rsidP="00A073A5">
            <w:pPr>
              <w:spacing w:after="0"/>
              <w:rPr>
                <w:sz w:val="16"/>
                <w:szCs w:val="16"/>
              </w:rPr>
            </w:pPr>
            <w:r w:rsidRPr="000C3A93">
              <w:rPr>
                <w:sz w:val="16"/>
                <w:szCs w:val="16"/>
              </w:rPr>
              <w:t>DEQ, OSNHR</w:t>
            </w:r>
          </w:p>
        </w:tc>
        <w:tc>
          <w:tcPr>
            <w:tcW w:w="1125" w:type="pct"/>
          </w:tcPr>
          <w:p w14:paraId="2DFC25C7" w14:textId="5CCD5192" w:rsidR="00CA3820" w:rsidRPr="000C3A93" w:rsidRDefault="00CA3820" w:rsidP="00A073A5">
            <w:pPr>
              <w:spacing w:after="0"/>
              <w:rPr>
                <w:sz w:val="16"/>
                <w:szCs w:val="16"/>
              </w:rPr>
            </w:pPr>
            <w:r w:rsidRPr="000C3A93">
              <w:rPr>
                <w:sz w:val="16"/>
                <w:szCs w:val="16"/>
              </w:rPr>
              <w:t>The Commonwealth, in consultation with stakeholders, will continue to consider options available under the Clean Water Act to apply to the Administrator of the EPA for a No Discharge Zone (NDZ) for all or portions of the Chesapeake Bay mainstem and its tributaries. Includes evaluating additional data, information, and stakeholder engagement based upon initial information gathering efforts and evaluating extent of any NDZ.</w:t>
            </w:r>
          </w:p>
        </w:tc>
        <w:tc>
          <w:tcPr>
            <w:tcW w:w="393" w:type="pct"/>
          </w:tcPr>
          <w:p w14:paraId="3D41FDD0" w14:textId="77777777" w:rsidR="00CA3820" w:rsidRPr="000C3A93" w:rsidDel="00E9042C" w:rsidRDefault="00CA3820" w:rsidP="00A073A5">
            <w:pPr>
              <w:spacing w:after="0"/>
              <w:rPr>
                <w:sz w:val="16"/>
                <w:szCs w:val="16"/>
              </w:rPr>
            </w:pPr>
            <w:r w:rsidRPr="000C3A93">
              <w:rPr>
                <w:sz w:val="16"/>
                <w:szCs w:val="16"/>
              </w:rPr>
              <w:t>Dec. 31, 2022</w:t>
            </w:r>
          </w:p>
        </w:tc>
        <w:tc>
          <w:tcPr>
            <w:tcW w:w="972" w:type="pct"/>
          </w:tcPr>
          <w:p w14:paraId="27B2E915" w14:textId="77777777" w:rsidR="00CA3820" w:rsidRPr="000C3A93" w:rsidRDefault="00CA3820" w:rsidP="00A073A5">
            <w:pPr>
              <w:spacing w:after="0"/>
              <w:rPr>
                <w:sz w:val="16"/>
                <w:szCs w:val="16"/>
                <w:shd w:val="clear" w:color="auto" w:fill="FFFFFF"/>
              </w:rPr>
            </w:pPr>
          </w:p>
        </w:tc>
        <w:tc>
          <w:tcPr>
            <w:tcW w:w="893" w:type="pct"/>
          </w:tcPr>
          <w:p w14:paraId="15A4A046" w14:textId="5186B4DE" w:rsidR="00CA3820" w:rsidRPr="000C3A93" w:rsidRDefault="00CA3820" w:rsidP="00A073A5">
            <w:pPr>
              <w:spacing w:after="0"/>
              <w:rPr>
                <w:sz w:val="16"/>
                <w:szCs w:val="16"/>
                <w:shd w:val="clear" w:color="auto" w:fill="FFFFFF"/>
              </w:rPr>
            </w:pPr>
            <w:r w:rsidRPr="00326E15">
              <w:rPr>
                <w:sz w:val="16"/>
                <w:szCs w:val="16"/>
                <w:shd w:val="clear" w:color="auto" w:fill="FFFFFF"/>
              </w:rPr>
              <w:t>DEQ has engaged VIMS and William and Mary CPC to prioritize tributaries to the Bay for consideration of NDZs.</w:t>
            </w:r>
            <w:r w:rsidR="00F84A24" w:rsidRPr="30A86D32">
              <w:rPr>
                <w:sz w:val="16"/>
                <w:szCs w:val="16"/>
              </w:rPr>
              <w:t xml:space="preserve"> </w:t>
            </w:r>
            <w:r w:rsidRPr="30A86D32">
              <w:rPr>
                <w:sz w:val="16"/>
                <w:szCs w:val="16"/>
              </w:rPr>
              <w:t>With the closing of the CPC, the work shifted but VIMS continues to engage and plans on a report in Summer 2024.</w:t>
            </w:r>
          </w:p>
        </w:tc>
        <w:tc>
          <w:tcPr>
            <w:tcW w:w="510" w:type="pct"/>
          </w:tcPr>
          <w:p w14:paraId="67A56881" w14:textId="77777777" w:rsidR="00CA3820" w:rsidRPr="000C3A93" w:rsidRDefault="00CA3820" w:rsidP="00A073A5">
            <w:pPr>
              <w:spacing w:after="0"/>
              <w:rPr>
                <w:sz w:val="16"/>
                <w:szCs w:val="16"/>
                <w:shd w:val="clear" w:color="auto" w:fill="FFFFFF"/>
              </w:rPr>
            </w:pPr>
            <w:r w:rsidRPr="000C3A93">
              <w:rPr>
                <w:sz w:val="16"/>
                <w:szCs w:val="16"/>
                <w:shd w:val="clear" w:color="auto" w:fill="FFFFFF"/>
              </w:rPr>
              <w:t>Chesapeake Bay Restoration Fund</w:t>
            </w:r>
          </w:p>
        </w:tc>
      </w:tr>
      <w:tr w:rsidR="00CA3820" w:rsidRPr="00D71666" w14:paraId="716BD26D" w14:textId="6AC08FD3" w:rsidTr="001D3619">
        <w:trPr>
          <w:trHeight w:val="2042"/>
        </w:trPr>
        <w:tc>
          <w:tcPr>
            <w:tcW w:w="339" w:type="pct"/>
          </w:tcPr>
          <w:p w14:paraId="21BBC001" w14:textId="77777777" w:rsidR="00CA3820" w:rsidRPr="000C3A93" w:rsidRDefault="00CA3820" w:rsidP="00A073A5">
            <w:pPr>
              <w:spacing w:after="0"/>
              <w:rPr>
                <w:sz w:val="16"/>
                <w:szCs w:val="16"/>
              </w:rPr>
            </w:pPr>
            <w:r w:rsidRPr="000C3A93">
              <w:rPr>
                <w:sz w:val="16"/>
                <w:szCs w:val="16"/>
              </w:rPr>
              <w:lastRenderedPageBreak/>
              <w:t>M14</w:t>
            </w:r>
          </w:p>
        </w:tc>
        <w:tc>
          <w:tcPr>
            <w:tcW w:w="328" w:type="pct"/>
          </w:tcPr>
          <w:p w14:paraId="3AC1B557" w14:textId="77777777" w:rsidR="00CA3820" w:rsidRPr="000C3A93" w:rsidRDefault="00CA3820" w:rsidP="00A073A5">
            <w:pPr>
              <w:spacing w:after="0"/>
              <w:rPr>
                <w:sz w:val="16"/>
                <w:szCs w:val="16"/>
              </w:rPr>
            </w:pPr>
            <w:r w:rsidRPr="000C3A93">
              <w:rPr>
                <w:sz w:val="16"/>
                <w:szCs w:val="16"/>
              </w:rPr>
              <w:t>WIP Initiative 12</w:t>
            </w:r>
          </w:p>
        </w:tc>
        <w:tc>
          <w:tcPr>
            <w:tcW w:w="440" w:type="pct"/>
          </w:tcPr>
          <w:p w14:paraId="34568F51" w14:textId="53494373" w:rsidR="00CA3820" w:rsidRPr="000C3A93" w:rsidRDefault="00CA3820" w:rsidP="00A073A5">
            <w:pPr>
              <w:spacing w:after="0"/>
              <w:rPr>
                <w:sz w:val="16"/>
                <w:szCs w:val="16"/>
              </w:rPr>
            </w:pPr>
            <w:r w:rsidRPr="000C3A93">
              <w:rPr>
                <w:sz w:val="16"/>
                <w:szCs w:val="16"/>
              </w:rPr>
              <w:t xml:space="preserve">DCR (lead agency), supported by Department of Historic Resources (DHR), DWR, </w:t>
            </w:r>
            <w:r>
              <w:rPr>
                <w:sz w:val="16"/>
                <w:szCs w:val="16"/>
              </w:rPr>
              <w:t>DOF</w:t>
            </w:r>
            <w:r w:rsidRPr="000C3A93">
              <w:rPr>
                <w:sz w:val="16"/>
                <w:szCs w:val="16"/>
              </w:rPr>
              <w:t>, Virginia Outdoors Foundation (VOF)</w:t>
            </w:r>
          </w:p>
        </w:tc>
        <w:tc>
          <w:tcPr>
            <w:tcW w:w="1125" w:type="pct"/>
          </w:tcPr>
          <w:p w14:paraId="77C4DF8D" w14:textId="6639E221" w:rsidR="00CA3820" w:rsidRPr="000C3A93" w:rsidRDefault="00CA3820" w:rsidP="00A073A5">
            <w:pPr>
              <w:spacing w:after="0"/>
              <w:rPr>
                <w:sz w:val="16"/>
                <w:szCs w:val="16"/>
              </w:rPr>
            </w:pPr>
            <w:r w:rsidRPr="000C3A93">
              <w:rPr>
                <w:sz w:val="16"/>
                <w:szCs w:val="16"/>
              </w:rPr>
              <w:t xml:space="preserve">Continue to conduct VLCF and LWCF grant rounds, scoring projects using </w:t>
            </w:r>
            <w:hyperlink r:id="rId45" w:history="1">
              <w:r w:rsidRPr="007A2431">
                <w:rPr>
                  <w:color w:val="0563C1"/>
                  <w:sz w:val="16"/>
                  <w:szCs w:val="16"/>
                  <w:u w:val="single"/>
                </w:rPr>
                <w:t>ConserveVirginia</w:t>
              </w:r>
            </w:hyperlink>
            <w:r w:rsidRPr="000C3A93">
              <w:rPr>
                <w:sz w:val="16"/>
                <w:szCs w:val="16"/>
              </w:rPr>
              <w:t>.</w:t>
            </w:r>
          </w:p>
          <w:p w14:paraId="56C12F37" w14:textId="77777777" w:rsidR="00CA3820" w:rsidRPr="000C3A93" w:rsidRDefault="00CA3820" w:rsidP="00A073A5">
            <w:pPr>
              <w:spacing w:after="0"/>
              <w:rPr>
                <w:sz w:val="16"/>
                <w:szCs w:val="16"/>
              </w:rPr>
            </w:pPr>
            <w:r w:rsidRPr="000C3A93">
              <w:rPr>
                <w:sz w:val="16"/>
                <w:szCs w:val="16"/>
              </w:rPr>
              <w:t>Continue to use ConserveVirginia to target state funded acquisitions and mitigation.</w:t>
            </w:r>
          </w:p>
        </w:tc>
        <w:tc>
          <w:tcPr>
            <w:tcW w:w="393" w:type="pct"/>
          </w:tcPr>
          <w:p w14:paraId="4C3D28B9" w14:textId="77777777" w:rsidR="00CA3820" w:rsidRPr="000C3A93" w:rsidDel="00E9042C" w:rsidRDefault="00CA3820" w:rsidP="00A073A5">
            <w:pPr>
              <w:spacing w:after="0"/>
              <w:rPr>
                <w:sz w:val="16"/>
                <w:szCs w:val="16"/>
              </w:rPr>
            </w:pPr>
            <w:r w:rsidRPr="000C3A93">
              <w:rPr>
                <w:sz w:val="16"/>
                <w:szCs w:val="16"/>
              </w:rPr>
              <w:t>Ongoing</w:t>
            </w:r>
          </w:p>
        </w:tc>
        <w:tc>
          <w:tcPr>
            <w:tcW w:w="972" w:type="pct"/>
          </w:tcPr>
          <w:p w14:paraId="61500F95" w14:textId="77777777" w:rsidR="00CA3820" w:rsidRPr="000C3A93" w:rsidRDefault="00CA3820" w:rsidP="00A073A5">
            <w:pPr>
              <w:spacing w:after="0"/>
              <w:rPr>
                <w:sz w:val="16"/>
                <w:szCs w:val="16"/>
                <w:shd w:val="clear" w:color="auto" w:fill="FFFFFF"/>
              </w:rPr>
            </w:pPr>
            <w:r w:rsidRPr="000C3A93">
              <w:rPr>
                <w:sz w:val="16"/>
                <w:szCs w:val="16"/>
                <w:shd w:val="clear" w:color="auto" w:fill="FFFFFF"/>
              </w:rPr>
              <w:t>ConserveVirginia is now included in scoring criteria for all projects considered in these two grant programs at state level.</w:t>
            </w:r>
          </w:p>
          <w:p w14:paraId="5772A0D1" w14:textId="77777777" w:rsidR="00CA3820" w:rsidRPr="000C3A93" w:rsidRDefault="00CA3820" w:rsidP="00A073A5">
            <w:pPr>
              <w:spacing w:after="0"/>
              <w:rPr>
                <w:sz w:val="16"/>
                <w:szCs w:val="16"/>
                <w:shd w:val="clear" w:color="auto" w:fill="FFFFFF"/>
              </w:rPr>
            </w:pPr>
          </w:p>
        </w:tc>
        <w:tc>
          <w:tcPr>
            <w:tcW w:w="893" w:type="pct"/>
          </w:tcPr>
          <w:p w14:paraId="63905C06" w14:textId="246BFCB1" w:rsidR="00CA3820" w:rsidRPr="000C3A93" w:rsidRDefault="00CA3820" w:rsidP="00A073A5">
            <w:pPr>
              <w:spacing w:after="0"/>
              <w:rPr>
                <w:sz w:val="16"/>
                <w:szCs w:val="16"/>
                <w:shd w:val="clear" w:color="auto" w:fill="FFFFFF"/>
              </w:rPr>
            </w:pPr>
            <w:r>
              <w:rPr>
                <w:sz w:val="16"/>
                <w:szCs w:val="16"/>
                <w:shd w:val="clear" w:color="auto" w:fill="FFFFFF"/>
              </w:rPr>
              <w:t>ConserveVirginia is being used in the grant scoring criteria as well as for targeting state funded acquisitions and mitigation.</w:t>
            </w:r>
          </w:p>
        </w:tc>
        <w:tc>
          <w:tcPr>
            <w:tcW w:w="510" w:type="pct"/>
          </w:tcPr>
          <w:p w14:paraId="342733D0" w14:textId="77777777" w:rsidR="00CA3820" w:rsidRPr="000C3A93" w:rsidRDefault="00CA3820" w:rsidP="00A073A5">
            <w:pPr>
              <w:spacing w:after="0"/>
              <w:rPr>
                <w:sz w:val="16"/>
                <w:szCs w:val="16"/>
                <w:shd w:val="clear" w:color="auto" w:fill="FFFFFF"/>
              </w:rPr>
            </w:pPr>
            <w:r w:rsidRPr="000C3A93">
              <w:rPr>
                <w:sz w:val="16"/>
                <w:szCs w:val="16"/>
                <w:shd w:val="clear" w:color="auto" w:fill="FFFFFF"/>
              </w:rPr>
              <w:t>State funds</w:t>
            </w:r>
          </w:p>
        </w:tc>
      </w:tr>
      <w:tr w:rsidR="009D4023" w:rsidRPr="00D71666" w14:paraId="7B4D89C1" w14:textId="41C33C76" w:rsidTr="001D3619">
        <w:trPr>
          <w:trHeight w:val="4580"/>
        </w:trPr>
        <w:tc>
          <w:tcPr>
            <w:tcW w:w="339" w:type="pct"/>
            <w:shd w:val="clear" w:color="auto" w:fill="auto"/>
          </w:tcPr>
          <w:p w14:paraId="507494C9" w14:textId="77777777" w:rsidR="00CA3820" w:rsidRPr="009D4023" w:rsidRDefault="00CA3820" w:rsidP="00A073A5">
            <w:pPr>
              <w:spacing w:after="0"/>
              <w:rPr>
                <w:sz w:val="16"/>
                <w:szCs w:val="16"/>
              </w:rPr>
            </w:pPr>
            <w:r w:rsidRPr="009D4023">
              <w:rPr>
                <w:sz w:val="16"/>
                <w:szCs w:val="16"/>
              </w:rPr>
              <w:t>M15</w:t>
            </w:r>
          </w:p>
        </w:tc>
        <w:tc>
          <w:tcPr>
            <w:tcW w:w="328" w:type="pct"/>
            <w:shd w:val="clear" w:color="auto" w:fill="auto"/>
          </w:tcPr>
          <w:p w14:paraId="237CC028" w14:textId="77777777" w:rsidR="00CA3820" w:rsidRPr="009D4023" w:rsidRDefault="00CA3820" w:rsidP="00A073A5">
            <w:pPr>
              <w:spacing w:after="0"/>
              <w:rPr>
                <w:sz w:val="16"/>
                <w:szCs w:val="16"/>
              </w:rPr>
            </w:pPr>
            <w:r w:rsidRPr="009D4023">
              <w:rPr>
                <w:sz w:val="16"/>
                <w:szCs w:val="16"/>
              </w:rPr>
              <w:t>WIP Initiative 46</w:t>
            </w:r>
          </w:p>
        </w:tc>
        <w:tc>
          <w:tcPr>
            <w:tcW w:w="440" w:type="pct"/>
            <w:shd w:val="clear" w:color="auto" w:fill="auto"/>
          </w:tcPr>
          <w:p w14:paraId="03E48FE8" w14:textId="77777777" w:rsidR="00CA3820" w:rsidRPr="009D4023" w:rsidRDefault="00CA3820" w:rsidP="00A073A5">
            <w:pPr>
              <w:spacing w:after="0"/>
              <w:rPr>
                <w:sz w:val="16"/>
                <w:szCs w:val="16"/>
              </w:rPr>
            </w:pPr>
            <w:r w:rsidRPr="009D4023">
              <w:rPr>
                <w:sz w:val="16"/>
                <w:szCs w:val="16"/>
              </w:rPr>
              <w:t>DEQ</w:t>
            </w:r>
          </w:p>
        </w:tc>
        <w:tc>
          <w:tcPr>
            <w:tcW w:w="1125" w:type="pct"/>
            <w:shd w:val="clear" w:color="auto" w:fill="auto"/>
          </w:tcPr>
          <w:p w14:paraId="727174CB" w14:textId="515F5EA1" w:rsidR="00CA3820" w:rsidRPr="009D4023" w:rsidRDefault="00CA3820" w:rsidP="00A073A5">
            <w:pPr>
              <w:spacing w:after="0"/>
              <w:rPr>
                <w:sz w:val="16"/>
                <w:szCs w:val="16"/>
              </w:rPr>
            </w:pPr>
            <w:r w:rsidRPr="009D4023">
              <w:rPr>
                <w:sz w:val="16"/>
                <w:szCs w:val="16"/>
              </w:rPr>
              <w:t>Evaluate long-term partnerships with local PDCs; engage 15 Bay watershed PDCs on continued implementation as well as Environmental Justice (EJ) initiatives. Work includes continued support for the PDCs to engage localities, regional and state partners regarding Bay WIP III programmatic actions and implementation activities</w:t>
            </w:r>
          </w:p>
        </w:tc>
        <w:tc>
          <w:tcPr>
            <w:tcW w:w="393" w:type="pct"/>
            <w:shd w:val="clear" w:color="auto" w:fill="auto"/>
          </w:tcPr>
          <w:p w14:paraId="059A94D3" w14:textId="77777777" w:rsidR="00CA3820" w:rsidRPr="009D4023" w:rsidDel="00E9042C" w:rsidRDefault="00CA3820" w:rsidP="00A073A5">
            <w:pPr>
              <w:spacing w:after="0"/>
              <w:rPr>
                <w:sz w:val="16"/>
                <w:szCs w:val="16"/>
              </w:rPr>
            </w:pPr>
            <w:r w:rsidRPr="009D4023">
              <w:rPr>
                <w:sz w:val="16"/>
                <w:szCs w:val="16"/>
              </w:rPr>
              <w:t>Dec. 31, 2022</w:t>
            </w:r>
          </w:p>
        </w:tc>
        <w:tc>
          <w:tcPr>
            <w:tcW w:w="972" w:type="pct"/>
            <w:shd w:val="clear" w:color="auto" w:fill="auto"/>
          </w:tcPr>
          <w:p w14:paraId="164C068C" w14:textId="77777777" w:rsidR="00CA3820" w:rsidRPr="009D4023" w:rsidRDefault="00CA3820" w:rsidP="00A073A5">
            <w:pPr>
              <w:spacing w:after="0"/>
              <w:rPr>
                <w:sz w:val="16"/>
                <w:szCs w:val="16"/>
                <w:shd w:val="clear" w:color="auto" w:fill="FFFFFF"/>
              </w:rPr>
            </w:pPr>
          </w:p>
        </w:tc>
        <w:tc>
          <w:tcPr>
            <w:tcW w:w="893" w:type="pct"/>
            <w:shd w:val="clear" w:color="auto" w:fill="auto"/>
          </w:tcPr>
          <w:p w14:paraId="6DA67D21" w14:textId="46B5BB8B" w:rsidR="00CA3820" w:rsidRPr="009D4023" w:rsidRDefault="00CA3820" w:rsidP="00B458E7">
            <w:pPr>
              <w:spacing w:after="0"/>
              <w:rPr>
                <w:sz w:val="16"/>
                <w:szCs w:val="16"/>
                <w:shd w:val="clear" w:color="auto" w:fill="FFFFFF"/>
              </w:rPr>
            </w:pPr>
            <w:r w:rsidRPr="009D4023">
              <w:rPr>
                <w:sz w:val="16"/>
                <w:szCs w:val="16"/>
                <w:shd w:val="clear" w:color="auto" w:fill="FFFFFF"/>
              </w:rPr>
              <w:t>Three DEQ</w:t>
            </w:r>
            <w:r w:rsidR="4F1B6ABE" w:rsidRPr="009D4023">
              <w:rPr>
                <w:sz w:val="16"/>
                <w:szCs w:val="16"/>
                <w:shd w:val="clear" w:color="auto" w:fill="FFFFFF"/>
              </w:rPr>
              <w:t xml:space="preserve"> </w:t>
            </w:r>
            <w:r w:rsidRPr="009D4023">
              <w:rPr>
                <w:sz w:val="16"/>
                <w:szCs w:val="16"/>
                <w:shd w:val="clear" w:color="auto" w:fill="FFFFFF"/>
              </w:rPr>
              <w:t>led meetings with the Bay PDCs were held in 2022</w:t>
            </w:r>
            <w:r w:rsidRPr="3508BAF4">
              <w:rPr>
                <w:sz w:val="16"/>
                <w:szCs w:val="16"/>
              </w:rPr>
              <w:t xml:space="preserve"> and three more in 2023</w:t>
            </w:r>
            <w:r w:rsidRPr="009D4023">
              <w:rPr>
                <w:sz w:val="16"/>
                <w:szCs w:val="16"/>
                <w:shd w:val="clear" w:color="auto" w:fill="FFFFFF"/>
              </w:rPr>
              <w:t xml:space="preserve">. These meetings focused on information and resource sharing between DEQ, partner state agencies such as DOF, and the Bay PDCs. A new element, EJ, was added to the DEQ-PDC pass-through contracts in 2022. This component involved PDCs helping to facilitate information regarding EJ between DEQ, including DEQ's Office of Environmental Justice, the PDC, and localities. The meetings also included discussion on future contract scope development, and a shift towards greater BMP implementation. </w:t>
            </w:r>
          </w:p>
          <w:p w14:paraId="7DA3DC8E" w14:textId="2C02713E" w:rsidR="00CA3820" w:rsidRPr="009D4023" w:rsidRDefault="00CA3820" w:rsidP="00B458E7">
            <w:pPr>
              <w:spacing w:after="0"/>
              <w:rPr>
                <w:sz w:val="16"/>
                <w:szCs w:val="16"/>
                <w:shd w:val="clear" w:color="auto" w:fill="FFFFFF"/>
              </w:rPr>
            </w:pPr>
            <w:r w:rsidRPr="009D4023">
              <w:rPr>
                <w:sz w:val="16"/>
                <w:szCs w:val="16"/>
                <w:shd w:val="clear" w:color="auto" w:fill="FFFFFF"/>
              </w:rPr>
              <w:t xml:space="preserve">Each of the Bay PDCs were awarded $58,000 in Calendar Year 2022, as pass-through agreements via CBRAP. Contracts </w:t>
            </w:r>
            <w:r w:rsidR="0087112F" w:rsidRPr="009D4023">
              <w:rPr>
                <w:sz w:val="16"/>
                <w:szCs w:val="16"/>
                <w:shd w:val="clear" w:color="auto" w:fill="FFFFFF"/>
              </w:rPr>
              <w:t xml:space="preserve">for 2023 were issued </w:t>
            </w:r>
            <w:r w:rsidRPr="009D4023">
              <w:rPr>
                <w:sz w:val="16"/>
                <w:szCs w:val="16"/>
                <w:shd w:val="clear" w:color="auto" w:fill="FFFFFF"/>
              </w:rPr>
              <w:t xml:space="preserve">for the same amount. </w:t>
            </w:r>
          </w:p>
        </w:tc>
        <w:tc>
          <w:tcPr>
            <w:tcW w:w="510" w:type="pct"/>
            <w:shd w:val="clear" w:color="auto" w:fill="auto"/>
          </w:tcPr>
          <w:p w14:paraId="12514087" w14:textId="77777777" w:rsidR="00CA3820" w:rsidRPr="009D4023" w:rsidRDefault="00CA3820" w:rsidP="00A073A5">
            <w:pPr>
              <w:spacing w:after="0"/>
              <w:rPr>
                <w:sz w:val="16"/>
                <w:szCs w:val="16"/>
                <w:shd w:val="clear" w:color="auto" w:fill="FFFFFF"/>
              </w:rPr>
            </w:pPr>
          </w:p>
        </w:tc>
      </w:tr>
      <w:tr w:rsidR="00CA3820" w:rsidRPr="00D71666" w14:paraId="46B2F463" w14:textId="05730789" w:rsidTr="005F2538">
        <w:trPr>
          <w:trHeight w:val="1412"/>
        </w:trPr>
        <w:tc>
          <w:tcPr>
            <w:tcW w:w="339" w:type="pct"/>
          </w:tcPr>
          <w:p w14:paraId="68AABAE7" w14:textId="77777777" w:rsidR="00CA3820" w:rsidRPr="000C3A93" w:rsidRDefault="00CA3820" w:rsidP="00A073A5">
            <w:pPr>
              <w:spacing w:after="0"/>
              <w:rPr>
                <w:sz w:val="16"/>
                <w:szCs w:val="16"/>
              </w:rPr>
            </w:pPr>
            <w:r w:rsidRPr="006D6354">
              <w:rPr>
                <w:sz w:val="16"/>
                <w:szCs w:val="16"/>
              </w:rPr>
              <w:t>M16</w:t>
            </w:r>
          </w:p>
        </w:tc>
        <w:tc>
          <w:tcPr>
            <w:tcW w:w="328" w:type="pct"/>
          </w:tcPr>
          <w:p w14:paraId="78D1319E" w14:textId="77777777" w:rsidR="00CA3820" w:rsidRPr="000C3A93" w:rsidRDefault="00CA3820" w:rsidP="00A073A5">
            <w:pPr>
              <w:spacing w:after="0"/>
              <w:rPr>
                <w:sz w:val="16"/>
                <w:szCs w:val="16"/>
              </w:rPr>
            </w:pPr>
            <w:r w:rsidRPr="000C3A93">
              <w:rPr>
                <w:sz w:val="16"/>
                <w:szCs w:val="16"/>
              </w:rPr>
              <w:t>WIP Initiative 5</w:t>
            </w:r>
          </w:p>
        </w:tc>
        <w:tc>
          <w:tcPr>
            <w:tcW w:w="440" w:type="pct"/>
          </w:tcPr>
          <w:p w14:paraId="0C69645A" w14:textId="77777777" w:rsidR="00CA3820" w:rsidRPr="000C3A93" w:rsidRDefault="00CA3820" w:rsidP="00A073A5">
            <w:pPr>
              <w:spacing w:after="0"/>
              <w:rPr>
                <w:sz w:val="16"/>
                <w:szCs w:val="16"/>
              </w:rPr>
            </w:pPr>
            <w:r w:rsidRPr="009A552C">
              <w:rPr>
                <w:sz w:val="16"/>
                <w:szCs w:val="16"/>
              </w:rPr>
              <w:t>DEQ</w:t>
            </w:r>
          </w:p>
        </w:tc>
        <w:tc>
          <w:tcPr>
            <w:tcW w:w="1125" w:type="pct"/>
          </w:tcPr>
          <w:p w14:paraId="423B7E2D" w14:textId="77777777" w:rsidR="00CA3820" w:rsidRPr="000C3A93" w:rsidRDefault="00CA3820" w:rsidP="00A073A5">
            <w:pPr>
              <w:spacing w:after="0"/>
              <w:rPr>
                <w:sz w:val="16"/>
                <w:szCs w:val="16"/>
              </w:rPr>
            </w:pPr>
            <w:r w:rsidRPr="000C3A93">
              <w:rPr>
                <w:sz w:val="16"/>
                <w:szCs w:val="16"/>
              </w:rPr>
              <w:t>Continue working with Bay Program partners to improve the Partnership’s ability to estimate water quality benefits resulting from enhanced air emission reductions and incorporate them into the modeling system. Develop annual estimates of the nitrogen reductions resulting from such actions.</w:t>
            </w:r>
          </w:p>
        </w:tc>
        <w:tc>
          <w:tcPr>
            <w:tcW w:w="393" w:type="pct"/>
          </w:tcPr>
          <w:p w14:paraId="7F646800" w14:textId="77777777" w:rsidR="00CA3820" w:rsidRPr="000C3A93" w:rsidDel="00E9042C" w:rsidRDefault="00CA3820" w:rsidP="00A073A5">
            <w:pPr>
              <w:spacing w:after="0"/>
              <w:rPr>
                <w:sz w:val="16"/>
                <w:szCs w:val="16"/>
              </w:rPr>
            </w:pPr>
          </w:p>
        </w:tc>
        <w:tc>
          <w:tcPr>
            <w:tcW w:w="972" w:type="pct"/>
          </w:tcPr>
          <w:p w14:paraId="49F6B82B" w14:textId="77777777" w:rsidR="00CA3820" w:rsidRPr="000C3A93" w:rsidRDefault="00CA3820" w:rsidP="00A073A5">
            <w:pPr>
              <w:spacing w:after="0"/>
              <w:rPr>
                <w:sz w:val="16"/>
                <w:szCs w:val="16"/>
                <w:shd w:val="clear" w:color="auto" w:fill="FFFFFF"/>
              </w:rPr>
            </w:pPr>
          </w:p>
        </w:tc>
        <w:tc>
          <w:tcPr>
            <w:tcW w:w="893" w:type="pct"/>
          </w:tcPr>
          <w:p w14:paraId="19042051" w14:textId="6326F41D" w:rsidR="00CA3820" w:rsidRPr="000C3A93" w:rsidRDefault="00CA3820" w:rsidP="00A073A5">
            <w:pPr>
              <w:spacing w:after="0"/>
              <w:rPr>
                <w:sz w:val="16"/>
                <w:szCs w:val="16"/>
                <w:shd w:val="clear" w:color="auto" w:fill="FFFFFF"/>
              </w:rPr>
            </w:pPr>
            <w:r>
              <w:rPr>
                <w:sz w:val="16"/>
                <w:szCs w:val="16"/>
                <w:shd w:val="clear" w:color="auto" w:fill="FFFFFF"/>
              </w:rPr>
              <w:t>A</w:t>
            </w:r>
            <w:r w:rsidRPr="006D6354">
              <w:rPr>
                <w:sz w:val="16"/>
                <w:szCs w:val="16"/>
                <w:shd w:val="clear" w:color="auto" w:fill="FFFFFF"/>
              </w:rPr>
              <w:t>nnual estimates</w:t>
            </w:r>
            <w:r>
              <w:rPr>
                <w:sz w:val="16"/>
                <w:szCs w:val="16"/>
                <w:shd w:val="clear" w:color="auto" w:fill="FFFFFF"/>
              </w:rPr>
              <w:t xml:space="preserve"> have not been developed</w:t>
            </w:r>
            <w:r w:rsidRPr="006D6354">
              <w:rPr>
                <w:sz w:val="16"/>
                <w:szCs w:val="16"/>
                <w:shd w:val="clear" w:color="auto" w:fill="FFFFFF"/>
              </w:rPr>
              <w:t xml:space="preserve">. CBPO </w:t>
            </w:r>
            <w:r>
              <w:rPr>
                <w:sz w:val="16"/>
                <w:szCs w:val="16"/>
                <w:shd w:val="clear" w:color="auto" w:fill="FFFFFF"/>
              </w:rPr>
              <w:t xml:space="preserve">has delayed further quantification of these reductions </w:t>
            </w:r>
            <w:r w:rsidRPr="006D6354">
              <w:rPr>
                <w:sz w:val="16"/>
                <w:szCs w:val="16"/>
                <w:shd w:val="clear" w:color="auto" w:fill="FFFFFF"/>
              </w:rPr>
              <w:t xml:space="preserve">until after the new </w:t>
            </w:r>
            <w:r>
              <w:rPr>
                <w:sz w:val="16"/>
                <w:szCs w:val="16"/>
                <w:shd w:val="clear" w:color="auto" w:fill="FFFFFF"/>
              </w:rPr>
              <w:t xml:space="preserve">Bay </w:t>
            </w:r>
            <w:r w:rsidRPr="006D6354">
              <w:rPr>
                <w:sz w:val="16"/>
                <w:szCs w:val="16"/>
                <w:shd w:val="clear" w:color="auto" w:fill="FFFFFF"/>
              </w:rPr>
              <w:t>model is available.</w:t>
            </w:r>
          </w:p>
        </w:tc>
        <w:tc>
          <w:tcPr>
            <w:tcW w:w="510" w:type="pct"/>
          </w:tcPr>
          <w:p w14:paraId="4E587CF8" w14:textId="77777777" w:rsidR="00CA3820" w:rsidRPr="000C3A93" w:rsidRDefault="00CA3820" w:rsidP="00A073A5">
            <w:pPr>
              <w:spacing w:after="0"/>
              <w:rPr>
                <w:sz w:val="16"/>
                <w:szCs w:val="16"/>
                <w:shd w:val="clear" w:color="auto" w:fill="FFFFFF"/>
              </w:rPr>
            </w:pPr>
          </w:p>
        </w:tc>
      </w:tr>
      <w:tr w:rsidR="00932486" w:rsidRPr="00D71666" w14:paraId="69A8167B" w14:textId="51942E7D" w:rsidTr="001D3619">
        <w:trPr>
          <w:trHeight w:val="962"/>
        </w:trPr>
        <w:tc>
          <w:tcPr>
            <w:tcW w:w="339" w:type="pct"/>
            <w:shd w:val="clear" w:color="auto" w:fill="auto"/>
          </w:tcPr>
          <w:p w14:paraId="5A566689" w14:textId="77777777" w:rsidR="00CA3820" w:rsidRPr="000C3A93" w:rsidRDefault="00CA3820" w:rsidP="00A073A5">
            <w:pPr>
              <w:spacing w:after="0"/>
              <w:rPr>
                <w:sz w:val="16"/>
                <w:szCs w:val="16"/>
              </w:rPr>
            </w:pPr>
            <w:r w:rsidRPr="00222589">
              <w:rPr>
                <w:sz w:val="16"/>
                <w:szCs w:val="16"/>
              </w:rPr>
              <w:lastRenderedPageBreak/>
              <w:t>M17</w:t>
            </w:r>
          </w:p>
        </w:tc>
        <w:tc>
          <w:tcPr>
            <w:tcW w:w="328" w:type="pct"/>
            <w:shd w:val="clear" w:color="auto" w:fill="auto"/>
          </w:tcPr>
          <w:p w14:paraId="3FA8772D" w14:textId="77777777" w:rsidR="00CA3820" w:rsidRPr="000C3A93" w:rsidRDefault="00CA3820" w:rsidP="00A073A5">
            <w:pPr>
              <w:spacing w:after="0"/>
              <w:rPr>
                <w:sz w:val="16"/>
                <w:szCs w:val="16"/>
              </w:rPr>
            </w:pPr>
            <w:r w:rsidRPr="000C3A93">
              <w:rPr>
                <w:sz w:val="16"/>
                <w:szCs w:val="16"/>
              </w:rPr>
              <w:t>p. 154</w:t>
            </w:r>
          </w:p>
        </w:tc>
        <w:tc>
          <w:tcPr>
            <w:tcW w:w="440" w:type="pct"/>
            <w:shd w:val="clear" w:color="auto" w:fill="auto"/>
          </w:tcPr>
          <w:p w14:paraId="3CF0D848" w14:textId="77777777" w:rsidR="00CA3820" w:rsidRPr="000C3A93" w:rsidRDefault="00CA3820" w:rsidP="00A073A5">
            <w:pPr>
              <w:spacing w:after="0"/>
              <w:rPr>
                <w:sz w:val="16"/>
                <w:szCs w:val="16"/>
              </w:rPr>
            </w:pPr>
            <w:r w:rsidRPr="009A552C">
              <w:rPr>
                <w:sz w:val="16"/>
                <w:szCs w:val="16"/>
              </w:rPr>
              <w:t>CCRM, VIMS,</w:t>
            </w:r>
            <w:r w:rsidRPr="000C3A93">
              <w:rPr>
                <w:sz w:val="16"/>
                <w:szCs w:val="16"/>
              </w:rPr>
              <w:t xml:space="preserve"> William &amp; Mary Biology Department</w:t>
            </w:r>
          </w:p>
        </w:tc>
        <w:tc>
          <w:tcPr>
            <w:tcW w:w="1125" w:type="pct"/>
            <w:shd w:val="clear" w:color="auto" w:fill="auto"/>
          </w:tcPr>
          <w:p w14:paraId="7EA62150" w14:textId="77777777" w:rsidR="00CA3820" w:rsidRPr="000C3A93" w:rsidRDefault="00CA3820" w:rsidP="00A073A5">
            <w:pPr>
              <w:spacing w:after="0"/>
              <w:rPr>
                <w:sz w:val="16"/>
                <w:szCs w:val="16"/>
              </w:rPr>
            </w:pPr>
            <w:r w:rsidRPr="000C3A93">
              <w:rPr>
                <w:sz w:val="16"/>
                <w:szCs w:val="16"/>
              </w:rPr>
              <w:t>Decision-support model for computing sediment and nutrient removals of a living shoreline based on design parameters.</w:t>
            </w:r>
          </w:p>
        </w:tc>
        <w:tc>
          <w:tcPr>
            <w:tcW w:w="393" w:type="pct"/>
            <w:shd w:val="clear" w:color="auto" w:fill="auto"/>
          </w:tcPr>
          <w:p w14:paraId="4658EE20" w14:textId="77777777" w:rsidR="00CA3820" w:rsidRPr="000C3A93" w:rsidDel="00E9042C" w:rsidRDefault="00CA3820" w:rsidP="00A073A5">
            <w:pPr>
              <w:spacing w:after="0"/>
              <w:rPr>
                <w:sz w:val="16"/>
                <w:szCs w:val="16"/>
              </w:rPr>
            </w:pPr>
            <w:r w:rsidRPr="000C3A93">
              <w:rPr>
                <w:sz w:val="16"/>
                <w:szCs w:val="16"/>
              </w:rPr>
              <w:t>Ongoing</w:t>
            </w:r>
          </w:p>
        </w:tc>
        <w:tc>
          <w:tcPr>
            <w:tcW w:w="972" w:type="pct"/>
            <w:shd w:val="clear" w:color="auto" w:fill="auto"/>
          </w:tcPr>
          <w:p w14:paraId="5CB42966" w14:textId="77777777" w:rsidR="00CA3820" w:rsidRPr="000C3A93" w:rsidRDefault="00CA3820" w:rsidP="00A073A5">
            <w:pPr>
              <w:spacing w:after="0"/>
              <w:rPr>
                <w:sz w:val="16"/>
                <w:szCs w:val="16"/>
                <w:shd w:val="clear" w:color="auto" w:fill="FFFFFF"/>
              </w:rPr>
            </w:pPr>
            <w:r w:rsidRPr="000C3A93">
              <w:rPr>
                <w:sz w:val="16"/>
                <w:szCs w:val="16"/>
                <w:shd w:val="clear" w:color="auto" w:fill="FFFFFF"/>
              </w:rPr>
              <w:t>This model will be delivered in a web-based format for computing the removal capacity of a living shoreline by size/design. The intended audiences are locality planners and homeowners.</w:t>
            </w:r>
          </w:p>
        </w:tc>
        <w:tc>
          <w:tcPr>
            <w:tcW w:w="893" w:type="pct"/>
            <w:shd w:val="clear" w:color="auto" w:fill="auto"/>
          </w:tcPr>
          <w:p w14:paraId="06A51DDA" w14:textId="79E02231" w:rsidR="00CA3820" w:rsidRPr="000C3A93" w:rsidRDefault="000378C0" w:rsidP="00A073A5">
            <w:pPr>
              <w:spacing w:after="0"/>
              <w:rPr>
                <w:sz w:val="16"/>
                <w:szCs w:val="16"/>
                <w:shd w:val="clear" w:color="auto" w:fill="FFFFFF"/>
              </w:rPr>
            </w:pPr>
            <w:r>
              <w:rPr>
                <w:sz w:val="16"/>
                <w:szCs w:val="16"/>
                <w:shd w:val="clear" w:color="auto" w:fill="FFFFFF"/>
              </w:rPr>
              <w:t xml:space="preserve">The project is </w:t>
            </w:r>
            <w:r w:rsidR="00553BEB">
              <w:rPr>
                <w:sz w:val="16"/>
                <w:szCs w:val="16"/>
                <w:shd w:val="clear" w:color="auto" w:fill="FFFFFF"/>
              </w:rPr>
              <w:t>underway</w:t>
            </w:r>
            <w:r w:rsidR="009B266B">
              <w:rPr>
                <w:sz w:val="16"/>
                <w:szCs w:val="16"/>
                <w:shd w:val="clear" w:color="auto" w:fill="FFFFFF"/>
              </w:rPr>
              <w:t xml:space="preserve"> but will not be complete until 2024.</w:t>
            </w:r>
          </w:p>
        </w:tc>
        <w:tc>
          <w:tcPr>
            <w:tcW w:w="510" w:type="pct"/>
            <w:shd w:val="clear" w:color="auto" w:fill="auto"/>
          </w:tcPr>
          <w:p w14:paraId="0776E7F9" w14:textId="77777777" w:rsidR="00CA3820" w:rsidRPr="000C3A93" w:rsidRDefault="00CA3820" w:rsidP="00A073A5">
            <w:pPr>
              <w:spacing w:after="0"/>
              <w:rPr>
                <w:sz w:val="16"/>
                <w:szCs w:val="16"/>
                <w:shd w:val="clear" w:color="auto" w:fill="FFFFFF"/>
              </w:rPr>
            </w:pPr>
            <w:r w:rsidRPr="000C3A93">
              <w:rPr>
                <w:sz w:val="16"/>
                <w:szCs w:val="16"/>
                <w:shd w:val="clear" w:color="auto" w:fill="FFFFFF"/>
              </w:rPr>
              <w:t>Honda</w:t>
            </w:r>
          </w:p>
        </w:tc>
      </w:tr>
      <w:tr w:rsidR="00932486" w:rsidRPr="00D71666" w14:paraId="2B5E8993" w14:textId="6C885613" w:rsidTr="001D3619">
        <w:trPr>
          <w:trHeight w:val="611"/>
        </w:trPr>
        <w:tc>
          <w:tcPr>
            <w:tcW w:w="339" w:type="pct"/>
            <w:shd w:val="clear" w:color="auto" w:fill="auto"/>
          </w:tcPr>
          <w:p w14:paraId="707362D8" w14:textId="77777777" w:rsidR="00CA3820" w:rsidRPr="000C3A93" w:rsidRDefault="00CA3820" w:rsidP="00A073A5">
            <w:pPr>
              <w:spacing w:after="0"/>
              <w:rPr>
                <w:sz w:val="16"/>
                <w:szCs w:val="16"/>
              </w:rPr>
            </w:pPr>
            <w:r w:rsidRPr="00222589">
              <w:rPr>
                <w:sz w:val="16"/>
                <w:szCs w:val="16"/>
              </w:rPr>
              <w:t>M18</w:t>
            </w:r>
          </w:p>
        </w:tc>
        <w:tc>
          <w:tcPr>
            <w:tcW w:w="328" w:type="pct"/>
            <w:shd w:val="clear" w:color="auto" w:fill="auto"/>
          </w:tcPr>
          <w:p w14:paraId="15A3E378" w14:textId="77777777" w:rsidR="00CA3820" w:rsidRPr="000C3A93" w:rsidRDefault="00CA3820" w:rsidP="00A073A5">
            <w:pPr>
              <w:spacing w:after="0"/>
              <w:rPr>
                <w:sz w:val="16"/>
                <w:szCs w:val="16"/>
              </w:rPr>
            </w:pPr>
            <w:r w:rsidRPr="000C3A93">
              <w:rPr>
                <w:sz w:val="16"/>
                <w:szCs w:val="16"/>
              </w:rPr>
              <w:t>p. 154</w:t>
            </w:r>
          </w:p>
        </w:tc>
        <w:tc>
          <w:tcPr>
            <w:tcW w:w="440" w:type="pct"/>
            <w:shd w:val="clear" w:color="auto" w:fill="auto"/>
          </w:tcPr>
          <w:p w14:paraId="4B5A34C1" w14:textId="77777777" w:rsidR="00CA3820" w:rsidRPr="000C3A93" w:rsidRDefault="00CA3820" w:rsidP="00A073A5">
            <w:pPr>
              <w:spacing w:after="0"/>
              <w:rPr>
                <w:sz w:val="16"/>
                <w:szCs w:val="16"/>
              </w:rPr>
            </w:pPr>
            <w:r w:rsidRPr="009A552C">
              <w:rPr>
                <w:sz w:val="16"/>
                <w:szCs w:val="16"/>
              </w:rPr>
              <w:t>CCRM, VIMS</w:t>
            </w:r>
          </w:p>
        </w:tc>
        <w:tc>
          <w:tcPr>
            <w:tcW w:w="1125" w:type="pct"/>
            <w:shd w:val="clear" w:color="auto" w:fill="auto"/>
          </w:tcPr>
          <w:p w14:paraId="5EA6B8DD" w14:textId="77777777" w:rsidR="00CA3820" w:rsidRPr="000C3A93" w:rsidRDefault="00CA3820" w:rsidP="00A073A5">
            <w:pPr>
              <w:spacing w:after="0"/>
              <w:rPr>
                <w:sz w:val="16"/>
                <w:szCs w:val="16"/>
              </w:rPr>
            </w:pPr>
            <w:r w:rsidRPr="000C3A93">
              <w:rPr>
                <w:sz w:val="16"/>
                <w:szCs w:val="16"/>
              </w:rPr>
              <w:t>Wetland Board Training, outreach, digital publications</w:t>
            </w:r>
          </w:p>
        </w:tc>
        <w:tc>
          <w:tcPr>
            <w:tcW w:w="393" w:type="pct"/>
            <w:shd w:val="clear" w:color="auto" w:fill="auto"/>
          </w:tcPr>
          <w:p w14:paraId="3D0ECD94" w14:textId="77777777" w:rsidR="00CA3820" w:rsidRPr="000C3A93" w:rsidDel="00E9042C" w:rsidRDefault="00CA3820" w:rsidP="00A073A5">
            <w:pPr>
              <w:spacing w:after="0"/>
              <w:rPr>
                <w:sz w:val="16"/>
                <w:szCs w:val="16"/>
              </w:rPr>
            </w:pPr>
            <w:r w:rsidRPr="000C3A93">
              <w:rPr>
                <w:sz w:val="16"/>
                <w:szCs w:val="16"/>
              </w:rPr>
              <w:t>Ongoing</w:t>
            </w:r>
          </w:p>
        </w:tc>
        <w:tc>
          <w:tcPr>
            <w:tcW w:w="972" w:type="pct"/>
            <w:shd w:val="clear" w:color="auto" w:fill="auto"/>
          </w:tcPr>
          <w:p w14:paraId="7BF171B1" w14:textId="77777777" w:rsidR="00CA3820" w:rsidRPr="000C3A93" w:rsidRDefault="00CA3820" w:rsidP="00A073A5">
            <w:pPr>
              <w:spacing w:after="0"/>
              <w:rPr>
                <w:sz w:val="16"/>
                <w:szCs w:val="16"/>
              </w:rPr>
            </w:pPr>
            <w:r w:rsidRPr="000C3A93">
              <w:rPr>
                <w:sz w:val="16"/>
                <w:szCs w:val="16"/>
              </w:rPr>
              <w:t>Decision-maker workshops. Shoreline Contractor Training.</w:t>
            </w:r>
          </w:p>
        </w:tc>
        <w:tc>
          <w:tcPr>
            <w:tcW w:w="893" w:type="pct"/>
            <w:shd w:val="clear" w:color="auto" w:fill="auto"/>
          </w:tcPr>
          <w:p w14:paraId="78A385B7" w14:textId="24B6A9B4" w:rsidR="00CA3820" w:rsidRPr="000C3A93" w:rsidRDefault="00C856B2" w:rsidP="00932486">
            <w:pPr>
              <w:spacing w:after="0"/>
              <w:rPr>
                <w:sz w:val="16"/>
                <w:szCs w:val="16"/>
                <w:shd w:val="clear" w:color="auto" w:fill="FFFFFF"/>
              </w:rPr>
            </w:pPr>
            <w:r w:rsidRPr="00C856B2">
              <w:rPr>
                <w:sz w:val="16"/>
                <w:szCs w:val="16"/>
                <w:shd w:val="clear" w:color="auto" w:fill="FFFFFF"/>
              </w:rPr>
              <w:t xml:space="preserve">Wetland Board training </w:t>
            </w:r>
            <w:r>
              <w:rPr>
                <w:sz w:val="16"/>
                <w:szCs w:val="16"/>
                <w:shd w:val="clear" w:color="auto" w:fill="FFFFFF"/>
              </w:rPr>
              <w:t xml:space="preserve">was held </w:t>
            </w:r>
            <w:r w:rsidRPr="00C856B2">
              <w:rPr>
                <w:sz w:val="16"/>
                <w:szCs w:val="16"/>
                <w:shd w:val="clear" w:color="auto" w:fill="FFFFFF"/>
              </w:rPr>
              <w:t>annua</w:t>
            </w:r>
            <w:r>
              <w:rPr>
                <w:sz w:val="16"/>
                <w:szCs w:val="16"/>
                <w:shd w:val="clear" w:color="auto" w:fill="FFFFFF"/>
              </w:rPr>
              <w:t>lly</w:t>
            </w:r>
            <w:r w:rsidRPr="00C856B2">
              <w:rPr>
                <w:sz w:val="16"/>
                <w:szCs w:val="16"/>
                <w:shd w:val="clear" w:color="auto" w:fill="FFFFFF"/>
              </w:rPr>
              <w:t xml:space="preserve">. CCRM </w:t>
            </w:r>
            <w:r>
              <w:rPr>
                <w:sz w:val="16"/>
                <w:szCs w:val="16"/>
                <w:shd w:val="clear" w:color="auto" w:fill="FFFFFF"/>
              </w:rPr>
              <w:t xml:space="preserve">also </w:t>
            </w:r>
            <w:r w:rsidRPr="00C856B2">
              <w:rPr>
                <w:sz w:val="16"/>
                <w:szCs w:val="16"/>
                <w:shd w:val="clear" w:color="auto" w:fill="FFFFFF"/>
              </w:rPr>
              <w:t>produce</w:t>
            </w:r>
            <w:r>
              <w:rPr>
                <w:sz w:val="16"/>
                <w:szCs w:val="16"/>
                <w:shd w:val="clear" w:color="auto" w:fill="FFFFFF"/>
              </w:rPr>
              <w:t>d</w:t>
            </w:r>
            <w:r w:rsidRPr="00C856B2">
              <w:rPr>
                <w:sz w:val="16"/>
                <w:szCs w:val="16"/>
                <w:shd w:val="clear" w:color="auto" w:fill="FFFFFF"/>
              </w:rPr>
              <w:t xml:space="preserve"> four email newsletters annually.</w:t>
            </w:r>
          </w:p>
        </w:tc>
        <w:tc>
          <w:tcPr>
            <w:tcW w:w="510" w:type="pct"/>
            <w:shd w:val="clear" w:color="auto" w:fill="auto"/>
          </w:tcPr>
          <w:p w14:paraId="344DA568" w14:textId="77777777" w:rsidR="00CA3820" w:rsidRPr="000C3A93" w:rsidRDefault="00CA3820" w:rsidP="00A073A5">
            <w:pPr>
              <w:spacing w:after="0"/>
              <w:rPr>
                <w:sz w:val="16"/>
                <w:szCs w:val="16"/>
                <w:shd w:val="clear" w:color="auto" w:fill="FFFFFF"/>
              </w:rPr>
            </w:pPr>
            <w:r w:rsidRPr="000C3A93">
              <w:rPr>
                <w:sz w:val="16"/>
                <w:szCs w:val="16"/>
                <w:shd w:val="clear" w:color="auto" w:fill="FFFFFF"/>
              </w:rPr>
              <w:t>CZM, EPA, others</w:t>
            </w:r>
          </w:p>
        </w:tc>
      </w:tr>
      <w:tr w:rsidR="00CA3820" w:rsidRPr="00D71666" w14:paraId="419A9D0F" w14:textId="4DC3EFE8" w:rsidTr="005F2538">
        <w:trPr>
          <w:trHeight w:val="3131"/>
        </w:trPr>
        <w:tc>
          <w:tcPr>
            <w:tcW w:w="339" w:type="pct"/>
            <w:shd w:val="clear" w:color="auto" w:fill="auto"/>
          </w:tcPr>
          <w:p w14:paraId="64D09036" w14:textId="77777777" w:rsidR="00CA3820" w:rsidRPr="000C3A93" w:rsidRDefault="00CA3820" w:rsidP="00A073A5">
            <w:pPr>
              <w:spacing w:after="0"/>
              <w:rPr>
                <w:sz w:val="16"/>
                <w:szCs w:val="16"/>
              </w:rPr>
            </w:pPr>
            <w:r w:rsidRPr="006D724B">
              <w:rPr>
                <w:sz w:val="16"/>
                <w:szCs w:val="16"/>
              </w:rPr>
              <w:t>M19</w:t>
            </w:r>
          </w:p>
        </w:tc>
        <w:tc>
          <w:tcPr>
            <w:tcW w:w="328" w:type="pct"/>
            <w:shd w:val="clear" w:color="auto" w:fill="auto"/>
          </w:tcPr>
          <w:p w14:paraId="30395038" w14:textId="77777777" w:rsidR="00CA3820" w:rsidRPr="000C3A93" w:rsidRDefault="00CA3820" w:rsidP="00A073A5">
            <w:pPr>
              <w:spacing w:after="0"/>
              <w:rPr>
                <w:sz w:val="16"/>
                <w:szCs w:val="16"/>
              </w:rPr>
            </w:pPr>
            <w:r w:rsidRPr="000C3A93">
              <w:rPr>
                <w:sz w:val="16"/>
                <w:szCs w:val="16"/>
              </w:rPr>
              <w:t>p. 154</w:t>
            </w:r>
          </w:p>
        </w:tc>
        <w:tc>
          <w:tcPr>
            <w:tcW w:w="440" w:type="pct"/>
            <w:shd w:val="clear" w:color="auto" w:fill="auto"/>
          </w:tcPr>
          <w:p w14:paraId="21C73DB3" w14:textId="77777777" w:rsidR="00CA3820" w:rsidRPr="000C3A93" w:rsidRDefault="00CA3820" w:rsidP="00A073A5">
            <w:pPr>
              <w:spacing w:after="0"/>
              <w:rPr>
                <w:sz w:val="16"/>
                <w:szCs w:val="16"/>
              </w:rPr>
            </w:pPr>
            <w:r w:rsidRPr="009A552C">
              <w:rPr>
                <w:sz w:val="16"/>
                <w:szCs w:val="16"/>
              </w:rPr>
              <w:t xml:space="preserve">CCRM, VIMS, </w:t>
            </w:r>
            <w:r w:rsidRPr="000C3A93">
              <w:rPr>
                <w:sz w:val="16"/>
                <w:szCs w:val="16"/>
              </w:rPr>
              <w:t>VCE (Master Gardeners and Master Naturalists), VASWCD, Local Governments</w:t>
            </w:r>
          </w:p>
        </w:tc>
        <w:tc>
          <w:tcPr>
            <w:tcW w:w="1125" w:type="pct"/>
            <w:shd w:val="clear" w:color="auto" w:fill="auto"/>
          </w:tcPr>
          <w:p w14:paraId="7396CF32" w14:textId="77777777" w:rsidR="00CA3820" w:rsidRPr="000C3A93" w:rsidRDefault="00CA3820" w:rsidP="00A073A5">
            <w:pPr>
              <w:spacing w:after="0"/>
              <w:rPr>
                <w:sz w:val="16"/>
                <w:szCs w:val="16"/>
              </w:rPr>
            </w:pPr>
            <w:r w:rsidRPr="000C3A93">
              <w:rPr>
                <w:sz w:val="16"/>
                <w:szCs w:val="16"/>
              </w:rPr>
              <w:t>Initiated a program with Northern Neck Master Gardeners to train them to provide shoreline management assessments focused on living shorelines. In the beginning stages of training Master Naturalists in the Colonial SWCD to do the same.</w:t>
            </w:r>
          </w:p>
          <w:p w14:paraId="7B97A2D4" w14:textId="16122C88" w:rsidR="00CA3820" w:rsidRPr="000C3A93" w:rsidRDefault="00CA3820" w:rsidP="00A073A5">
            <w:pPr>
              <w:spacing w:after="0"/>
              <w:rPr>
                <w:sz w:val="16"/>
                <w:szCs w:val="16"/>
              </w:rPr>
            </w:pPr>
            <w:r w:rsidRPr="000C3A93">
              <w:rPr>
                <w:sz w:val="16"/>
                <w:szCs w:val="16"/>
              </w:rPr>
              <w:t>Building upon existing Northern Neck Master Gardeners program that worked closely with partners at V</w:t>
            </w:r>
            <w:r>
              <w:rPr>
                <w:sz w:val="16"/>
                <w:szCs w:val="16"/>
              </w:rPr>
              <w:t>IMS</w:t>
            </w:r>
            <w:r w:rsidRPr="000C3A93">
              <w:rPr>
                <w:sz w:val="16"/>
                <w:szCs w:val="16"/>
              </w:rPr>
              <w:t xml:space="preserve"> and county governments to build the Shoreline Evaluation Program, an educational outreach effort that has provided hundreds of property owners with recommendations for improving upland stormwater management, pollutant and sediment runoff, and shoreline erosion.</w:t>
            </w:r>
          </w:p>
        </w:tc>
        <w:tc>
          <w:tcPr>
            <w:tcW w:w="393" w:type="pct"/>
            <w:shd w:val="clear" w:color="auto" w:fill="auto"/>
          </w:tcPr>
          <w:p w14:paraId="034E8DFD" w14:textId="77777777" w:rsidR="00CA3820" w:rsidRPr="000C3A93" w:rsidDel="00E9042C" w:rsidRDefault="00CA3820" w:rsidP="00A073A5">
            <w:pPr>
              <w:spacing w:after="0"/>
              <w:rPr>
                <w:sz w:val="16"/>
                <w:szCs w:val="16"/>
              </w:rPr>
            </w:pPr>
            <w:r w:rsidRPr="000C3A93">
              <w:rPr>
                <w:sz w:val="16"/>
                <w:szCs w:val="16"/>
              </w:rPr>
              <w:t>Ongoing</w:t>
            </w:r>
          </w:p>
        </w:tc>
        <w:tc>
          <w:tcPr>
            <w:tcW w:w="972" w:type="pct"/>
            <w:shd w:val="clear" w:color="auto" w:fill="auto"/>
          </w:tcPr>
          <w:p w14:paraId="77A9D6D5" w14:textId="77777777" w:rsidR="00CA3820" w:rsidRPr="000C3A93" w:rsidRDefault="00CA3820" w:rsidP="00A073A5">
            <w:pPr>
              <w:spacing w:after="0"/>
              <w:rPr>
                <w:sz w:val="16"/>
                <w:szCs w:val="16"/>
                <w:shd w:val="clear" w:color="auto" w:fill="FFFFFF"/>
              </w:rPr>
            </w:pPr>
            <w:r w:rsidRPr="000C3A93">
              <w:rPr>
                <w:sz w:val="16"/>
                <w:szCs w:val="16"/>
                <w:shd w:val="clear" w:color="auto" w:fill="FFFFFF"/>
              </w:rPr>
              <w:t xml:space="preserve">Efforts will be made to evaluate the outcomes of the Shoreline Evaluation Program, expand the program to new localities, and capture outcomes in a manner that can be included with Virginia’s annual reporting. See the </w:t>
            </w:r>
            <w:hyperlink r:id="rId46" w:history="1">
              <w:r w:rsidRPr="007A2431">
                <w:rPr>
                  <w:color w:val="0563C1"/>
                  <w:sz w:val="16"/>
                  <w:szCs w:val="16"/>
                  <w:u w:val="single"/>
                </w:rPr>
                <w:t>Northern Neck Master Gardeners webpage</w:t>
              </w:r>
            </w:hyperlink>
            <w:r w:rsidRPr="000C3A93">
              <w:rPr>
                <w:sz w:val="16"/>
                <w:szCs w:val="16"/>
                <w:shd w:val="clear" w:color="auto" w:fill="FFFFFF"/>
              </w:rPr>
              <w:t xml:space="preserve"> for further information about this program.</w:t>
            </w:r>
          </w:p>
        </w:tc>
        <w:tc>
          <w:tcPr>
            <w:tcW w:w="893" w:type="pct"/>
            <w:shd w:val="clear" w:color="auto" w:fill="auto"/>
          </w:tcPr>
          <w:p w14:paraId="49A3A4DD" w14:textId="68F8A998" w:rsidR="00CA3820" w:rsidRPr="000C3A93" w:rsidRDefault="00CA3820" w:rsidP="00A073A5">
            <w:pPr>
              <w:spacing w:after="0"/>
              <w:rPr>
                <w:sz w:val="16"/>
                <w:szCs w:val="16"/>
                <w:shd w:val="clear" w:color="auto" w:fill="FFFFFF"/>
              </w:rPr>
            </w:pPr>
            <w:r w:rsidRPr="007A6041">
              <w:rPr>
                <w:sz w:val="16"/>
                <w:szCs w:val="16"/>
                <w:shd w:val="clear" w:color="auto" w:fill="FFFFFF"/>
              </w:rPr>
              <w:t>Northern Neck Effort ongoing. CCRM partnered with the Colonial S</w:t>
            </w:r>
            <w:r>
              <w:rPr>
                <w:sz w:val="16"/>
                <w:szCs w:val="16"/>
                <w:shd w:val="clear" w:color="auto" w:fill="FFFFFF"/>
              </w:rPr>
              <w:t>WCD</w:t>
            </w:r>
            <w:r w:rsidRPr="007A6041">
              <w:rPr>
                <w:sz w:val="16"/>
                <w:szCs w:val="16"/>
                <w:shd w:val="clear" w:color="auto" w:fill="FFFFFF"/>
              </w:rPr>
              <w:t xml:space="preserve"> to support District establishment of a similar program. The District launched the program </w:t>
            </w:r>
            <w:r w:rsidR="00630F0B">
              <w:rPr>
                <w:sz w:val="16"/>
                <w:szCs w:val="16"/>
                <w:shd w:val="clear" w:color="auto" w:fill="FFFFFF"/>
              </w:rPr>
              <w:t>July</w:t>
            </w:r>
            <w:r w:rsidRPr="007A6041">
              <w:rPr>
                <w:sz w:val="16"/>
                <w:szCs w:val="16"/>
                <w:shd w:val="clear" w:color="auto" w:fill="FFFFFF"/>
              </w:rPr>
              <w:t xml:space="preserve"> 2022.</w:t>
            </w:r>
          </w:p>
        </w:tc>
        <w:tc>
          <w:tcPr>
            <w:tcW w:w="510" w:type="pct"/>
            <w:shd w:val="clear" w:color="auto" w:fill="auto"/>
          </w:tcPr>
          <w:p w14:paraId="25F88A07" w14:textId="77777777" w:rsidR="00CA3820" w:rsidRPr="000C3A93" w:rsidRDefault="00CA3820" w:rsidP="00A073A5">
            <w:pPr>
              <w:spacing w:after="0"/>
              <w:rPr>
                <w:sz w:val="16"/>
                <w:szCs w:val="16"/>
                <w:shd w:val="clear" w:color="auto" w:fill="FFFFFF"/>
              </w:rPr>
            </w:pPr>
            <w:r w:rsidRPr="000C3A93">
              <w:rPr>
                <w:sz w:val="16"/>
                <w:szCs w:val="16"/>
                <w:shd w:val="clear" w:color="auto" w:fill="FFFFFF"/>
              </w:rPr>
              <w:t>Provided as Advisory Service.</w:t>
            </w:r>
          </w:p>
        </w:tc>
      </w:tr>
    </w:tbl>
    <w:p w14:paraId="10657D9C" w14:textId="77777777" w:rsidR="00C86D60" w:rsidRDefault="00CC2464" w:rsidP="0019671D">
      <w:pPr>
        <w:spacing w:before="240" w:beforeAutospacing="0" w:after="240" w:afterAutospacing="0" w:line="360" w:lineRule="auto"/>
      </w:pPr>
      <w:r w:rsidRPr="000C3A93">
        <w:rPr>
          <w:sz w:val="18"/>
          <w:szCs w:val="18"/>
        </w:rPr>
        <w:t>(End of section)</w:t>
      </w:r>
      <w:r w:rsidR="0019671D">
        <w:br w:type="page"/>
      </w:r>
    </w:p>
    <w:p w14:paraId="6388328C" w14:textId="51DC22B4" w:rsidR="0042523B" w:rsidRPr="00C86D60" w:rsidRDefault="00C86D60" w:rsidP="009708DF">
      <w:pPr>
        <w:pStyle w:val="Heading1"/>
      </w:pPr>
      <w:r>
        <w:lastRenderedPageBreak/>
        <w:t>Trading &amp; Offsets</w:t>
      </w:r>
    </w:p>
    <w:tbl>
      <w:tblPr>
        <w:tblStyle w:val="TableGrid"/>
        <w:tblW w:w="5000" w:type="pct"/>
        <w:tblLook w:val="04A0" w:firstRow="1" w:lastRow="0" w:firstColumn="1" w:lastColumn="0" w:noHBand="0" w:noVBand="1"/>
        <w:tblCaption w:val="TRADING &amp; OFFSETS"/>
        <w:tblDescription w:val="Includes milestone number, Phase III WIP Initiative/page number, agency leads/supporting agencies, actions and deliverables, target dates, general comments, progress update, and funding/grant details for each milestone."/>
      </w:tblPr>
      <w:tblGrid>
        <w:gridCol w:w="976"/>
        <w:gridCol w:w="930"/>
        <w:gridCol w:w="1295"/>
        <w:gridCol w:w="3206"/>
        <w:gridCol w:w="1056"/>
        <w:gridCol w:w="2757"/>
        <w:gridCol w:w="2671"/>
        <w:gridCol w:w="1499"/>
      </w:tblGrid>
      <w:tr w:rsidR="00CA3820" w:rsidRPr="00FE7346" w14:paraId="32CD254F" w14:textId="474B94F3" w:rsidTr="005F2538">
        <w:trPr>
          <w:cantSplit/>
          <w:trHeight w:val="720"/>
          <w:tblHeader/>
        </w:trPr>
        <w:tc>
          <w:tcPr>
            <w:tcW w:w="339" w:type="pct"/>
          </w:tcPr>
          <w:p w14:paraId="7B08067D"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Milestone</w:t>
            </w:r>
          </w:p>
          <w:p w14:paraId="7DEDDD3F"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Number</w:t>
            </w:r>
          </w:p>
        </w:tc>
        <w:tc>
          <w:tcPr>
            <w:tcW w:w="323" w:type="pct"/>
          </w:tcPr>
          <w:p w14:paraId="294DB333"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Phase III WIP</w:t>
            </w:r>
          </w:p>
          <w:p w14:paraId="24E06201" w14:textId="18C7BFEC"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Initiative or Page Number</w:t>
            </w:r>
          </w:p>
        </w:tc>
        <w:tc>
          <w:tcPr>
            <w:tcW w:w="450" w:type="pct"/>
          </w:tcPr>
          <w:p w14:paraId="4F1C75DD"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Lead Agency/</w:t>
            </w:r>
          </w:p>
          <w:p w14:paraId="11E26D4A"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Supporting Agencies</w:t>
            </w:r>
          </w:p>
        </w:tc>
        <w:tc>
          <w:tcPr>
            <w:tcW w:w="1114" w:type="pct"/>
          </w:tcPr>
          <w:p w14:paraId="368766BB"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Actions</w:t>
            </w:r>
          </w:p>
          <w:p w14:paraId="037CEC47"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&amp; Deliverables</w:t>
            </w:r>
          </w:p>
        </w:tc>
        <w:tc>
          <w:tcPr>
            <w:tcW w:w="367" w:type="pct"/>
          </w:tcPr>
          <w:p w14:paraId="6A811930"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 xml:space="preserve">Target </w:t>
            </w:r>
          </w:p>
          <w:p w14:paraId="75B02585"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Dates</w:t>
            </w:r>
          </w:p>
        </w:tc>
        <w:tc>
          <w:tcPr>
            <w:tcW w:w="958" w:type="pct"/>
          </w:tcPr>
          <w:p w14:paraId="019C4C6B" w14:textId="77777777" w:rsidR="00CA3820" w:rsidRPr="005D032A" w:rsidRDefault="00CA3820" w:rsidP="004A7D63">
            <w:pPr>
              <w:spacing w:before="0" w:beforeAutospacing="0" w:after="0" w:afterAutospacing="0"/>
              <w:jc w:val="center"/>
              <w:outlineLvl w:val="0"/>
              <w:rPr>
                <w:b/>
                <w:bCs/>
                <w:sz w:val="16"/>
                <w:szCs w:val="16"/>
              </w:rPr>
            </w:pPr>
            <w:r w:rsidRPr="005D032A">
              <w:rPr>
                <w:b/>
                <w:bCs/>
                <w:sz w:val="16"/>
                <w:szCs w:val="16"/>
              </w:rPr>
              <w:t>General Comments</w:t>
            </w:r>
          </w:p>
        </w:tc>
        <w:tc>
          <w:tcPr>
            <w:tcW w:w="928" w:type="pct"/>
          </w:tcPr>
          <w:p w14:paraId="1138432F" w14:textId="7646BD79" w:rsidR="00CA3820" w:rsidRPr="005D032A" w:rsidRDefault="00CA3820" w:rsidP="00EB50C3">
            <w:pPr>
              <w:spacing w:before="0" w:beforeAutospacing="0" w:after="0" w:afterAutospacing="0"/>
              <w:jc w:val="center"/>
              <w:outlineLvl w:val="0"/>
              <w:rPr>
                <w:b/>
                <w:bCs/>
                <w:sz w:val="16"/>
                <w:szCs w:val="16"/>
              </w:rPr>
            </w:pPr>
            <w:r w:rsidRPr="005D032A">
              <w:rPr>
                <w:b/>
                <w:bCs/>
                <w:sz w:val="16"/>
                <w:szCs w:val="16"/>
              </w:rPr>
              <w:t>Progress Update</w:t>
            </w:r>
          </w:p>
          <w:p w14:paraId="367628F5" w14:textId="77777777" w:rsidR="00CA3820" w:rsidRPr="005D032A" w:rsidRDefault="00CA3820" w:rsidP="00A073A5">
            <w:pPr>
              <w:spacing w:before="0" w:beforeAutospacing="0" w:after="0" w:afterAutospacing="0"/>
              <w:jc w:val="center"/>
              <w:outlineLvl w:val="0"/>
              <w:rPr>
                <w:b/>
                <w:bCs/>
                <w:sz w:val="16"/>
                <w:szCs w:val="16"/>
              </w:rPr>
            </w:pPr>
          </w:p>
        </w:tc>
        <w:tc>
          <w:tcPr>
            <w:tcW w:w="521" w:type="pct"/>
          </w:tcPr>
          <w:p w14:paraId="6E0E1266"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Funding/</w:t>
            </w:r>
          </w:p>
          <w:p w14:paraId="2CE4B344"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Grant Details</w:t>
            </w:r>
          </w:p>
        </w:tc>
      </w:tr>
      <w:tr w:rsidR="00CA3820" w:rsidRPr="00FE7346" w14:paraId="2DFD4376" w14:textId="7FB58C8A" w:rsidTr="005F2538">
        <w:trPr>
          <w:trHeight w:val="827"/>
        </w:trPr>
        <w:tc>
          <w:tcPr>
            <w:tcW w:w="339" w:type="pct"/>
          </w:tcPr>
          <w:p w14:paraId="031D1B19" w14:textId="77777777" w:rsidR="00CA3820" w:rsidRPr="005D032A" w:rsidRDefault="00CA3820" w:rsidP="00A41B75">
            <w:pPr>
              <w:spacing w:before="0" w:beforeAutospacing="0" w:after="0" w:afterAutospacing="0" w:line="259" w:lineRule="auto"/>
              <w:rPr>
                <w:sz w:val="16"/>
                <w:szCs w:val="16"/>
              </w:rPr>
            </w:pPr>
            <w:r w:rsidRPr="005D032A">
              <w:rPr>
                <w:sz w:val="16"/>
                <w:szCs w:val="16"/>
              </w:rPr>
              <w:t>T1</w:t>
            </w:r>
          </w:p>
        </w:tc>
        <w:tc>
          <w:tcPr>
            <w:tcW w:w="323" w:type="pct"/>
          </w:tcPr>
          <w:p w14:paraId="0EA547EE" w14:textId="77777777" w:rsidR="00CA3820" w:rsidRPr="005D032A" w:rsidRDefault="00CA3820" w:rsidP="00A41B75">
            <w:pPr>
              <w:spacing w:before="0" w:beforeAutospacing="0" w:after="0" w:afterAutospacing="0" w:line="259" w:lineRule="auto"/>
              <w:rPr>
                <w:sz w:val="16"/>
                <w:szCs w:val="16"/>
              </w:rPr>
            </w:pPr>
            <w:r w:rsidRPr="005D032A">
              <w:rPr>
                <w:sz w:val="16"/>
                <w:szCs w:val="16"/>
              </w:rPr>
              <w:t>p. 11</w:t>
            </w:r>
          </w:p>
        </w:tc>
        <w:tc>
          <w:tcPr>
            <w:tcW w:w="450" w:type="pct"/>
          </w:tcPr>
          <w:p w14:paraId="75C531A1" w14:textId="77777777" w:rsidR="00CA3820" w:rsidRPr="005D032A" w:rsidRDefault="00CA3820" w:rsidP="00A41B75">
            <w:pPr>
              <w:spacing w:before="0" w:beforeAutospacing="0" w:after="0" w:afterAutospacing="0" w:line="259" w:lineRule="auto"/>
              <w:rPr>
                <w:sz w:val="16"/>
                <w:szCs w:val="16"/>
              </w:rPr>
            </w:pPr>
            <w:r w:rsidRPr="005D032A">
              <w:rPr>
                <w:rFonts w:eastAsia="Calibri"/>
                <w:sz w:val="16"/>
                <w:szCs w:val="16"/>
              </w:rPr>
              <w:t>DEQ</w:t>
            </w:r>
          </w:p>
        </w:tc>
        <w:tc>
          <w:tcPr>
            <w:tcW w:w="1114" w:type="pct"/>
          </w:tcPr>
          <w:p w14:paraId="290DD8DD" w14:textId="77777777" w:rsidR="00CA3820" w:rsidRPr="005D032A" w:rsidRDefault="00CA3820" w:rsidP="00A41B75">
            <w:pPr>
              <w:spacing w:before="0" w:beforeAutospacing="0" w:after="0" w:afterAutospacing="0" w:line="259" w:lineRule="auto"/>
              <w:rPr>
                <w:sz w:val="16"/>
                <w:szCs w:val="16"/>
              </w:rPr>
            </w:pPr>
            <w:r w:rsidRPr="005D032A">
              <w:rPr>
                <w:rFonts w:eastAsia="Calibri"/>
                <w:sz w:val="16"/>
                <w:szCs w:val="16"/>
              </w:rPr>
              <w:t>Publish annual watershed general permit nutrient loads report.</w:t>
            </w:r>
          </w:p>
        </w:tc>
        <w:tc>
          <w:tcPr>
            <w:tcW w:w="367" w:type="pct"/>
          </w:tcPr>
          <w:p w14:paraId="13455501" w14:textId="77519364" w:rsidR="00CA3820" w:rsidRPr="005D032A" w:rsidRDefault="00630F0B" w:rsidP="00A41B75">
            <w:pPr>
              <w:spacing w:before="0" w:beforeAutospacing="0" w:after="0" w:afterAutospacing="0" w:line="259" w:lineRule="auto"/>
              <w:rPr>
                <w:rFonts w:eastAsia="Calibri"/>
                <w:sz w:val="16"/>
                <w:szCs w:val="16"/>
              </w:rPr>
            </w:pPr>
            <w:r>
              <w:rPr>
                <w:rFonts w:eastAsia="Calibri"/>
                <w:sz w:val="16"/>
                <w:szCs w:val="16"/>
              </w:rPr>
              <w:t>April</w:t>
            </w:r>
            <w:r w:rsidR="00CA3820" w:rsidRPr="005D032A">
              <w:rPr>
                <w:rFonts w:eastAsia="Calibri"/>
                <w:sz w:val="16"/>
                <w:szCs w:val="16"/>
              </w:rPr>
              <w:t xml:space="preserve"> 1, 2022</w:t>
            </w:r>
            <w:r w:rsidR="00CA3820">
              <w:rPr>
                <w:rFonts w:eastAsia="Calibri"/>
                <w:sz w:val="16"/>
                <w:szCs w:val="16"/>
              </w:rPr>
              <w:t>;</w:t>
            </w:r>
          </w:p>
          <w:p w14:paraId="65DABC1C" w14:textId="0F906C00" w:rsidR="00CA3820" w:rsidRPr="005D032A" w:rsidRDefault="00630F0B" w:rsidP="00A41B75">
            <w:pPr>
              <w:spacing w:before="0" w:beforeAutospacing="0" w:after="0" w:afterAutospacing="0" w:line="259" w:lineRule="auto"/>
              <w:rPr>
                <w:sz w:val="16"/>
                <w:szCs w:val="16"/>
              </w:rPr>
            </w:pPr>
            <w:r>
              <w:rPr>
                <w:rFonts w:eastAsia="Calibri"/>
                <w:sz w:val="16"/>
                <w:szCs w:val="16"/>
              </w:rPr>
              <w:t>April</w:t>
            </w:r>
            <w:r w:rsidR="00CA3820" w:rsidRPr="005D032A">
              <w:rPr>
                <w:rFonts w:eastAsia="Calibri"/>
                <w:sz w:val="16"/>
                <w:szCs w:val="16"/>
              </w:rPr>
              <w:t>. 1, 2023</w:t>
            </w:r>
          </w:p>
        </w:tc>
        <w:tc>
          <w:tcPr>
            <w:tcW w:w="958" w:type="pct"/>
          </w:tcPr>
          <w:p w14:paraId="136F7995" w14:textId="77777777" w:rsidR="00CA3820" w:rsidRPr="005D032A" w:rsidRDefault="00CA3820" w:rsidP="00A41B75">
            <w:pPr>
              <w:spacing w:before="0" w:beforeAutospacing="0" w:after="0" w:afterAutospacing="0" w:line="259" w:lineRule="auto"/>
              <w:rPr>
                <w:sz w:val="16"/>
                <w:szCs w:val="16"/>
              </w:rPr>
            </w:pPr>
          </w:p>
        </w:tc>
        <w:tc>
          <w:tcPr>
            <w:tcW w:w="928" w:type="pct"/>
          </w:tcPr>
          <w:p w14:paraId="369802D3" w14:textId="2038710B" w:rsidR="00CA3820" w:rsidRPr="005F2538" w:rsidRDefault="005F1A59" w:rsidP="00A41B75">
            <w:pPr>
              <w:spacing w:before="0" w:beforeAutospacing="0" w:after="0" w:afterAutospacing="0" w:line="259" w:lineRule="auto"/>
              <w:rPr>
                <w:sz w:val="16"/>
                <w:szCs w:val="16"/>
                <w:highlight w:val="yellow"/>
              </w:rPr>
            </w:pPr>
            <w:r w:rsidRPr="005F1A59">
              <w:rPr>
                <w:sz w:val="16"/>
                <w:szCs w:val="16"/>
              </w:rPr>
              <w:t xml:space="preserve">Annual reports were published on time and are available </w:t>
            </w:r>
            <w:hyperlink r:id="rId47" w:history="1">
              <w:r w:rsidRPr="005F1A59">
                <w:rPr>
                  <w:rStyle w:val="Hyperlink"/>
                  <w:sz w:val="16"/>
                  <w:szCs w:val="16"/>
                </w:rPr>
                <w:t>on DEQ’s website</w:t>
              </w:r>
            </w:hyperlink>
            <w:r w:rsidRPr="005F1A59">
              <w:rPr>
                <w:sz w:val="16"/>
                <w:szCs w:val="16"/>
              </w:rPr>
              <w:t>.</w:t>
            </w:r>
          </w:p>
        </w:tc>
        <w:tc>
          <w:tcPr>
            <w:tcW w:w="521" w:type="pct"/>
          </w:tcPr>
          <w:p w14:paraId="00B12D40" w14:textId="77777777" w:rsidR="00CA3820" w:rsidRPr="005D032A" w:rsidRDefault="00CA3820" w:rsidP="00A41B75">
            <w:pPr>
              <w:spacing w:before="0" w:beforeAutospacing="0" w:after="0" w:afterAutospacing="0" w:line="259" w:lineRule="auto"/>
              <w:rPr>
                <w:sz w:val="16"/>
                <w:szCs w:val="16"/>
              </w:rPr>
            </w:pPr>
          </w:p>
        </w:tc>
      </w:tr>
      <w:tr w:rsidR="00CA3820" w:rsidRPr="00FE7346" w14:paraId="72F69863" w14:textId="380DF732" w:rsidTr="005F2538">
        <w:trPr>
          <w:trHeight w:val="720"/>
        </w:trPr>
        <w:tc>
          <w:tcPr>
            <w:tcW w:w="339" w:type="pct"/>
          </w:tcPr>
          <w:p w14:paraId="6811C55E" w14:textId="77777777" w:rsidR="00CA3820" w:rsidRPr="005D032A" w:rsidRDefault="00CA3820" w:rsidP="00A41B75">
            <w:pPr>
              <w:spacing w:before="0" w:beforeAutospacing="0" w:after="0" w:afterAutospacing="0" w:line="259" w:lineRule="auto"/>
              <w:rPr>
                <w:sz w:val="16"/>
                <w:szCs w:val="16"/>
              </w:rPr>
            </w:pPr>
            <w:r w:rsidRPr="005D032A">
              <w:rPr>
                <w:sz w:val="16"/>
                <w:szCs w:val="16"/>
              </w:rPr>
              <w:t>T2</w:t>
            </w:r>
          </w:p>
        </w:tc>
        <w:tc>
          <w:tcPr>
            <w:tcW w:w="323" w:type="pct"/>
          </w:tcPr>
          <w:p w14:paraId="0CCD91E3" w14:textId="77777777" w:rsidR="00CA3820" w:rsidRPr="005D032A" w:rsidRDefault="00CA3820" w:rsidP="00A41B75">
            <w:pPr>
              <w:spacing w:before="0" w:beforeAutospacing="0" w:after="0" w:afterAutospacing="0" w:line="259" w:lineRule="auto"/>
              <w:rPr>
                <w:sz w:val="16"/>
                <w:szCs w:val="16"/>
              </w:rPr>
            </w:pPr>
            <w:r w:rsidRPr="005D032A">
              <w:rPr>
                <w:sz w:val="16"/>
                <w:szCs w:val="16"/>
              </w:rPr>
              <w:t>p. 11</w:t>
            </w:r>
          </w:p>
        </w:tc>
        <w:tc>
          <w:tcPr>
            <w:tcW w:w="450" w:type="pct"/>
          </w:tcPr>
          <w:p w14:paraId="45626E75" w14:textId="77777777" w:rsidR="00CA3820" w:rsidRPr="005D032A" w:rsidRDefault="00CA3820" w:rsidP="00A41B75">
            <w:pPr>
              <w:spacing w:before="0" w:beforeAutospacing="0" w:after="0" w:afterAutospacing="0" w:line="259" w:lineRule="auto"/>
              <w:rPr>
                <w:sz w:val="16"/>
                <w:szCs w:val="16"/>
              </w:rPr>
            </w:pPr>
            <w:r w:rsidRPr="005D032A">
              <w:rPr>
                <w:rFonts w:eastAsia="Calibri"/>
                <w:sz w:val="16"/>
                <w:szCs w:val="16"/>
              </w:rPr>
              <w:t>DEQ</w:t>
            </w:r>
          </w:p>
        </w:tc>
        <w:tc>
          <w:tcPr>
            <w:tcW w:w="1114" w:type="pct"/>
          </w:tcPr>
          <w:p w14:paraId="6C3452CC" w14:textId="77777777" w:rsidR="00CA3820" w:rsidRPr="005D032A" w:rsidRDefault="00CA3820" w:rsidP="00A41B75">
            <w:pPr>
              <w:spacing w:before="0" w:beforeAutospacing="0" w:after="0" w:afterAutospacing="0" w:line="259" w:lineRule="auto"/>
              <w:rPr>
                <w:sz w:val="16"/>
                <w:szCs w:val="16"/>
              </w:rPr>
            </w:pPr>
            <w:r w:rsidRPr="005D032A">
              <w:rPr>
                <w:rFonts w:eastAsia="Calibri"/>
                <w:sz w:val="16"/>
                <w:szCs w:val="16"/>
              </w:rPr>
              <w:t>Publish annual watershed general permit trades report.</w:t>
            </w:r>
          </w:p>
        </w:tc>
        <w:tc>
          <w:tcPr>
            <w:tcW w:w="367" w:type="pct"/>
          </w:tcPr>
          <w:p w14:paraId="2E594336" w14:textId="4F40596D" w:rsidR="00CA3820" w:rsidRPr="005D032A" w:rsidRDefault="00630F0B" w:rsidP="00A41B75">
            <w:pPr>
              <w:spacing w:before="0" w:beforeAutospacing="0" w:after="0" w:afterAutospacing="0" w:line="259" w:lineRule="auto"/>
              <w:rPr>
                <w:sz w:val="16"/>
                <w:szCs w:val="16"/>
              </w:rPr>
            </w:pPr>
            <w:r>
              <w:rPr>
                <w:sz w:val="16"/>
                <w:szCs w:val="16"/>
              </w:rPr>
              <w:t>July</w:t>
            </w:r>
            <w:r w:rsidR="00CA3820">
              <w:rPr>
                <w:sz w:val="16"/>
                <w:szCs w:val="16"/>
              </w:rPr>
              <w:t xml:space="preserve"> 1, 2022;</w:t>
            </w:r>
          </w:p>
          <w:p w14:paraId="3174460F" w14:textId="72B38256" w:rsidR="00CA3820" w:rsidRPr="005D032A" w:rsidRDefault="00630F0B" w:rsidP="00A41B75">
            <w:pPr>
              <w:spacing w:before="0" w:beforeAutospacing="0" w:after="0" w:afterAutospacing="0" w:line="259" w:lineRule="auto"/>
              <w:rPr>
                <w:sz w:val="16"/>
                <w:szCs w:val="16"/>
              </w:rPr>
            </w:pPr>
            <w:r>
              <w:rPr>
                <w:sz w:val="16"/>
                <w:szCs w:val="16"/>
              </w:rPr>
              <w:t>July</w:t>
            </w:r>
            <w:r w:rsidR="00CA3820" w:rsidRPr="005D032A">
              <w:rPr>
                <w:sz w:val="16"/>
                <w:szCs w:val="16"/>
              </w:rPr>
              <w:t xml:space="preserve"> 1, 2023</w:t>
            </w:r>
          </w:p>
        </w:tc>
        <w:tc>
          <w:tcPr>
            <w:tcW w:w="958" w:type="pct"/>
          </w:tcPr>
          <w:p w14:paraId="54B08650" w14:textId="77777777" w:rsidR="00CA3820" w:rsidRPr="005D032A" w:rsidRDefault="00CA3820" w:rsidP="00A41B75">
            <w:pPr>
              <w:spacing w:before="0" w:beforeAutospacing="0" w:after="0" w:afterAutospacing="0" w:line="259" w:lineRule="auto"/>
              <w:rPr>
                <w:sz w:val="16"/>
                <w:szCs w:val="16"/>
              </w:rPr>
            </w:pPr>
          </w:p>
        </w:tc>
        <w:tc>
          <w:tcPr>
            <w:tcW w:w="928" w:type="pct"/>
          </w:tcPr>
          <w:p w14:paraId="131D953D" w14:textId="28ECD8C5" w:rsidR="00CA3820" w:rsidRPr="005F2538" w:rsidRDefault="005F1A59" w:rsidP="00A41B75">
            <w:pPr>
              <w:spacing w:before="0" w:beforeAutospacing="0" w:after="0" w:afterAutospacing="0" w:line="259" w:lineRule="auto"/>
              <w:rPr>
                <w:sz w:val="16"/>
                <w:szCs w:val="16"/>
                <w:highlight w:val="yellow"/>
              </w:rPr>
            </w:pPr>
            <w:r w:rsidRPr="005F1A59">
              <w:rPr>
                <w:sz w:val="16"/>
                <w:szCs w:val="16"/>
              </w:rPr>
              <w:t xml:space="preserve">Annual reports were published on time and are available on </w:t>
            </w:r>
            <w:hyperlink r:id="rId48" w:history="1">
              <w:r w:rsidRPr="005F1A59">
                <w:rPr>
                  <w:rStyle w:val="Hyperlink"/>
                  <w:sz w:val="16"/>
                  <w:szCs w:val="16"/>
                </w:rPr>
                <w:t>DEQ’s website</w:t>
              </w:r>
            </w:hyperlink>
            <w:r w:rsidRPr="005F1A59">
              <w:rPr>
                <w:sz w:val="16"/>
                <w:szCs w:val="16"/>
              </w:rPr>
              <w:t>.</w:t>
            </w:r>
          </w:p>
        </w:tc>
        <w:tc>
          <w:tcPr>
            <w:tcW w:w="521" w:type="pct"/>
          </w:tcPr>
          <w:p w14:paraId="70F30765" w14:textId="77777777" w:rsidR="00CA3820" w:rsidRPr="005D032A" w:rsidRDefault="00CA3820" w:rsidP="00A41B75">
            <w:pPr>
              <w:spacing w:before="0" w:beforeAutospacing="0" w:after="0" w:afterAutospacing="0" w:line="259" w:lineRule="auto"/>
              <w:rPr>
                <w:sz w:val="16"/>
                <w:szCs w:val="16"/>
              </w:rPr>
            </w:pPr>
          </w:p>
        </w:tc>
      </w:tr>
    </w:tbl>
    <w:p w14:paraId="79410699" w14:textId="77777777" w:rsidR="00B66286" w:rsidRPr="005D032A" w:rsidRDefault="0085641A">
      <w:pPr>
        <w:spacing w:before="240" w:beforeAutospacing="0" w:after="240" w:afterAutospacing="0" w:line="360" w:lineRule="auto"/>
        <w:rPr>
          <w:sz w:val="18"/>
          <w:szCs w:val="18"/>
        </w:rPr>
      </w:pPr>
      <w:r w:rsidRPr="005D032A">
        <w:rPr>
          <w:sz w:val="18"/>
          <w:szCs w:val="18"/>
        </w:rPr>
        <w:t>(End of section)</w:t>
      </w:r>
      <w:r w:rsidR="00B66286" w:rsidRPr="005D032A">
        <w:rPr>
          <w:sz w:val="18"/>
          <w:szCs w:val="18"/>
        </w:rPr>
        <w:br w:type="page"/>
      </w:r>
    </w:p>
    <w:p w14:paraId="4EA70681" w14:textId="77777777" w:rsidR="00A25CA4" w:rsidRPr="00EA2D47" w:rsidRDefault="00A25CA4" w:rsidP="009708DF">
      <w:pPr>
        <w:pStyle w:val="Heading1"/>
      </w:pPr>
      <w:r w:rsidRPr="00B66286">
        <w:lastRenderedPageBreak/>
        <w:t>Reporting, Verification &amp; Accountability</w:t>
      </w:r>
    </w:p>
    <w:tbl>
      <w:tblPr>
        <w:tblStyle w:val="TableGrid"/>
        <w:tblW w:w="5000" w:type="pct"/>
        <w:tblLook w:val="04A0" w:firstRow="1" w:lastRow="0" w:firstColumn="1" w:lastColumn="0" w:noHBand="0" w:noVBand="1"/>
        <w:tblCaption w:val="REPORTING, VERIFICATION &amp; ACCOUNTABILITY"/>
        <w:tblDescription w:val="Includes milestone number, Phase III WIP Initiative/page number, agency leads/supporting agencies, actions and deliverables, target dates, general comments, progress update, and funding/grant details for each milestone."/>
      </w:tblPr>
      <w:tblGrid>
        <w:gridCol w:w="977"/>
        <w:gridCol w:w="928"/>
        <w:gridCol w:w="1293"/>
        <w:gridCol w:w="3206"/>
        <w:gridCol w:w="1059"/>
        <w:gridCol w:w="2757"/>
        <w:gridCol w:w="2671"/>
        <w:gridCol w:w="1499"/>
      </w:tblGrid>
      <w:tr w:rsidR="00CA3820" w:rsidRPr="00FE7346" w14:paraId="7BE32B7B" w14:textId="7CF5E8E8" w:rsidTr="005F2538">
        <w:trPr>
          <w:cantSplit/>
          <w:trHeight w:val="720"/>
          <w:tblHeader/>
        </w:trPr>
        <w:tc>
          <w:tcPr>
            <w:tcW w:w="339" w:type="pct"/>
          </w:tcPr>
          <w:p w14:paraId="78B1647E"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Milestone</w:t>
            </w:r>
          </w:p>
          <w:p w14:paraId="4869299D"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Number</w:t>
            </w:r>
          </w:p>
        </w:tc>
        <w:tc>
          <w:tcPr>
            <w:tcW w:w="322" w:type="pct"/>
          </w:tcPr>
          <w:p w14:paraId="056E3EFC"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Phase III WIP</w:t>
            </w:r>
          </w:p>
          <w:p w14:paraId="7172FFF1" w14:textId="2E8438DF"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Initiative or Page Number</w:t>
            </w:r>
          </w:p>
        </w:tc>
        <w:tc>
          <w:tcPr>
            <w:tcW w:w="449" w:type="pct"/>
          </w:tcPr>
          <w:p w14:paraId="63D1BBCE"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Lead Agency/</w:t>
            </w:r>
          </w:p>
          <w:p w14:paraId="001EC666"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Supporting Agencies</w:t>
            </w:r>
          </w:p>
        </w:tc>
        <w:tc>
          <w:tcPr>
            <w:tcW w:w="1114" w:type="pct"/>
          </w:tcPr>
          <w:p w14:paraId="37ADF47F"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Actions</w:t>
            </w:r>
          </w:p>
          <w:p w14:paraId="278983E2"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&amp; Deliverables</w:t>
            </w:r>
          </w:p>
        </w:tc>
        <w:tc>
          <w:tcPr>
            <w:tcW w:w="368" w:type="pct"/>
          </w:tcPr>
          <w:p w14:paraId="61952B7F"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 xml:space="preserve">Target </w:t>
            </w:r>
          </w:p>
          <w:p w14:paraId="32B2A265"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Dates</w:t>
            </w:r>
          </w:p>
        </w:tc>
        <w:tc>
          <w:tcPr>
            <w:tcW w:w="958" w:type="pct"/>
          </w:tcPr>
          <w:p w14:paraId="0A0CCED1" w14:textId="77777777" w:rsidR="00CA3820" w:rsidRPr="005D032A" w:rsidRDefault="00CA3820" w:rsidP="00931D21">
            <w:pPr>
              <w:spacing w:before="0" w:beforeAutospacing="0" w:after="0" w:afterAutospacing="0"/>
              <w:jc w:val="center"/>
              <w:outlineLvl w:val="0"/>
              <w:rPr>
                <w:b/>
                <w:bCs/>
                <w:sz w:val="16"/>
                <w:szCs w:val="16"/>
              </w:rPr>
            </w:pPr>
            <w:r w:rsidRPr="005D032A">
              <w:rPr>
                <w:b/>
                <w:bCs/>
                <w:sz w:val="16"/>
                <w:szCs w:val="16"/>
              </w:rPr>
              <w:t>General Comments</w:t>
            </w:r>
          </w:p>
        </w:tc>
        <w:tc>
          <w:tcPr>
            <w:tcW w:w="928" w:type="pct"/>
          </w:tcPr>
          <w:p w14:paraId="0D6ECAEC" w14:textId="076E54CA" w:rsidR="00CA3820" w:rsidRPr="005D032A" w:rsidRDefault="00CA3820" w:rsidP="00EB50C3">
            <w:pPr>
              <w:spacing w:before="0" w:beforeAutospacing="0" w:after="0" w:afterAutospacing="0"/>
              <w:jc w:val="center"/>
              <w:outlineLvl w:val="0"/>
              <w:rPr>
                <w:b/>
                <w:bCs/>
                <w:sz w:val="16"/>
                <w:szCs w:val="16"/>
              </w:rPr>
            </w:pPr>
            <w:r w:rsidRPr="005D032A">
              <w:rPr>
                <w:b/>
                <w:bCs/>
                <w:sz w:val="16"/>
                <w:szCs w:val="16"/>
              </w:rPr>
              <w:t>Progress Update</w:t>
            </w:r>
          </w:p>
        </w:tc>
        <w:tc>
          <w:tcPr>
            <w:tcW w:w="521" w:type="pct"/>
          </w:tcPr>
          <w:p w14:paraId="6E6B675E"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Funding/</w:t>
            </w:r>
          </w:p>
          <w:p w14:paraId="296984B9" w14:textId="77777777" w:rsidR="00CA3820" w:rsidRPr="005D032A" w:rsidRDefault="00CA3820" w:rsidP="00A073A5">
            <w:pPr>
              <w:spacing w:before="0" w:beforeAutospacing="0" w:after="0" w:afterAutospacing="0"/>
              <w:jc w:val="center"/>
              <w:outlineLvl w:val="0"/>
              <w:rPr>
                <w:b/>
                <w:bCs/>
                <w:sz w:val="16"/>
                <w:szCs w:val="16"/>
              </w:rPr>
            </w:pPr>
            <w:r w:rsidRPr="005D032A">
              <w:rPr>
                <w:b/>
                <w:bCs/>
                <w:sz w:val="16"/>
                <w:szCs w:val="16"/>
              </w:rPr>
              <w:t>Grant Details</w:t>
            </w:r>
          </w:p>
        </w:tc>
      </w:tr>
      <w:tr w:rsidR="00CA3820" w:rsidRPr="00FE7346" w14:paraId="466947A0" w14:textId="51859E78" w:rsidTr="005F2538">
        <w:trPr>
          <w:trHeight w:val="1727"/>
        </w:trPr>
        <w:tc>
          <w:tcPr>
            <w:tcW w:w="339" w:type="pct"/>
            <w:shd w:val="clear" w:color="auto" w:fill="auto"/>
          </w:tcPr>
          <w:p w14:paraId="5507FAC7" w14:textId="77777777" w:rsidR="00CA3820" w:rsidRPr="00DD7DD0" w:rsidRDefault="00CA3820" w:rsidP="00B66286">
            <w:pPr>
              <w:spacing w:before="0" w:beforeAutospacing="0" w:after="0" w:afterAutospacing="0" w:line="259" w:lineRule="auto"/>
              <w:rPr>
                <w:rFonts w:eastAsia="Calibri"/>
                <w:sz w:val="16"/>
                <w:szCs w:val="16"/>
              </w:rPr>
            </w:pPr>
            <w:r w:rsidRPr="00DD7DD0">
              <w:rPr>
                <w:rFonts w:eastAsia="Calibri"/>
                <w:sz w:val="16"/>
                <w:szCs w:val="16"/>
              </w:rPr>
              <w:t>R1</w:t>
            </w:r>
          </w:p>
        </w:tc>
        <w:tc>
          <w:tcPr>
            <w:tcW w:w="322" w:type="pct"/>
            <w:shd w:val="clear" w:color="auto" w:fill="auto"/>
          </w:tcPr>
          <w:p w14:paraId="2E2C901E" w14:textId="77777777" w:rsidR="00CA3820" w:rsidRPr="00DD7DD0" w:rsidRDefault="00CA3820" w:rsidP="00B66286">
            <w:pPr>
              <w:spacing w:before="0" w:beforeAutospacing="0" w:after="0" w:afterAutospacing="0" w:line="259" w:lineRule="auto"/>
              <w:rPr>
                <w:sz w:val="16"/>
                <w:szCs w:val="16"/>
              </w:rPr>
            </w:pPr>
            <w:r w:rsidRPr="00DD7DD0">
              <w:rPr>
                <w:sz w:val="16"/>
                <w:szCs w:val="16"/>
              </w:rPr>
              <w:t>WIP Initiative 1</w:t>
            </w:r>
          </w:p>
        </w:tc>
        <w:tc>
          <w:tcPr>
            <w:tcW w:w="449" w:type="pct"/>
            <w:shd w:val="clear" w:color="auto" w:fill="auto"/>
          </w:tcPr>
          <w:p w14:paraId="7EA190FB" w14:textId="77777777" w:rsidR="00CA3820" w:rsidRPr="00DD7DD0" w:rsidRDefault="00CA3820" w:rsidP="00B66286">
            <w:pPr>
              <w:spacing w:before="0" w:beforeAutospacing="0" w:after="0" w:afterAutospacing="0" w:line="259" w:lineRule="auto"/>
              <w:rPr>
                <w:sz w:val="16"/>
                <w:szCs w:val="16"/>
              </w:rPr>
            </w:pPr>
            <w:r w:rsidRPr="00DD7DD0">
              <w:rPr>
                <w:rFonts w:eastAsia="Calibri"/>
                <w:sz w:val="16"/>
                <w:szCs w:val="16"/>
              </w:rPr>
              <w:t>DEQ/DCR</w:t>
            </w:r>
          </w:p>
        </w:tc>
        <w:tc>
          <w:tcPr>
            <w:tcW w:w="1114" w:type="pct"/>
            <w:shd w:val="clear" w:color="auto" w:fill="auto"/>
          </w:tcPr>
          <w:p w14:paraId="1743F555" w14:textId="08516B0B" w:rsidR="00CA3820" w:rsidRPr="00DD7DD0" w:rsidRDefault="00CA3820" w:rsidP="00B66286">
            <w:pPr>
              <w:spacing w:before="0" w:beforeAutospacing="0" w:after="0" w:afterAutospacing="0" w:line="259" w:lineRule="auto"/>
              <w:rPr>
                <w:rFonts w:eastAsia="Calibri"/>
                <w:sz w:val="16"/>
                <w:szCs w:val="16"/>
              </w:rPr>
            </w:pPr>
            <w:r w:rsidRPr="00DD7DD0">
              <w:rPr>
                <w:rFonts w:eastAsia="Calibri"/>
                <w:sz w:val="16"/>
                <w:szCs w:val="16"/>
              </w:rPr>
              <w:t>Update BMP Verification Quality Assurance Project Plans (QAPPs) annually and submit to EPA for approval.</w:t>
            </w:r>
          </w:p>
        </w:tc>
        <w:tc>
          <w:tcPr>
            <w:tcW w:w="368" w:type="pct"/>
            <w:shd w:val="clear" w:color="auto" w:fill="auto"/>
          </w:tcPr>
          <w:p w14:paraId="25277301" w14:textId="51D9D47D" w:rsidR="00CA3820" w:rsidRPr="00DD7DD0" w:rsidRDefault="00CA3820" w:rsidP="00B66286">
            <w:pPr>
              <w:spacing w:before="0" w:beforeAutospacing="0" w:after="0" w:afterAutospacing="0" w:line="259" w:lineRule="auto"/>
              <w:rPr>
                <w:sz w:val="16"/>
                <w:szCs w:val="16"/>
              </w:rPr>
            </w:pPr>
            <w:r w:rsidRPr="00DD7DD0">
              <w:rPr>
                <w:sz w:val="16"/>
                <w:szCs w:val="16"/>
              </w:rPr>
              <w:t>Dec. 1, 2022;</w:t>
            </w:r>
          </w:p>
          <w:p w14:paraId="7573BEE2" w14:textId="77777777" w:rsidR="00CA3820" w:rsidRPr="00DD7DD0" w:rsidRDefault="00CA3820" w:rsidP="00B66286">
            <w:pPr>
              <w:spacing w:before="0" w:beforeAutospacing="0" w:after="0" w:afterAutospacing="0" w:line="259" w:lineRule="auto"/>
              <w:rPr>
                <w:sz w:val="16"/>
                <w:szCs w:val="16"/>
              </w:rPr>
            </w:pPr>
            <w:r w:rsidRPr="00DD7DD0">
              <w:rPr>
                <w:sz w:val="16"/>
                <w:szCs w:val="16"/>
              </w:rPr>
              <w:t>Dec. 1, 2023</w:t>
            </w:r>
          </w:p>
        </w:tc>
        <w:tc>
          <w:tcPr>
            <w:tcW w:w="958" w:type="pct"/>
            <w:shd w:val="clear" w:color="auto" w:fill="auto"/>
          </w:tcPr>
          <w:p w14:paraId="746ED5EA" w14:textId="77777777" w:rsidR="00CA3820" w:rsidRPr="00DD7DD0" w:rsidRDefault="00CA3820" w:rsidP="00B66286">
            <w:pPr>
              <w:spacing w:before="0" w:beforeAutospacing="0" w:after="0" w:afterAutospacing="0" w:line="259" w:lineRule="auto"/>
              <w:rPr>
                <w:b/>
                <w:sz w:val="16"/>
                <w:szCs w:val="16"/>
              </w:rPr>
            </w:pPr>
          </w:p>
        </w:tc>
        <w:tc>
          <w:tcPr>
            <w:tcW w:w="928" w:type="pct"/>
            <w:shd w:val="clear" w:color="auto" w:fill="auto"/>
          </w:tcPr>
          <w:p w14:paraId="73F84C67" w14:textId="33A6A91F" w:rsidR="00CE0342" w:rsidRPr="00DD7DD0" w:rsidRDefault="00277F6D" w:rsidP="00B66286">
            <w:pPr>
              <w:spacing w:before="0" w:beforeAutospacing="0" w:after="0" w:afterAutospacing="0" w:line="259" w:lineRule="auto"/>
              <w:rPr>
                <w:bCs/>
                <w:sz w:val="16"/>
                <w:szCs w:val="16"/>
              </w:rPr>
            </w:pPr>
            <w:r>
              <w:rPr>
                <w:bCs/>
                <w:sz w:val="16"/>
                <w:szCs w:val="16"/>
              </w:rPr>
              <w:t xml:space="preserve">DEQ submitted annual </w:t>
            </w:r>
            <w:r w:rsidR="00F439C1">
              <w:rPr>
                <w:bCs/>
                <w:sz w:val="16"/>
                <w:szCs w:val="16"/>
              </w:rPr>
              <w:t xml:space="preserve">updates </w:t>
            </w:r>
            <w:r w:rsidR="00370184">
              <w:rPr>
                <w:bCs/>
                <w:sz w:val="16"/>
                <w:szCs w:val="16"/>
              </w:rPr>
              <w:t>for</w:t>
            </w:r>
            <w:r w:rsidR="00F439C1">
              <w:rPr>
                <w:bCs/>
                <w:sz w:val="16"/>
                <w:szCs w:val="16"/>
              </w:rPr>
              <w:t xml:space="preserve"> required QAPPs </w:t>
            </w:r>
            <w:r w:rsidR="00370184">
              <w:rPr>
                <w:bCs/>
                <w:sz w:val="16"/>
                <w:szCs w:val="16"/>
              </w:rPr>
              <w:t xml:space="preserve">to EPA </w:t>
            </w:r>
            <w:r w:rsidR="00CE0342">
              <w:rPr>
                <w:bCs/>
                <w:sz w:val="16"/>
                <w:szCs w:val="16"/>
              </w:rPr>
              <w:t>in both 2022 and 2023.</w:t>
            </w:r>
          </w:p>
          <w:p w14:paraId="2E271224" w14:textId="77777777" w:rsidR="00277F6D" w:rsidRPr="00DD7DD0" w:rsidRDefault="00277F6D" w:rsidP="00B66286">
            <w:pPr>
              <w:spacing w:before="0" w:beforeAutospacing="0" w:after="0" w:afterAutospacing="0" w:line="259" w:lineRule="auto"/>
              <w:rPr>
                <w:bCs/>
                <w:sz w:val="16"/>
                <w:szCs w:val="16"/>
              </w:rPr>
            </w:pPr>
          </w:p>
          <w:p w14:paraId="5B116EE9" w14:textId="351ADD36" w:rsidR="00DD7DD0" w:rsidRPr="00DD7DD0" w:rsidRDefault="00510D43" w:rsidP="00510D43">
            <w:pPr>
              <w:spacing w:before="0" w:beforeAutospacing="0" w:after="0" w:afterAutospacing="0" w:line="259" w:lineRule="auto"/>
              <w:contextualSpacing/>
              <w:rPr>
                <w:bCs/>
                <w:sz w:val="16"/>
                <w:szCs w:val="16"/>
              </w:rPr>
            </w:pPr>
            <w:r>
              <w:rPr>
                <w:bCs/>
                <w:sz w:val="16"/>
                <w:szCs w:val="16"/>
              </w:rPr>
              <w:t xml:space="preserve">Comments received via </w:t>
            </w:r>
            <w:r w:rsidR="00CE0342">
              <w:rPr>
                <w:bCs/>
                <w:sz w:val="16"/>
                <w:szCs w:val="16"/>
              </w:rPr>
              <w:t>EPA’s annual progress evaluation and verification assessme</w:t>
            </w:r>
            <w:r>
              <w:rPr>
                <w:bCs/>
                <w:sz w:val="16"/>
                <w:szCs w:val="16"/>
              </w:rPr>
              <w:t>nts were incorporated into the annual revision process.</w:t>
            </w:r>
          </w:p>
        </w:tc>
        <w:tc>
          <w:tcPr>
            <w:tcW w:w="521" w:type="pct"/>
            <w:shd w:val="clear" w:color="auto" w:fill="auto"/>
          </w:tcPr>
          <w:p w14:paraId="46D8D90E" w14:textId="3F234D4C" w:rsidR="00CA3820" w:rsidRPr="00DD7DD0" w:rsidRDefault="00CA3820" w:rsidP="00B66286">
            <w:pPr>
              <w:spacing w:before="0" w:beforeAutospacing="0" w:after="0" w:afterAutospacing="0" w:line="259" w:lineRule="auto"/>
              <w:rPr>
                <w:b/>
                <w:sz w:val="16"/>
                <w:szCs w:val="16"/>
              </w:rPr>
            </w:pPr>
          </w:p>
        </w:tc>
      </w:tr>
      <w:tr w:rsidR="00CA3820" w:rsidRPr="00FE7346" w14:paraId="037169CB" w14:textId="1366C3FD" w:rsidTr="005F2538">
        <w:trPr>
          <w:trHeight w:val="890"/>
        </w:trPr>
        <w:tc>
          <w:tcPr>
            <w:tcW w:w="339" w:type="pct"/>
            <w:shd w:val="clear" w:color="auto" w:fill="auto"/>
          </w:tcPr>
          <w:p w14:paraId="4FED92C0" w14:textId="77777777" w:rsidR="00CA3820" w:rsidRPr="005D032A" w:rsidRDefault="00CA3820" w:rsidP="00B66286">
            <w:pPr>
              <w:spacing w:before="0" w:beforeAutospacing="0" w:after="0" w:afterAutospacing="0" w:line="259" w:lineRule="auto"/>
              <w:rPr>
                <w:sz w:val="16"/>
                <w:szCs w:val="16"/>
              </w:rPr>
            </w:pPr>
            <w:r w:rsidRPr="006D724B">
              <w:rPr>
                <w:sz w:val="16"/>
                <w:szCs w:val="16"/>
              </w:rPr>
              <w:t>R2</w:t>
            </w:r>
          </w:p>
        </w:tc>
        <w:tc>
          <w:tcPr>
            <w:tcW w:w="322" w:type="pct"/>
            <w:shd w:val="clear" w:color="auto" w:fill="auto"/>
          </w:tcPr>
          <w:p w14:paraId="6823B07B" w14:textId="77777777" w:rsidR="00CA3820" w:rsidRPr="005D032A" w:rsidRDefault="00CA3820" w:rsidP="00B66286">
            <w:pPr>
              <w:spacing w:before="0" w:beforeAutospacing="0" w:after="0" w:afterAutospacing="0" w:line="259" w:lineRule="auto"/>
              <w:rPr>
                <w:sz w:val="16"/>
                <w:szCs w:val="16"/>
              </w:rPr>
            </w:pPr>
            <w:r w:rsidRPr="005D032A">
              <w:rPr>
                <w:sz w:val="16"/>
                <w:szCs w:val="16"/>
              </w:rPr>
              <w:t>p. 11</w:t>
            </w:r>
          </w:p>
        </w:tc>
        <w:tc>
          <w:tcPr>
            <w:tcW w:w="449" w:type="pct"/>
            <w:shd w:val="clear" w:color="auto" w:fill="auto"/>
          </w:tcPr>
          <w:p w14:paraId="3C364BA1" w14:textId="77777777" w:rsidR="00CA3820" w:rsidRPr="005D032A" w:rsidRDefault="00CA3820" w:rsidP="00B66286">
            <w:pPr>
              <w:spacing w:before="0" w:beforeAutospacing="0" w:after="0" w:afterAutospacing="0" w:line="259" w:lineRule="auto"/>
              <w:rPr>
                <w:sz w:val="16"/>
                <w:szCs w:val="16"/>
              </w:rPr>
            </w:pPr>
            <w:r w:rsidRPr="00427AAC">
              <w:rPr>
                <w:rFonts w:eastAsia="Calibri"/>
                <w:sz w:val="16"/>
                <w:szCs w:val="16"/>
              </w:rPr>
              <w:t>CCRM, VIMS</w:t>
            </w:r>
          </w:p>
        </w:tc>
        <w:tc>
          <w:tcPr>
            <w:tcW w:w="1114" w:type="pct"/>
            <w:shd w:val="clear" w:color="auto" w:fill="auto"/>
          </w:tcPr>
          <w:p w14:paraId="0A003D61" w14:textId="77777777" w:rsidR="00CA3820" w:rsidRPr="005D032A" w:rsidRDefault="00CA3820" w:rsidP="00B66286">
            <w:pPr>
              <w:spacing w:before="0" w:beforeAutospacing="0" w:after="0" w:afterAutospacing="0" w:line="259" w:lineRule="auto"/>
              <w:rPr>
                <w:rFonts w:eastAsia="Calibri"/>
                <w:sz w:val="16"/>
                <w:szCs w:val="16"/>
              </w:rPr>
            </w:pPr>
            <w:r w:rsidRPr="005D032A">
              <w:rPr>
                <w:rFonts w:eastAsia="Calibri"/>
                <w:sz w:val="16"/>
                <w:szCs w:val="16"/>
              </w:rPr>
              <w:t xml:space="preserve">Enhance 3D coastal model (schism); from basin to creek – water quality model. </w:t>
            </w:r>
          </w:p>
        </w:tc>
        <w:tc>
          <w:tcPr>
            <w:tcW w:w="368" w:type="pct"/>
            <w:shd w:val="clear" w:color="auto" w:fill="auto"/>
          </w:tcPr>
          <w:p w14:paraId="463F5634" w14:textId="77777777" w:rsidR="00CA3820" w:rsidRPr="005D032A" w:rsidRDefault="00CA3820" w:rsidP="00B66286">
            <w:pPr>
              <w:spacing w:before="0" w:beforeAutospacing="0" w:after="0" w:afterAutospacing="0" w:line="259" w:lineRule="auto"/>
              <w:rPr>
                <w:rFonts w:eastAsia="Calibri"/>
                <w:sz w:val="16"/>
                <w:szCs w:val="16"/>
                <w:highlight w:val="yellow"/>
              </w:rPr>
            </w:pPr>
            <w:r w:rsidRPr="005D032A">
              <w:rPr>
                <w:rFonts w:eastAsia="Calibri"/>
                <w:sz w:val="16"/>
                <w:szCs w:val="16"/>
              </w:rPr>
              <w:t>Dec. 31, 2023</w:t>
            </w:r>
          </w:p>
        </w:tc>
        <w:tc>
          <w:tcPr>
            <w:tcW w:w="958" w:type="pct"/>
            <w:shd w:val="clear" w:color="auto" w:fill="auto"/>
          </w:tcPr>
          <w:p w14:paraId="06DAE9ED" w14:textId="5091980C" w:rsidR="00CA3820" w:rsidRPr="003C2E37" w:rsidRDefault="00CA3820" w:rsidP="00B66286">
            <w:pPr>
              <w:spacing w:before="0" w:beforeAutospacing="0" w:after="0" w:afterAutospacing="0" w:line="259" w:lineRule="auto"/>
              <w:rPr>
                <w:b/>
                <w:sz w:val="16"/>
                <w:szCs w:val="16"/>
              </w:rPr>
            </w:pPr>
            <w:r w:rsidRPr="003C2E37">
              <w:rPr>
                <w:rFonts w:eastAsia="Calibri"/>
                <w:sz w:val="16"/>
                <w:szCs w:val="16"/>
              </w:rPr>
              <w:t xml:space="preserve">WQ model for entire east and Gulf coasts, with high resolution/focus on Chesapeake Bay (as a demo). </w:t>
            </w:r>
          </w:p>
        </w:tc>
        <w:tc>
          <w:tcPr>
            <w:tcW w:w="928" w:type="pct"/>
            <w:shd w:val="clear" w:color="auto" w:fill="auto"/>
          </w:tcPr>
          <w:p w14:paraId="174CE531" w14:textId="4A0CC69A" w:rsidR="00CA3820" w:rsidRPr="000F6C18" w:rsidRDefault="00CA3820" w:rsidP="00B66286">
            <w:pPr>
              <w:spacing w:before="0" w:beforeAutospacing="0" w:after="0" w:afterAutospacing="0" w:line="259" w:lineRule="auto"/>
              <w:rPr>
                <w:sz w:val="16"/>
                <w:szCs w:val="16"/>
              </w:rPr>
            </w:pPr>
            <w:r w:rsidRPr="000F6C18">
              <w:rPr>
                <w:sz w:val="16"/>
                <w:szCs w:val="16"/>
              </w:rPr>
              <w:t>The SCHISM model has been formally adopted as the water quality model of the Chesapeake Bay Program.</w:t>
            </w:r>
          </w:p>
        </w:tc>
        <w:tc>
          <w:tcPr>
            <w:tcW w:w="521" w:type="pct"/>
            <w:shd w:val="clear" w:color="auto" w:fill="auto"/>
          </w:tcPr>
          <w:p w14:paraId="7C015633" w14:textId="77777777" w:rsidR="00CA3820" w:rsidRPr="003C2E37" w:rsidRDefault="00CA3820" w:rsidP="00B66286">
            <w:pPr>
              <w:spacing w:before="0" w:beforeAutospacing="0" w:after="0" w:afterAutospacing="0" w:line="259" w:lineRule="auto"/>
              <w:rPr>
                <w:sz w:val="16"/>
                <w:szCs w:val="16"/>
              </w:rPr>
            </w:pPr>
            <w:r w:rsidRPr="003C2E37">
              <w:rPr>
                <w:sz w:val="16"/>
                <w:szCs w:val="16"/>
              </w:rPr>
              <w:t>Applied for NOAA grant.</w:t>
            </w:r>
          </w:p>
        </w:tc>
      </w:tr>
      <w:tr w:rsidR="00CA3820" w:rsidRPr="00FE7346" w14:paraId="15442FCB" w14:textId="16E5C677" w:rsidTr="005F2538">
        <w:trPr>
          <w:trHeight w:val="3500"/>
        </w:trPr>
        <w:tc>
          <w:tcPr>
            <w:tcW w:w="339" w:type="pct"/>
            <w:shd w:val="clear" w:color="auto" w:fill="auto"/>
          </w:tcPr>
          <w:p w14:paraId="30F44725" w14:textId="77777777" w:rsidR="00CA3820" w:rsidRPr="005D032A" w:rsidRDefault="00CA3820" w:rsidP="00B66286">
            <w:pPr>
              <w:spacing w:before="0" w:beforeAutospacing="0" w:after="0" w:afterAutospacing="0" w:line="259" w:lineRule="auto"/>
              <w:rPr>
                <w:sz w:val="16"/>
                <w:szCs w:val="16"/>
              </w:rPr>
            </w:pPr>
            <w:r w:rsidRPr="005D032A">
              <w:rPr>
                <w:sz w:val="16"/>
                <w:szCs w:val="16"/>
              </w:rPr>
              <w:t>R3</w:t>
            </w:r>
          </w:p>
        </w:tc>
        <w:tc>
          <w:tcPr>
            <w:tcW w:w="322" w:type="pct"/>
            <w:shd w:val="clear" w:color="auto" w:fill="auto"/>
          </w:tcPr>
          <w:p w14:paraId="265A2B56" w14:textId="77777777" w:rsidR="00CA3820" w:rsidRPr="005D032A" w:rsidRDefault="00CA3820" w:rsidP="00B66286">
            <w:pPr>
              <w:spacing w:before="0" w:beforeAutospacing="0" w:after="0" w:afterAutospacing="0" w:line="259" w:lineRule="auto"/>
              <w:rPr>
                <w:sz w:val="16"/>
                <w:szCs w:val="16"/>
              </w:rPr>
            </w:pPr>
            <w:r w:rsidRPr="005D032A">
              <w:rPr>
                <w:sz w:val="16"/>
                <w:szCs w:val="16"/>
              </w:rPr>
              <w:t>p. 160</w:t>
            </w:r>
          </w:p>
        </w:tc>
        <w:tc>
          <w:tcPr>
            <w:tcW w:w="449" w:type="pct"/>
            <w:shd w:val="clear" w:color="auto" w:fill="auto"/>
          </w:tcPr>
          <w:p w14:paraId="6C3D545C" w14:textId="77777777" w:rsidR="00CA3820" w:rsidRPr="005D032A" w:rsidRDefault="00CA3820" w:rsidP="00B66286">
            <w:pPr>
              <w:spacing w:before="0" w:beforeAutospacing="0" w:after="0" w:afterAutospacing="0" w:line="259" w:lineRule="auto"/>
              <w:rPr>
                <w:sz w:val="16"/>
                <w:szCs w:val="16"/>
              </w:rPr>
            </w:pPr>
            <w:r w:rsidRPr="00614D68">
              <w:rPr>
                <w:sz w:val="16"/>
                <w:szCs w:val="16"/>
              </w:rPr>
              <w:t>DEQ</w:t>
            </w:r>
          </w:p>
        </w:tc>
        <w:tc>
          <w:tcPr>
            <w:tcW w:w="1114" w:type="pct"/>
            <w:shd w:val="clear" w:color="auto" w:fill="auto"/>
          </w:tcPr>
          <w:p w14:paraId="07DA50A0" w14:textId="77777777" w:rsidR="00CA3820" w:rsidRPr="005D032A" w:rsidRDefault="00CA3820" w:rsidP="00B66286">
            <w:pPr>
              <w:spacing w:before="0" w:beforeAutospacing="0" w:after="0" w:afterAutospacing="0" w:line="259" w:lineRule="auto"/>
              <w:rPr>
                <w:rFonts w:eastAsia="Calibri"/>
                <w:sz w:val="16"/>
                <w:szCs w:val="16"/>
              </w:rPr>
            </w:pPr>
            <w:r w:rsidRPr="005D032A">
              <w:rPr>
                <w:rFonts w:eastAsia="Calibri"/>
                <w:sz w:val="16"/>
                <w:szCs w:val="16"/>
              </w:rPr>
              <w:t xml:space="preserve">Update DEQ’s </w:t>
            </w:r>
            <w:hyperlink r:id="rId49" w:history="1">
              <w:r w:rsidRPr="007A2431">
                <w:rPr>
                  <w:color w:val="0563C1"/>
                  <w:sz w:val="16"/>
                  <w:szCs w:val="16"/>
                  <w:u w:val="single"/>
                </w:rPr>
                <w:t>Chesapeake Bay Nutrient and Sediment Reduction Milestones</w:t>
              </w:r>
            </w:hyperlink>
            <w:r w:rsidRPr="005D032A">
              <w:rPr>
                <w:rFonts w:eastAsia="Calibri"/>
                <w:sz w:val="16"/>
                <w:szCs w:val="16"/>
              </w:rPr>
              <w:t xml:space="preserve"> webpage to include periodic numeric milestone progress.</w:t>
            </w:r>
          </w:p>
        </w:tc>
        <w:tc>
          <w:tcPr>
            <w:tcW w:w="368" w:type="pct"/>
            <w:shd w:val="clear" w:color="auto" w:fill="auto"/>
          </w:tcPr>
          <w:p w14:paraId="5D53BFB3" w14:textId="77777777" w:rsidR="00CA3820" w:rsidRPr="005D032A" w:rsidRDefault="00CA3820" w:rsidP="00B66286">
            <w:pPr>
              <w:spacing w:before="0" w:beforeAutospacing="0" w:after="0" w:afterAutospacing="0" w:line="259" w:lineRule="auto"/>
              <w:rPr>
                <w:sz w:val="16"/>
                <w:szCs w:val="16"/>
              </w:rPr>
            </w:pPr>
            <w:r w:rsidRPr="005D032A">
              <w:rPr>
                <w:sz w:val="16"/>
                <w:szCs w:val="16"/>
              </w:rPr>
              <w:t>Ongoing</w:t>
            </w:r>
          </w:p>
        </w:tc>
        <w:tc>
          <w:tcPr>
            <w:tcW w:w="958" w:type="pct"/>
            <w:shd w:val="clear" w:color="auto" w:fill="auto"/>
          </w:tcPr>
          <w:p w14:paraId="70EE0AFE" w14:textId="77777777" w:rsidR="00CA3820" w:rsidRPr="005D032A" w:rsidRDefault="00CA3820" w:rsidP="00B66286">
            <w:pPr>
              <w:spacing w:before="0" w:beforeAutospacing="0" w:after="0" w:afterAutospacing="0" w:line="259" w:lineRule="auto"/>
              <w:rPr>
                <w:sz w:val="16"/>
                <w:szCs w:val="16"/>
              </w:rPr>
            </w:pPr>
            <w:r w:rsidRPr="005D032A">
              <w:rPr>
                <w:sz w:val="16"/>
                <w:szCs w:val="16"/>
              </w:rPr>
              <w:t>Updates will be posted quarterly.</w:t>
            </w:r>
          </w:p>
        </w:tc>
        <w:tc>
          <w:tcPr>
            <w:tcW w:w="928" w:type="pct"/>
            <w:shd w:val="clear" w:color="auto" w:fill="auto"/>
          </w:tcPr>
          <w:p w14:paraId="79DE97D5" w14:textId="4E4F7FBB" w:rsidR="00191317" w:rsidRDefault="00973141" w:rsidP="00B66286">
            <w:pPr>
              <w:spacing w:before="0" w:beforeAutospacing="0" w:after="0" w:afterAutospacing="0" w:line="259" w:lineRule="auto"/>
              <w:rPr>
                <w:color w:val="3C3C3C"/>
                <w:sz w:val="16"/>
                <w:szCs w:val="16"/>
                <w:shd w:val="clear" w:color="auto" w:fill="FFFFFF"/>
              </w:rPr>
            </w:pPr>
            <w:r>
              <w:rPr>
                <w:color w:val="3C3C3C"/>
                <w:sz w:val="16"/>
                <w:szCs w:val="16"/>
                <w:shd w:val="clear" w:color="auto" w:fill="FFFFFF"/>
              </w:rPr>
              <w:t xml:space="preserve">The website was updated throughout the </w:t>
            </w:r>
            <w:r w:rsidR="002372D3">
              <w:rPr>
                <w:color w:val="3C3C3C"/>
                <w:sz w:val="16"/>
                <w:szCs w:val="16"/>
                <w:shd w:val="clear" w:color="auto" w:fill="FFFFFF"/>
              </w:rPr>
              <w:t>milestone period to provide public access to milestone documents.</w:t>
            </w:r>
          </w:p>
          <w:p w14:paraId="27E867FE" w14:textId="77777777" w:rsidR="00191317" w:rsidRDefault="00191317" w:rsidP="00B66286">
            <w:pPr>
              <w:spacing w:before="0" w:beforeAutospacing="0" w:after="0" w:afterAutospacing="0" w:line="259" w:lineRule="auto"/>
              <w:rPr>
                <w:color w:val="3C3C3C"/>
                <w:sz w:val="16"/>
                <w:szCs w:val="16"/>
                <w:shd w:val="clear" w:color="auto" w:fill="FFFFFF"/>
              </w:rPr>
            </w:pPr>
          </w:p>
          <w:p w14:paraId="65824F1D" w14:textId="3FB46FA1" w:rsidR="002372D3" w:rsidRDefault="002372D3" w:rsidP="00B66286">
            <w:pPr>
              <w:spacing w:before="0" w:beforeAutospacing="0" w:after="0" w:afterAutospacing="0" w:line="259" w:lineRule="auto"/>
              <w:rPr>
                <w:sz w:val="16"/>
                <w:szCs w:val="16"/>
                <w:shd w:val="clear" w:color="auto" w:fill="FFFFFF"/>
              </w:rPr>
            </w:pPr>
            <w:r>
              <w:rPr>
                <w:color w:val="3C3C3C"/>
                <w:sz w:val="16"/>
                <w:szCs w:val="16"/>
                <w:shd w:val="clear" w:color="auto" w:fill="FFFFFF"/>
              </w:rPr>
              <w:t>The final</w:t>
            </w:r>
            <w:r w:rsidR="00CA3820" w:rsidRPr="003C2E37">
              <w:rPr>
                <w:sz w:val="16"/>
                <w:szCs w:val="16"/>
                <w:shd w:val="clear" w:color="auto" w:fill="FFFFFF"/>
              </w:rPr>
              <w:t> </w:t>
            </w:r>
            <w:hyperlink r:id="rId50" w:tgtFrame="_blank" w:history="1">
              <w:r w:rsidR="00CA3820" w:rsidRPr="007A2431">
                <w:rPr>
                  <w:color w:val="0563C1"/>
                  <w:sz w:val="16"/>
                  <w:szCs w:val="16"/>
                  <w:u w:val="single"/>
                </w:rPr>
                <w:t>2022-2023 Programmatic Milestones</w:t>
              </w:r>
            </w:hyperlink>
            <w:r w:rsidR="00CA3820" w:rsidRPr="000F6C18">
              <w:rPr>
                <w:rStyle w:val="Hyperlink"/>
                <w:color w:val="auto"/>
                <w:sz w:val="16"/>
                <w:szCs w:val="16"/>
                <w:u w:val="none"/>
              </w:rPr>
              <w:t> </w:t>
            </w:r>
            <w:r w:rsidR="00CA3820" w:rsidRPr="00390370">
              <w:rPr>
                <w:color w:val="3C3C3C"/>
                <w:sz w:val="16"/>
                <w:szCs w:val="16"/>
                <w:shd w:val="clear" w:color="auto" w:fill="FFFFFF"/>
              </w:rPr>
              <w:t>and final </w:t>
            </w:r>
            <w:hyperlink r:id="rId51" w:tgtFrame="_blank" w:history="1">
              <w:r w:rsidR="00CA3820" w:rsidRPr="007A2431">
                <w:rPr>
                  <w:color w:val="0563C1"/>
                  <w:sz w:val="16"/>
                  <w:szCs w:val="16"/>
                  <w:u w:val="single"/>
                </w:rPr>
                <w:t>2022-2023 Numeric Milestones</w:t>
              </w:r>
            </w:hyperlink>
            <w:r w:rsidR="00CA3820" w:rsidRPr="00390370">
              <w:rPr>
                <w:color w:val="3C3C3C"/>
                <w:sz w:val="16"/>
                <w:szCs w:val="16"/>
                <w:shd w:val="clear" w:color="auto" w:fill="FFFFFF"/>
              </w:rPr>
              <w:t> </w:t>
            </w:r>
            <w:r>
              <w:rPr>
                <w:sz w:val="16"/>
                <w:szCs w:val="16"/>
                <w:shd w:val="clear" w:color="auto" w:fill="FFFFFF"/>
              </w:rPr>
              <w:t>are currently available.</w:t>
            </w:r>
          </w:p>
          <w:p w14:paraId="3DBE4963" w14:textId="77777777" w:rsidR="002372D3" w:rsidRDefault="002372D3" w:rsidP="00B66286">
            <w:pPr>
              <w:spacing w:before="0" w:beforeAutospacing="0" w:after="0" w:afterAutospacing="0" w:line="259" w:lineRule="auto"/>
              <w:rPr>
                <w:sz w:val="16"/>
                <w:szCs w:val="16"/>
                <w:shd w:val="clear" w:color="auto" w:fill="FFFFFF"/>
              </w:rPr>
            </w:pPr>
          </w:p>
          <w:p w14:paraId="507CDADA" w14:textId="759A68FE" w:rsidR="004950E7" w:rsidRDefault="004950E7" w:rsidP="00B66286">
            <w:pPr>
              <w:spacing w:before="0" w:beforeAutospacing="0" w:after="0" w:afterAutospacing="0" w:line="259" w:lineRule="auto"/>
              <w:rPr>
                <w:sz w:val="16"/>
                <w:szCs w:val="16"/>
                <w:shd w:val="clear" w:color="auto" w:fill="FFFFFF"/>
              </w:rPr>
            </w:pPr>
            <w:r>
              <w:rPr>
                <w:sz w:val="16"/>
                <w:szCs w:val="16"/>
                <w:shd w:val="clear" w:color="auto" w:fill="FFFFFF"/>
              </w:rPr>
              <w:t xml:space="preserve">The website was also used to promote the public comment period for the </w:t>
            </w:r>
            <w:r w:rsidR="002372D3">
              <w:rPr>
                <w:sz w:val="16"/>
                <w:szCs w:val="16"/>
                <w:shd w:val="clear" w:color="auto" w:fill="FFFFFF"/>
              </w:rPr>
              <w:t>draft 2024-2025 milestone</w:t>
            </w:r>
            <w:r>
              <w:rPr>
                <w:sz w:val="16"/>
                <w:szCs w:val="16"/>
                <w:shd w:val="clear" w:color="auto" w:fill="FFFFFF"/>
              </w:rPr>
              <w:t xml:space="preserve"> documents.</w:t>
            </w:r>
          </w:p>
          <w:p w14:paraId="5C4F999D" w14:textId="77777777" w:rsidR="004950E7" w:rsidRDefault="004950E7" w:rsidP="00B66286">
            <w:pPr>
              <w:spacing w:before="0" w:beforeAutospacing="0" w:after="0" w:afterAutospacing="0" w:line="259" w:lineRule="auto"/>
              <w:rPr>
                <w:sz w:val="16"/>
                <w:szCs w:val="16"/>
                <w:shd w:val="clear" w:color="auto" w:fill="FFFFFF"/>
              </w:rPr>
            </w:pPr>
          </w:p>
          <w:p w14:paraId="7728B1B9" w14:textId="082B3880" w:rsidR="00CA3820" w:rsidRPr="005F2538" w:rsidRDefault="00E36FB7" w:rsidP="00B66286">
            <w:pPr>
              <w:spacing w:before="0" w:beforeAutospacing="0" w:after="0" w:afterAutospacing="0" w:line="259" w:lineRule="auto"/>
              <w:rPr>
                <w:sz w:val="16"/>
                <w:szCs w:val="16"/>
                <w:shd w:val="clear" w:color="auto" w:fill="FFFFFF"/>
              </w:rPr>
            </w:pPr>
            <w:r>
              <w:rPr>
                <w:sz w:val="16"/>
                <w:szCs w:val="16"/>
              </w:rPr>
              <w:t>Final milestone documents</w:t>
            </w:r>
            <w:r w:rsidR="002372D3" w:rsidRPr="35C85D28">
              <w:rPr>
                <w:sz w:val="16"/>
                <w:szCs w:val="16"/>
              </w:rPr>
              <w:t xml:space="preserve"> will be posted to the website after </w:t>
            </w:r>
            <w:r w:rsidR="009F25BA">
              <w:rPr>
                <w:sz w:val="16"/>
                <w:szCs w:val="16"/>
              </w:rPr>
              <w:t xml:space="preserve">DEQ receives </w:t>
            </w:r>
            <w:r>
              <w:rPr>
                <w:sz w:val="16"/>
                <w:szCs w:val="16"/>
              </w:rPr>
              <w:t xml:space="preserve">EPA </w:t>
            </w:r>
            <w:r w:rsidR="009F25BA">
              <w:rPr>
                <w:sz w:val="16"/>
                <w:szCs w:val="16"/>
              </w:rPr>
              <w:t>approval.</w:t>
            </w:r>
          </w:p>
        </w:tc>
        <w:tc>
          <w:tcPr>
            <w:tcW w:w="521" w:type="pct"/>
            <w:shd w:val="clear" w:color="auto" w:fill="auto"/>
          </w:tcPr>
          <w:p w14:paraId="6F37055C" w14:textId="77777777" w:rsidR="00CA3820" w:rsidRPr="005D032A" w:rsidRDefault="00CA3820" w:rsidP="00B66286">
            <w:pPr>
              <w:spacing w:before="0" w:beforeAutospacing="0" w:after="0" w:afterAutospacing="0" w:line="259" w:lineRule="auto"/>
              <w:rPr>
                <w:rFonts w:eastAsia="Calibri"/>
                <w:sz w:val="16"/>
                <w:szCs w:val="16"/>
                <w:shd w:val="clear" w:color="auto" w:fill="FFFFFF"/>
              </w:rPr>
            </w:pPr>
          </w:p>
        </w:tc>
      </w:tr>
    </w:tbl>
    <w:p w14:paraId="73EA4A92" w14:textId="77777777" w:rsidR="00B66286" w:rsidRPr="005D032A" w:rsidRDefault="0085641A">
      <w:pPr>
        <w:spacing w:before="240" w:beforeAutospacing="0" w:after="240" w:afterAutospacing="0" w:line="360" w:lineRule="auto"/>
        <w:rPr>
          <w:sz w:val="18"/>
          <w:szCs w:val="18"/>
        </w:rPr>
      </w:pPr>
      <w:r w:rsidRPr="005D032A">
        <w:rPr>
          <w:sz w:val="18"/>
          <w:szCs w:val="18"/>
        </w:rPr>
        <w:t>(End of section</w:t>
      </w:r>
      <w:r w:rsidR="00572D1C" w:rsidRPr="005D032A">
        <w:rPr>
          <w:sz w:val="18"/>
          <w:szCs w:val="18"/>
        </w:rPr>
        <w:t>/</w:t>
      </w:r>
      <w:r w:rsidR="00285F99" w:rsidRPr="005D032A">
        <w:rPr>
          <w:sz w:val="18"/>
          <w:szCs w:val="18"/>
        </w:rPr>
        <w:t>document</w:t>
      </w:r>
      <w:r w:rsidRPr="005D032A">
        <w:rPr>
          <w:sz w:val="18"/>
          <w:szCs w:val="18"/>
        </w:rPr>
        <w:t>)</w:t>
      </w:r>
    </w:p>
    <w:sectPr w:rsidR="00B66286" w:rsidRPr="005D032A" w:rsidSect="00F77329">
      <w:headerReference w:type="even" r:id="rId52"/>
      <w:headerReference w:type="default" r:id="rId53"/>
      <w:footerReference w:type="even" r:id="rId54"/>
      <w:footerReference w:type="default" r:id="rId55"/>
      <w:headerReference w:type="first" r:id="rId56"/>
      <w:footerReference w:type="first" r:id="rId5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837E" w14:textId="77777777" w:rsidR="0021404A" w:rsidRDefault="0021404A" w:rsidP="00EE0119">
      <w:pPr>
        <w:spacing w:before="0" w:after="0"/>
      </w:pPr>
      <w:r>
        <w:separator/>
      </w:r>
    </w:p>
  </w:endnote>
  <w:endnote w:type="continuationSeparator" w:id="0">
    <w:p w14:paraId="786A1F6E" w14:textId="77777777" w:rsidR="0021404A" w:rsidRDefault="0021404A" w:rsidP="00EE0119">
      <w:pPr>
        <w:spacing w:before="0" w:after="0"/>
      </w:pPr>
      <w:r>
        <w:continuationSeparator/>
      </w:r>
    </w:p>
  </w:endnote>
  <w:endnote w:type="continuationNotice" w:id="1">
    <w:p w14:paraId="5A77BF3A" w14:textId="77777777" w:rsidR="0021404A" w:rsidRDefault="0021404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izQuadrata B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041F" w14:textId="77777777" w:rsidR="00EF45C1" w:rsidRDefault="00EF4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745617"/>
      <w:docPartObj>
        <w:docPartGallery w:val="Page Numbers (Bottom of Page)"/>
        <w:docPartUnique/>
      </w:docPartObj>
    </w:sdtPr>
    <w:sdtEndPr>
      <w:rPr>
        <w:noProof/>
      </w:rPr>
    </w:sdtEndPr>
    <w:sdtContent>
      <w:p w14:paraId="54AFEE4A" w14:textId="759CFE7E" w:rsidR="0025608C" w:rsidRDefault="002560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02BF98" w14:textId="0F1019AE" w:rsidR="000C6BDE" w:rsidRDefault="000C6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D7B3" w14:textId="77777777" w:rsidR="00EF45C1" w:rsidRDefault="00EF4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5440" w14:textId="77777777" w:rsidR="0021404A" w:rsidRDefault="0021404A" w:rsidP="00EE0119">
      <w:pPr>
        <w:spacing w:before="0" w:after="0"/>
      </w:pPr>
      <w:r>
        <w:separator/>
      </w:r>
    </w:p>
  </w:footnote>
  <w:footnote w:type="continuationSeparator" w:id="0">
    <w:p w14:paraId="16C9E37F" w14:textId="77777777" w:rsidR="0021404A" w:rsidRDefault="0021404A" w:rsidP="00EE0119">
      <w:pPr>
        <w:spacing w:before="0" w:after="0"/>
      </w:pPr>
      <w:r>
        <w:continuationSeparator/>
      </w:r>
    </w:p>
  </w:footnote>
  <w:footnote w:type="continuationNotice" w:id="1">
    <w:p w14:paraId="78CCAB1C" w14:textId="77777777" w:rsidR="0021404A" w:rsidRDefault="0021404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FA0A" w14:textId="77777777" w:rsidR="00EF45C1" w:rsidRDefault="00EF4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F830" w14:textId="66A1479B" w:rsidR="00EF45C1" w:rsidRDefault="00EF4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2340" w14:textId="77777777" w:rsidR="00EF45C1" w:rsidRDefault="00EF4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01545"/>
    <w:multiLevelType w:val="hybridMultilevel"/>
    <w:tmpl w:val="7D1C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302B9"/>
    <w:multiLevelType w:val="hybridMultilevel"/>
    <w:tmpl w:val="22E0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C2901"/>
    <w:multiLevelType w:val="hybridMultilevel"/>
    <w:tmpl w:val="7B305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BD5EAC"/>
    <w:multiLevelType w:val="hybridMultilevel"/>
    <w:tmpl w:val="6E6A7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CA6BE4"/>
    <w:multiLevelType w:val="hybridMultilevel"/>
    <w:tmpl w:val="C08E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15CF3"/>
    <w:multiLevelType w:val="hybridMultilevel"/>
    <w:tmpl w:val="58447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4623F"/>
    <w:multiLevelType w:val="hybridMultilevel"/>
    <w:tmpl w:val="96908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119114">
    <w:abstractNumId w:val="2"/>
  </w:num>
  <w:num w:numId="2" w16cid:durableId="1201044374">
    <w:abstractNumId w:val="6"/>
  </w:num>
  <w:num w:numId="3" w16cid:durableId="472260778">
    <w:abstractNumId w:val="3"/>
  </w:num>
  <w:num w:numId="4" w16cid:durableId="1256130063">
    <w:abstractNumId w:val="0"/>
  </w:num>
  <w:num w:numId="5" w16cid:durableId="662246546">
    <w:abstractNumId w:val="4"/>
  </w:num>
  <w:num w:numId="6" w16cid:durableId="1832328009">
    <w:abstractNumId w:val="5"/>
  </w:num>
  <w:num w:numId="7" w16cid:durableId="1845002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KF79Lc2mR15atTTWy40AL88iB7k73T4l+t7lXEPUsKS626N0GzdRdfIqB8rBU1OOkYWAEdptNO4IrJCci0LABA==" w:salt="Ba0S+DJzs4/IheqR6CEJe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29"/>
    <w:rsid w:val="00000073"/>
    <w:rsid w:val="000070CB"/>
    <w:rsid w:val="000124A0"/>
    <w:rsid w:val="000125DD"/>
    <w:rsid w:val="00012C6A"/>
    <w:rsid w:val="00013021"/>
    <w:rsid w:val="00014E4A"/>
    <w:rsid w:val="0002356D"/>
    <w:rsid w:val="000236F6"/>
    <w:rsid w:val="00024F28"/>
    <w:rsid w:val="00026D11"/>
    <w:rsid w:val="000306D4"/>
    <w:rsid w:val="000316B9"/>
    <w:rsid w:val="0003225E"/>
    <w:rsid w:val="000378C0"/>
    <w:rsid w:val="000409A3"/>
    <w:rsid w:val="00040F87"/>
    <w:rsid w:val="000425C1"/>
    <w:rsid w:val="00052DF9"/>
    <w:rsid w:val="000544D3"/>
    <w:rsid w:val="00056D40"/>
    <w:rsid w:val="00061C77"/>
    <w:rsid w:val="00063DBC"/>
    <w:rsid w:val="00064933"/>
    <w:rsid w:val="00065D8A"/>
    <w:rsid w:val="000757A3"/>
    <w:rsid w:val="0007586A"/>
    <w:rsid w:val="00075C2C"/>
    <w:rsid w:val="0007782C"/>
    <w:rsid w:val="00083F1E"/>
    <w:rsid w:val="000841ED"/>
    <w:rsid w:val="00085FED"/>
    <w:rsid w:val="00087231"/>
    <w:rsid w:val="00087791"/>
    <w:rsid w:val="00087FCB"/>
    <w:rsid w:val="000B0BB8"/>
    <w:rsid w:val="000B0C79"/>
    <w:rsid w:val="000B2026"/>
    <w:rsid w:val="000B265A"/>
    <w:rsid w:val="000B3469"/>
    <w:rsid w:val="000B4AC9"/>
    <w:rsid w:val="000B572D"/>
    <w:rsid w:val="000B62F0"/>
    <w:rsid w:val="000C0006"/>
    <w:rsid w:val="000C0DA5"/>
    <w:rsid w:val="000C13BD"/>
    <w:rsid w:val="000C2B5E"/>
    <w:rsid w:val="000C3A93"/>
    <w:rsid w:val="000C4031"/>
    <w:rsid w:val="000C6BDE"/>
    <w:rsid w:val="000D1237"/>
    <w:rsid w:val="000D5371"/>
    <w:rsid w:val="000D690B"/>
    <w:rsid w:val="000E2214"/>
    <w:rsid w:val="000E23DC"/>
    <w:rsid w:val="000E50FC"/>
    <w:rsid w:val="000E5A43"/>
    <w:rsid w:val="000F2220"/>
    <w:rsid w:val="000F4094"/>
    <w:rsid w:val="000F6C18"/>
    <w:rsid w:val="000F7392"/>
    <w:rsid w:val="00101001"/>
    <w:rsid w:val="0010372F"/>
    <w:rsid w:val="001042D2"/>
    <w:rsid w:val="00105466"/>
    <w:rsid w:val="0010689D"/>
    <w:rsid w:val="0010735D"/>
    <w:rsid w:val="00107B2D"/>
    <w:rsid w:val="001116B0"/>
    <w:rsid w:val="00111A47"/>
    <w:rsid w:val="001157A9"/>
    <w:rsid w:val="00116DD2"/>
    <w:rsid w:val="0012260D"/>
    <w:rsid w:val="00123000"/>
    <w:rsid w:val="00123569"/>
    <w:rsid w:val="00123AC2"/>
    <w:rsid w:val="00123BB9"/>
    <w:rsid w:val="00124A4D"/>
    <w:rsid w:val="0012653B"/>
    <w:rsid w:val="00127FFE"/>
    <w:rsid w:val="00131FE0"/>
    <w:rsid w:val="0013206A"/>
    <w:rsid w:val="00133363"/>
    <w:rsid w:val="0013396F"/>
    <w:rsid w:val="00134E47"/>
    <w:rsid w:val="00136582"/>
    <w:rsid w:val="00144496"/>
    <w:rsid w:val="00145085"/>
    <w:rsid w:val="001470CD"/>
    <w:rsid w:val="001476C6"/>
    <w:rsid w:val="001559F6"/>
    <w:rsid w:val="00157DCF"/>
    <w:rsid w:val="001604DE"/>
    <w:rsid w:val="00161129"/>
    <w:rsid w:val="0016222F"/>
    <w:rsid w:val="00166862"/>
    <w:rsid w:val="00171936"/>
    <w:rsid w:val="00176789"/>
    <w:rsid w:val="00177A82"/>
    <w:rsid w:val="00177C9D"/>
    <w:rsid w:val="0018076B"/>
    <w:rsid w:val="00183EE9"/>
    <w:rsid w:val="001840E8"/>
    <w:rsid w:val="00186D37"/>
    <w:rsid w:val="00191237"/>
    <w:rsid w:val="00191317"/>
    <w:rsid w:val="001929D0"/>
    <w:rsid w:val="00194B55"/>
    <w:rsid w:val="0019671D"/>
    <w:rsid w:val="001A0EB4"/>
    <w:rsid w:val="001A1873"/>
    <w:rsid w:val="001A40AE"/>
    <w:rsid w:val="001A5545"/>
    <w:rsid w:val="001A67F7"/>
    <w:rsid w:val="001B08B5"/>
    <w:rsid w:val="001B13ED"/>
    <w:rsid w:val="001B1D18"/>
    <w:rsid w:val="001B3015"/>
    <w:rsid w:val="001B3255"/>
    <w:rsid w:val="001B4C32"/>
    <w:rsid w:val="001C4E26"/>
    <w:rsid w:val="001C6CA3"/>
    <w:rsid w:val="001C7DE4"/>
    <w:rsid w:val="001D3619"/>
    <w:rsid w:val="001E29AA"/>
    <w:rsid w:val="001E4FF9"/>
    <w:rsid w:val="001E6347"/>
    <w:rsid w:val="001E7B2D"/>
    <w:rsid w:val="001E7D67"/>
    <w:rsid w:val="001F177D"/>
    <w:rsid w:val="001F2AE7"/>
    <w:rsid w:val="001F7CF7"/>
    <w:rsid w:val="002038BA"/>
    <w:rsid w:val="002045C9"/>
    <w:rsid w:val="00205397"/>
    <w:rsid w:val="00207EB4"/>
    <w:rsid w:val="00212C40"/>
    <w:rsid w:val="0021404A"/>
    <w:rsid w:val="0021419C"/>
    <w:rsid w:val="0021723D"/>
    <w:rsid w:val="00220706"/>
    <w:rsid w:val="00222589"/>
    <w:rsid w:val="002226E9"/>
    <w:rsid w:val="002233C3"/>
    <w:rsid w:val="0022518D"/>
    <w:rsid w:val="00231496"/>
    <w:rsid w:val="0023295C"/>
    <w:rsid w:val="002372D3"/>
    <w:rsid w:val="002375B9"/>
    <w:rsid w:val="002405D3"/>
    <w:rsid w:val="00240E94"/>
    <w:rsid w:val="00244D65"/>
    <w:rsid w:val="0024560F"/>
    <w:rsid w:val="002467F3"/>
    <w:rsid w:val="00251E75"/>
    <w:rsid w:val="00252E8E"/>
    <w:rsid w:val="00254B5C"/>
    <w:rsid w:val="0025608C"/>
    <w:rsid w:val="002604C2"/>
    <w:rsid w:val="00262B00"/>
    <w:rsid w:val="00263817"/>
    <w:rsid w:val="0026429F"/>
    <w:rsid w:val="00264B11"/>
    <w:rsid w:val="00266044"/>
    <w:rsid w:val="002663AA"/>
    <w:rsid w:val="00267EA6"/>
    <w:rsid w:val="00270862"/>
    <w:rsid w:val="00271B29"/>
    <w:rsid w:val="002741CE"/>
    <w:rsid w:val="00274907"/>
    <w:rsid w:val="00276BDC"/>
    <w:rsid w:val="00276C47"/>
    <w:rsid w:val="00277F6D"/>
    <w:rsid w:val="00281E81"/>
    <w:rsid w:val="00282FBE"/>
    <w:rsid w:val="00285514"/>
    <w:rsid w:val="00285F99"/>
    <w:rsid w:val="0029015E"/>
    <w:rsid w:val="0029108D"/>
    <w:rsid w:val="00291CDC"/>
    <w:rsid w:val="00296B7E"/>
    <w:rsid w:val="0029735F"/>
    <w:rsid w:val="002A01A3"/>
    <w:rsid w:val="002A1093"/>
    <w:rsid w:val="002A1DA1"/>
    <w:rsid w:val="002A434D"/>
    <w:rsid w:val="002A47F3"/>
    <w:rsid w:val="002A658C"/>
    <w:rsid w:val="002A671E"/>
    <w:rsid w:val="002B04CC"/>
    <w:rsid w:val="002B0DB0"/>
    <w:rsid w:val="002B2452"/>
    <w:rsid w:val="002B2508"/>
    <w:rsid w:val="002B3139"/>
    <w:rsid w:val="002B6538"/>
    <w:rsid w:val="002C26BB"/>
    <w:rsid w:val="002C3232"/>
    <w:rsid w:val="002C762A"/>
    <w:rsid w:val="002D2AB3"/>
    <w:rsid w:val="002D4347"/>
    <w:rsid w:val="002E140A"/>
    <w:rsid w:val="002E35FA"/>
    <w:rsid w:val="002E47A9"/>
    <w:rsid w:val="002E6D3B"/>
    <w:rsid w:val="002E7929"/>
    <w:rsid w:val="002F0DFB"/>
    <w:rsid w:val="002F0EF9"/>
    <w:rsid w:val="002F4D75"/>
    <w:rsid w:val="002F7A30"/>
    <w:rsid w:val="00303FB1"/>
    <w:rsid w:val="00304F50"/>
    <w:rsid w:val="00311992"/>
    <w:rsid w:val="00311E18"/>
    <w:rsid w:val="003129D3"/>
    <w:rsid w:val="003139B8"/>
    <w:rsid w:val="00314E02"/>
    <w:rsid w:val="00316DAA"/>
    <w:rsid w:val="00316F83"/>
    <w:rsid w:val="003179E3"/>
    <w:rsid w:val="00326E15"/>
    <w:rsid w:val="00336DA2"/>
    <w:rsid w:val="00336F07"/>
    <w:rsid w:val="00342271"/>
    <w:rsid w:val="00343484"/>
    <w:rsid w:val="00344DAA"/>
    <w:rsid w:val="00346927"/>
    <w:rsid w:val="003506F3"/>
    <w:rsid w:val="00353322"/>
    <w:rsid w:val="00360D71"/>
    <w:rsid w:val="0036265B"/>
    <w:rsid w:val="00363638"/>
    <w:rsid w:val="00364754"/>
    <w:rsid w:val="0036511A"/>
    <w:rsid w:val="00365AF1"/>
    <w:rsid w:val="00370184"/>
    <w:rsid w:val="00370600"/>
    <w:rsid w:val="00376343"/>
    <w:rsid w:val="003803BE"/>
    <w:rsid w:val="0038254D"/>
    <w:rsid w:val="003837F1"/>
    <w:rsid w:val="0038397B"/>
    <w:rsid w:val="00384708"/>
    <w:rsid w:val="00386A91"/>
    <w:rsid w:val="00390370"/>
    <w:rsid w:val="00391A98"/>
    <w:rsid w:val="003923D3"/>
    <w:rsid w:val="003A2DAC"/>
    <w:rsid w:val="003A72A4"/>
    <w:rsid w:val="003B0063"/>
    <w:rsid w:val="003B2638"/>
    <w:rsid w:val="003B6D5B"/>
    <w:rsid w:val="003B7E74"/>
    <w:rsid w:val="003C0AB2"/>
    <w:rsid w:val="003C2425"/>
    <w:rsid w:val="003C2D3F"/>
    <w:rsid w:val="003C2E37"/>
    <w:rsid w:val="003C64E4"/>
    <w:rsid w:val="003C6CC8"/>
    <w:rsid w:val="003D65A9"/>
    <w:rsid w:val="003D6C5C"/>
    <w:rsid w:val="003E094C"/>
    <w:rsid w:val="003E321F"/>
    <w:rsid w:val="003E3B25"/>
    <w:rsid w:val="003E72FC"/>
    <w:rsid w:val="003F14D1"/>
    <w:rsid w:val="003F25DA"/>
    <w:rsid w:val="003F28AF"/>
    <w:rsid w:val="003F2FB7"/>
    <w:rsid w:val="003F3506"/>
    <w:rsid w:val="003F45EA"/>
    <w:rsid w:val="003F585A"/>
    <w:rsid w:val="003F77F5"/>
    <w:rsid w:val="004018B8"/>
    <w:rsid w:val="004076A9"/>
    <w:rsid w:val="00412072"/>
    <w:rsid w:val="004141F2"/>
    <w:rsid w:val="00422046"/>
    <w:rsid w:val="0042260A"/>
    <w:rsid w:val="0042523B"/>
    <w:rsid w:val="0042677D"/>
    <w:rsid w:val="00426BAA"/>
    <w:rsid w:val="00427AAC"/>
    <w:rsid w:val="00434B47"/>
    <w:rsid w:val="00435DD8"/>
    <w:rsid w:val="004366E2"/>
    <w:rsid w:val="00440695"/>
    <w:rsid w:val="0044769A"/>
    <w:rsid w:val="004525EB"/>
    <w:rsid w:val="00454DA2"/>
    <w:rsid w:val="00457410"/>
    <w:rsid w:val="00457EDE"/>
    <w:rsid w:val="0046167E"/>
    <w:rsid w:val="004626DC"/>
    <w:rsid w:val="00463F09"/>
    <w:rsid w:val="00474F38"/>
    <w:rsid w:val="00475BFD"/>
    <w:rsid w:val="004818AA"/>
    <w:rsid w:val="004828C5"/>
    <w:rsid w:val="0048479F"/>
    <w:rsid w:val="00485302"/>
    <w:rsid w:val="00485AD9"/>
    <w:rsid w:val="00491705"/>
    <w:rsid w:val="00492221"/>
    <w:rsid w:val="004950E7"/>
    <w:rsid w:val="00496A70"/>
    <w:rsid w:val="004A16CD"/>
    <w:rsid w:val="004A194C"/>
    <w:rsid w:val="004A3E2C"/>
    <w:rsid w:val="004A44DA"/>
    <w:rsid w:val="004A45BD"/>
    <w:rsid w:val="004A5A87"/>
    <w:rsid w:val="004A5CFC"/>
    <w:rsid w:val="004A7D63"/>
    <w:rsid w:val="004B1023"/>
    <w:rsid w:val="004B1C30"/>
    <w:rsid w:val="004B69DA"/>
    <w:rsid w:val="004B6C6B"/>
    <w:rsid w:val="004B73FA"/>
    <w:rsid w:val="004C1517"/>
    <w:rsid w:val="004C1E30"/>
    <w:rsid w:val="004C4B10"/>
    <w:rsid w:val="004C6544"/>
    <w:rsid w:val="004C66C0"/>
    <w:rsid w:val="004D0E07"/>
    <w:rsid w:val="004D2DD8"/>
    <w:rsid w:val="004D40BB"/>
    <w:rsid w:val="004D5C01"/>
    <w:rsid w:val="004E051E"/>
    <w:rsid w:val="004E17F2"/>
    <w:rsid w:val="004E1966"/>
    <w:rsid w:val="004E360A"/>
    <w:rsid w:val="004E4C09"/>
    <w:rsid w:val="004E4C0F"/>
    <w:rsid w:val="004E5A84"/>
    <w:rsid w:val="004E6A16"/>
    <w:rsid w:val="004E796B"/>
    <w:rsid w:val="004F1312"/>
    <w:rsid w:val="004F57F2"/>
    <w:rsid w:val="00502244"/>
    <w:rsid w:val="00503C5E"/>
    <w:rsid w:val="00504DD4"/>
    <w:rsid w:val="00506377"/>
    <w:rsid w:val="00507E77"/>
    <w:rsid w:val="00510D43"/>
    <w:rsid w:val="00510F58"/>
    <w:rsid w:val="0051218A"/>
    <w:rsid w:val="005177DB"/>
    <w:rsid w:val="005210E7"/>
    <w:rsid w:val="005216EC"/>
    <w:rsid w:val="005224B9"/>
    <w:rsid w:val="005248ED"/>
    <w:rsid w:val="00524FD4"/>
    <w:rsid w:val="00525EDA"/>
    <w:rsid w:val="00526D33"/>
    <w:rsid w:val="00544214"/>
    <w:rsid w:val="00550E12"/>
    <w:rsid w:val="00553BEB"/>
    <w:rsid w:val="00553D84"/>
    <w:rsid w:val="00556028"/>
    <w:rsid w:val="00557E78"/>
    <w:rsid w:val="005617B9"/>
    <w:rsid w:val="00564561"/>
    <w:rsid w:val="00571005"/>
    <w:rsid w:val="00571B68"/>
    <w:rsid w:val="00572D1C"/>
    <w:rsid w:val="00573C0E"/>
    <w:rsid w:val="005758DE"/>
    <w:rsid w:val="0058175D"/>
    <w:rsid w:val="00583263"/>
    <w:rsid w:val="005848E6"/>
    <w:rsid w:val="0058664D"/>
    <w:rsid w:val="005872B7"/>
    <w:rsid w:val="00590E1C"/>
    <w:rsid w:val="005A0BB9"/>
    <w:rsid w:val="005A1537"/>
    <w:rsid w:val="005A1EAC"/>
    <w:rsid w:val="005A32E4"/>
    <w:rsid w:val="005A4A62"/>
    <w:rsid w:val="005A5DBE"/>
    <w:rsid w:val="005A62A9"/>
    <w:rsid w:val="005B2181"/>
    <w:rsid w:val="005B36DA"/>
    <w:rsid w:val="005B398E"/>
    <w:rsid w:val="005B63D7"/>
    <w:rsid w:val="005C01CC"/>
    <w:rsid w:val="005C17FB"/>
    <w:rsid w:val="005C2037"/>
    <w:rsid w:val="005C430E"/>
    <w:rsid w:val="005C523E"/>
    <w:rsid w:val="005D032A"/>
    <w:rsid w:val="005D08DC"/>
    <w:rsid w:val="005D2C87"/>
    <w:rsid w:val="005E0878"/>
    <w:rsid w:val="005E0F26"/>
    <w:rsid w:val="005E1081"/>
    <w:rsid w:val="005E239B"/>
    <w:rsid w:val="005E302B"/>
    <w:rsid w:val="005E3B54"/>
    <w:rsid w:val="005E6F5D"/>
    <w:rsid w:val="005E78BB"/>
    <w:rsid w:val="005F1A59"/>
    <w:rsid w:val="005F21DD"/>
    <w:rsid w:val="005F2538"/>
    <w:rsid w:val="005F29A7"/>
    <w:rsid w:val="005F368A"/>
    <w:rsid w:val="005F7AB7"/>
    <w:rsid w:val="006003AE"/>
    <w:rsid w:val="0060209D"/>
    <w:rsid w:val="00603906"/>
    <w:rsid w:val="0060391B"/>
    <w:rsid w:val="006053AD"/>
    <w:rsid w:val="006058FA"/>
    <w:rsid w:val="006065CE"/>
    <w:rsid w:val="00606A10"/>
    <w:rsid w:val="00607044"/>
    <w:rsid w:val="006129BB"/>
    <w:rsid w:val="006146D2"/>
    <w:rsid w:val="00614D68"/>
    <w:rsid w:val="00617A15"/>
    <w:rsid w:val="00627909"/>
    <w:rsid w:val="00630F0B"/>
    <w:rsid w:val="006315C2"/>
    <w:rsid w:val="00631DF6"/>
    <w:rsid w:val="00631EC0"/>
    <w:rsid w:val="00631FD5"/>
    <w:rsid w:val="00635479"/>
    <w:rsid w:val="00635B89"/>
    <w:rsid w:val="00635D37"/>
    <w:rsid w:val="00637FCE"/>
    <w:rsid w:val="00640E3E"/>
    <w:rsid w:val="00641346"/>
    <w:rsid w:val="00641C51"/>
    <w:rsid w:val="00644B92"/>
    <w:rsid w:val="00650940"/>
    <w:rsid w:val="00654AED"/>
    <w:rsid w:val="00655618"/>
    <w:rsid w:val="006609E3"/>
    <w:rsid w:val="006612EB"/>
    <w:rsid w:val="006640D3"/>
    <w:rsid w:val="00664FE3"/>
    <w:rsid w:val="00666123"/>
    <w:rsid w:val="00670590"/>
    <w:rsid w:val="00670CA4"/>
    <w:rsid w:val="006737FD"/>
    <w:rsid w:val="00676857"/>
    <w:rsid w:val="006777EB"/>
    <w:rsid w:val="00681A5F"/>
    <w:rsid w:val="00682410"/>
    <w:rsid w:val="00683C67"/>
    <w:rsid w:val="0068496D"/>
    <w:rsid w:val="00686F7A"/>
    <w:rsid w:val="006A2531"/>
    <w:rsid w:val="006A2608"/>
    <w:rsid w:val="006A7632"/>
    <w:rsid w:val="006A7F30"/>
    <w:rsid w:val="006B158E"/>
    <w:rsid w:val="006B36C5"/>
    <w:rsid w:val="006B709A"/>
    <w:rsid w:val="006C78CB"/>
    <w:rsid w:val="006C7D5A"/>
    <w:rsid w:val="006D2A9E"/>
    <w:rsid w:val="006D3BD1"/>
    <w:rsid w:val="006D436C"/>
    <w:rsid w:val="006D6354"/>
    <w:rsid w:val="006D66DC"/>
    <w:rsid w:val="006D724B"/>
    <w:rsid w:val="006E03B9"/>
    <w:rsid w:val="006E2DD8"/>
    <w:rsid w:val="006E2EBD"/>
    <w:rsid w:val="006E4489"/>
    <w:rsid w:val="006E78B9"/>
    <w:rsid w:val="006F318E"/>
    <w:rsid w:val="006F35B1"/>
    <w:rsid w:val="006F3FF3"/>
    <w:rsid w:val="006F5A6D"/>
    <w:rsid w:val="006F6CE3"/>
    <w:rsid w:val="006F7A7B"/>
    <w:rsid w:val="00700419"/>
    <w:rsid w:val="00701A06"/>
    <w:rsid w:val="00703544"/>
    <w:rsid w:val="0070448B"/>
    <w:rsid w:val="00704BF1"/>
    <w:rsid w:val="00704D69"/>
    <w:rsid w:val="0070691C"/>
    <w:rsid w:val="007141E2"/>
    <w:rsid w:val="00714D39"/>
    <w:rsid w:val="007168D7"/>
    <w:rsid w:val="00720409"/>
    <w:rsid w:val="00730F56"/>
    <w:rsid w:val="00730FD8"/>
    <w:rsid w:val="007329EF"/>
    <w:rsid w:val="00740297"/>
    <w:rsid w:val="0074064D"/>
    <w:rsid w:val="00741CC1"/>
    <w:rsid w:val="00742267"/>
    <w:rsid w:val="007433EA"/>
    <w:rsid w:val="007528C9"/>
    <w:rsid w:val="007544FD"/>
    <w:rsid w:val="00757767"/>
    <w:rsid w:val="00761B79"/>
    <w:rsid w:val="00762F0D"/>
    <w:rsid w:val="00770D1C"/>
    <w:rsid w:val="00770EAB"/>
    <w:rsid w:val="00770EC8"/>
    <w:rsid w:val="00777549"/>
    <w:rsid w:val="007811BE"/>
    <w:rsid w:val="00781E43"/>
    <w:rsid w:val="007831DE"/>
    <w:rsid w:val="00784025"/>
    <w:rsid w:val="00785D2E"/>
    <w:rsid w:val="0079563E"/>
    <w:rsid w:val="00797FA8"/>
    <w:rsid w:val="007A0942"/>
    <w:rsid w:val="007A1B1C"/>
    <w:rsid w:val="007A2431"/>
    <w:rsid w:val="007A6041"/>
    <w:rsid w:val="007B023C"/>
    <w:rsid w:val="007B0ED6"/>
    <w:rsid w:val="007B2482"/>
    <w:rsid w:val="007B6B4D"/>
    <w:rsid w:val="007B7480"/>
    <w:rsid w:val="007B76CA"/>
    <w:rsid w:val="007C12CC"/>
    <w:rsid w:val="007C14C5"/>
    <w:rsid w:val="007C2AB0"/>
    <w:rsid w:val="007C53A5"/>
    <w:rsid w:val="007C7A72"/>
    <w:rsid w:val="007D4FCC"/>
    <w:rsid w:val="007D54E4"/>
    <w:rsid w:val="007D6E93"/>
    <w:rsid w:val="007E1488"/>
    <w:rsid w:val="007E65D5"/>
    <w:rsid w:val="007F31EF"/>
    <w:rsid w:val="007F533B"/>
    <w:rsid w:val="007F688A"/>
    <w:rsid w:val="00801970"/>
    <w:rsid w:val="00802C7D"/>
    <w:rsid w:val="008037EE"/>
    <w:rsid w:val="00803F16"/>
    <w:rsid w:val="0080677F"/>
    <w:rsid w:val="008102D9"/>
    <w:rsid w:val="00810A85"/>
    <w:rsid w:val="00813F6E"/>
    <w:rsid w:val="00814BDC"/>
    <w:rsid w:val="008216BA"/>
    <w:rsid w:val="008216F9"/>
    <w:rsid w:val="0082297A"/>
    <w:rsid w:val="00824235"/>
    <w:rsid w:val="00830295"/>
    <w:rsid w:val="008304D9"/>
    <w:rsid w:val="00830865"/>
    <w:rsid w:val="00832174"/>
    <w:rsid w:val="008364F3"/>
    <w:rsid w:val="008368A7"/>
    <w:rsid w:val="00837741"/>
    <w:rsid w:val="0084174B"/>
    <w:rsid w:val="00842D1D"/>
    <w:rsid w:val="00843DEE"/>
    <w:rsid w:val="0085641A"/>
    <w:rsid w:val="00856719"/>
    <w:rsid w:val="00866A1A"/>
    <w:rsid w:val="0086716D"/>
    <w:rsid w:val="00870162"/>
    <w:rsid w:val="0087112F"/>
    <w:rsid w:val="008768F2"/>
    <w:rsid w:val="00882B37"/>
    <w:rsid w:val="00883930"/>
    <w:rsid w:val="008940BF"/>
    <w:rsid w:val="00894B34"/>
    <w:rsid w:val="00896D5C"/>
    <w:rsid w:val="00897209"/>
    <w:rsid w:val="008A1133"/>
    <w:rsid w:val="008A38DB"/>
    <w:rsid w:val="008A3C3C"/>
    <w:rsid w:val="008A4316"/>
    <w:rsid w:val="008B0083"/>
    <w:rsid w:val="008B4CD2"/>
    <w:rsid w:val="008B4DF9"/>
    <w:rsid w:val="008C145A"/>
    <w:rsid w:val="008C1E72"/>
    <w:rsid w:val="008C2363"/>
    <w:rsid w:val="008C51D5"/>
    <w:rsid w:val="008C5ED2"/>
    <w:rsid w:val="008C7515"/>
    <w:rsid w:val="008D067E"/>
    <w:rsid w:val="008D109E"/>
    <w:rsid w:val="008D3A6E"/>
    <w:rsid w:val="008D5980"/>
    <w:rsid w:val="008D5B23"/>
    <w:rsid w:val="008D60CB"/>
    <w:rsid w:val="008D7BDE"/>
    <w:rsid w:val="008E04B4"/>
    <w:rsid w:val="008E0E1B"/>
    <w:rsid w:val="008E2007"/>
    <w:rsid w:val="008E44C9"/>
    <w:rsid w:val="008E47C7"/>
    <w:rsid w:val="008E5182"/>
    <w:rsid w:val="008E7828"/>
    <w:rsid w:val="008E7B6D"/>
    <w:rsid w:val="008F01D9"/>
    <w:rsid w:val="008F1F25"/>
    <w:rsid w:val="008F268A"/>
    <w:rsid w:val="008F2916"/>
    <w:rsid w:val="008F2D67"/>
    <w:rsid w:val="008F3DD5"/>
    <w:rsid w:val="008F715C"/>
    <w:rsid w:val="00900203"/>
    <w:rsid w:val="00900356"/>
    <w:rsid w:val="0091084B"/>
    <w:rsid w:val="00911373"/>
    <w:rsid w:val="00912195"/>
    <w:rsid w:val="0092100A"/>
    <w:rsid w:val="00921BDB"/>
    <w:rsid w:val="00926752"/>
    <w:rsid w:val="009275D4"/>
    <w:rsid w:val="00927FCE"/>
    <w:rsid w:val="00931D21"/>
    <w:rsid w:val="00932486"/>
    <w:rsid w:val="00932DC0"/>
    <w:rsid w:val="00936BE0"/>
    <w:rsid w:val="00936F9B"/>
    <w:rsid w:val="00945741"/>
    <w:rsid w:val="00945E64"/>
    <w:rsid w:val="009464CB"/>
    <w:rsid w:val="00947AFF"/>
    <w:rsid w:val="00947B4C"/>
    <w:rsid w:val="0095077B"/>
    <w:rsid w:val="00950FD7"/>
    <w:rsid w:val="00951D3E"/>
    <w:rsid w:val="00955293"/>
    <w:rsid w:val="00956949"/>
    <w:rsid w:val="00960962"/>
    <w:rsid w:val="00960E17"/>
    <w:rsid w:val="00965080"/>
    <w:rsid w:val="009653E7"/>
    <w:rsid w:val="009708DF"/>
    <w:rsid w:val="00973141"/>
    <w:rsid w:val="00973715"/>
    <w:rsid w:val="0097408E"/>
    <w:rsid w:val="009766BD"/>
    <w:rsid w:val="009825CC"/>
    <w:rsid w:val="00985A94"/>
    <w:rsid w:val="00986EDE"/>
    <w:rsid w:val="00991455"/>
    <w:rsid w:val="009921D6"/>
    <w:rsid w:val="00993101"/>
    <w:rsid w:val="009940CC"/>
    <w:rsid w:val="0099777E"/>
    <w:rsid w:val="009A1539"/>
    <w:rsid w:val="009A38F8"/>
    <w:rsid w:val="009A552C"/>
    <w:rsid w:val="009A6D9F"/>
    <w:rsid w:val="009B12E7"/>
    <w:rsid w:val="009B266B"/>
    <w:rsid w:val="009B3292"/>
    <w:rsid w:val="009B6A50"/>
    <w:rsid w:val="009C0CF1"/>
    <w:rsid w:val="009C11AE"/>
    <w:rsid w:val="009C3376"/>
    <w:rsid w:val="009C5C21"/>
    <w:rsid w:val="009C7256"/>
    <w:rsid w:val="009C743A"/>
    <w:rsid w:val="009C7EF6"/>
    <w:rsid w:val="009D09F7"/>
    <w:rsid w:val="009D2809"/>
    <w:rsid w:val="009D3C07"/>
    <w:rsid w:val="009D4023"/>
    <w:rsid w:val="009D4AAC"/>
    <w:rsid w:val="009D753E"/>
    <w:rsid w:val="009D7B99"/>
    <w:rsid w:val="009E1B17"/>
    <w:rsid w:val="009E2BE5"/>
    <w:rsid w:val="009E396C"/>
    <w:rsid w:val="009E607F"/>
    <w:rsid w:val="009F1D6A"/>
    <w:rsid w:val="009F25BA"/>
    <w:rsid w:val="009F497C"/>
    <w:rsid w:val="009F586A"/>
    <w:rsid w:val="00A0164C"/>
    <w:rsid w:val="00A02783"/>
    <w:rsid w:val="00A05084"/>
    <w:rsid w:val="00A05682"/>
    <w:rsid w:val="00A073A5"/>
    <w:rsid w:val="00A10303"/>
    <w:rsid w:val="00A10759"/>
    <w:rsid w:val="00A10E07"/>
    <w:rsid w:val="00A1458D"/>
    <w:rsid w:val="00A21CED"/>
    <w:rsid w:val="00A23036"/>
    <w:rsid w:val="00A2381F"/>
    <w:rsid w:val="00A25CA4"/>
    <w:rsid w:val="00A27334"/>
    <w:rsid w:val="00A34058"/>
    <w:rsid w:val="00A3521C"/>
    <w:rsid w:val="00A35AE9"/>
    <w:rsid w:val="00A37816"/>
    <w:rsid w:val="00A41B75"/>
    <w:rsid w:val="00A42B6E"/>
    <w:rsid w:val="00A45D15"/>
    <w:rsid w:val="00A46AE5"/>
    <w:rsid w:val="00A47A1A"/>
    <w:rsid w:val="00A52560"/>
    <w:rsid w:val="00A54D1E"/>
    <w:rsid w:val="00A55C9C"/>
    <w:rsid w:val="00A60531"/>
    <w:rsid w:val="00A61008"/>
    <w:rsid w:val="00A61825"/>
    <w:rsid w:val="00A626A5"/>
    <w:rsid w:val="00A647F3"/>
    <w:rsid w:val="00A70025"/>
    <w:rsid w:val="00A71084"/>
    <w:rsid w:val="00A71D59"/>
    <w:rsid w:val="00A74836"/>
    <w:rsid w:val="00A75257"/>
    <w:rsid w:val="00A81154"/>
    <w:rsid w:val="00A843A0"/>
    <w:rsid w:val="00A84C80"/>
    <w:rsid w:val="00A8798A"/>
    <w:rsid w:val="00A90373"/>
    <w:rsid w:val="00A91342"/>
    <w:rsid w:val="00A93094"/>
    <w:rsid w:val="00A93CBD"/>
    <w:rsid w:val="00A943D5"/>
    <w:rsid w:val="00AA11C0"/>
    <w:rsid w:val="00AA3BA7"/>
    <w:rsid w:val="00AA5065"/>
    <w:rsid w:val="00AB195B"/>
    <w:rsid w:val="00AB1D17"/>
    <w:rsid w:val="00AB52C1"/>
    <w:rsid w:val="00AC010A"/>
    <w:rsid w:val="00AC1ADF"/>
    <w:rsid w:val="00AC28A6"/>
    <w:rsid w:val="00AC3EC4"/>
    <w:rsid w:val="00AC563A"/>
    <w:rsid w:val="00AC5AEA"/>
    <w:rsid w:val="00AD0B7B"/>
    <w:rsid w:val="00AD0DF7"/>
    <w:rsid w:val="00AD23EF"/>
    <w:rsid w:val="00AD2942"/>
    <w:rsid w:val="00AD68F9"/>
    <w:rsid w:val="00AD7505"/>
    <w:rsid w:val="00AD79DB"/>
    <w:rsid w:val="00AD7B03"/>
    <w:rsid w:val="00AE20AD"/>
    <w:rsid w:val="00AE3DF8"/>
    <w:rsid w:val="00AE51B2"/>
    <w:rsid w:val="00AE6208"/>
    <w:rsid w:val="00AF024A"/>
    <w:rsid w:val="00AF1756"/>
    <w:rsid w:val="00AF2221"/>
    <w:rsid w:val="00AF3A84"/>
    <w:rsid w:val="00AF3C73"/>
    <w:rsid w:val="00AF4EE2"/>
    <w:rsid w:val="00AF774E"/>
    <w:rsid w:val="00B01AA0"/>
    <w:rsid w:val="00B0568A"/>
    <w:rsid w:val="00B0605E"/>
    <w:rsid w:val="00B11BDB"/>
    <w:rsid w:val="00B11BEF"/>
    <w:rsid w:val="00B13F30"/>
    <w:rsid w:val="00B14AC9"/>
    <w:rsid w:val="00B1608F"/>
    <w:rsid w:val="00B17D83"/>
    <w:rsid w:val="00B2206A"/>
    <w:rsid w:val="00B22146"/>
    <w:rsid w:val="00B22857"/>
    <w:rsid w:val="00B23F1D"/>
    <w:rsid w:val="00B25A2C"/>
    <w:rsid w:val="00B25FC2"/>
    <w:rsid w:val="00B32076"/>
    <w:rsid w:val="00B32742"/>
    <w:rsid w:val="00B343B6"/>
    <w:rsid w:val="00B35593"/>
    <w:rsid w:val="00B35D86"/>
    <w:rsid w:val="00B458E7"/>
    <w:rsid w:val="00B46B87"/>
    <w:rsid w:val="00B479E6"/>
    <w:rsid w:val="00B51947"/>
    <w:rsid w:val="00B54C36"/>
    <w:rsid w:val="00B56EFE"/>
    <w:rsid w:val="00B633EF"/>
    <w:rsid w:val="00B643CA"/>
    <w:rsid w:val="00B66286"/>
    <w:rsid w:val="00B67B95"/>
    <w:rsid w:val="00B67CE8"/>
    <w:rsid w:val="00B709BE"/>
    <w:rsid w:val="00B75D46"/>
    <w:rsid w:val="00B772B1"/>
    <w:rsid w:val="00B80CCE"/>
    <w:rsid w:val="00B81B0D"/>
    <w:rsid w:val="00B828C3"/>
    <w:rsid w:val="00B847E5"/>
    <w:rsid w:val="00B877EF"/>
    <w:rsid w:val="00B91711"/>
    <w:rsid w:val="00B91EB2"/>
    <w:rsid w:val="00B92104"/>
    <w:rsid w:val="00B96575"/>
    <w:rsid w:val="00B96ED8"/>
    <w:rsid w:val="00BA05B8"/>
    <w:rsid w:val="00BA0DC1"/>
    <w:rsid w:val="00BA40EB"/>
    <w:rsid w:val="00BB031C"/>
    <w:rsid w:val="00BB134E"/>
    <w:rsid w:val="00BB6F84"/>
    <w:rsid w:val="00BB7710"/>
    <w:rsid w:val="00BC3591"/>
    <w:rsid w:val="00BC3C44"/>
    <w:rsid w:val="00BC50BE"/>
    <w:rsid w:val="00BC6917"/>
    <w:rsid w:val="00BC698B"/>
    <w:rsid w:val="00BD29D5"/>
    <w:rsid w:val="00BD30C5"/>
    <w:rsid w:val="00BD41BE"/>
    <w:rsid w:val="00BE13A3"/>
    <w:rsid w:val="00BE1692"/>
    <w:rsid w:val="00BF0E09"/>
    <w:rsid w:val="00BF49CB"/>
    <w:rsid w:val="00BF51A6"/>
    <w:rsid w:val="00BF5FE4"/>
    <w:rsid w:val="00BF6B21"/>
    <w:rsid w:val="00BF780E"/>
    <w:rsid w:val="00BF79E7"/>
    <w:rsid w:val="00BF7F90"/>
    <w:rsid w:val="00C05452"/>
    <w:rsid w:val="00C06D39"/>
    <w:rsid w:val="00C06FC5"/>
    <w:rsid w:val="00C14872"/>
    <w:rsid w:val="00C16A7F"/>
    <w:rsid w:val="00C215FE"/>
    <w:rsid w:val="00C23BCB"/>
    <w:rsid w:val="00C2610F"/>
    <w:rsid w:val="00C27290"/>
    <w:rsid w:val="00C30297"/>
    <w:rsid w:val="00C30D2C"/>
    <w:rsid w:val="00C337D1"/>
    <w:rsid w:val="00C34CB2"/>
    <w:rsid w:val="00C428E4"/>
    <w:rsid w:val="00C45653"/>
    <w:rsid w:val="00C46112"/>
    <w:rsid w:val="00C4649D"/>
    <w:rsid w:val="00C52CC8"/>
    <w:rsid w:val="00C57919"/>
    <w:rsid w:val="00C61D21"/>
    <w:rsid w:val="00C635CF"/>
    <w:rsid w:val="00C6585D"/>
    <w:rsid w:val="00C65CD7"/>
    <w:rsid w:val="00C72A1B"/>
    <w:rsid w:val="00C75C86"/>
    <w:rsid w:val="00C76592"/>
    <w:rsid w:val="00C76BB1"/>
    <w:rsid w:val="00C84471"/>
    <w:rsid w:val="00C856B2"/>
    <w:rsid w:val="00C86D60"/>
    <w:rsid w:val="00C937B3"/>
    <w:rsid w:val="00C95B56"/>
    <w:rsid w:val="00C9695B"/>
    <w:rsid w:val="00C9712F"/>
    <w:rsid w:val="00CA226E"/>
    <w:rsid w:val="00CA37D6"/>
    <w:rsid w:val="00CA3820"/>
    <w:rsid w:val="00CA4A48"/>
    <w:rsid w:val="00CA4FA1"/>
    <w:rsid w:val="00CA7800"/>
    <w:rsid w:val="00CA7E36"/>
    <w:rsid w:val="00CB0B43"/>
    <w:rsid w:val="00CB1175"/>
    <w:rsid w:val="00CB1354"/>
    <w:rsid w:val="00CB1CB7"/>
    <w:rsid w:val="00CB281F"/>
    <w:rsid w:val="00CB6AE0"/>
    <w:rsid w:val="00CB7026"/>
    <w:rsid w:val="00CB7891"/>
    <w:rsid w:val="00CC192D"/>
    <w:rsid w:val="00CC1ABB"/>
    <w:rsid w:val="00CC2464"/>
    <w:rsid w:val="00CC40BF"/>
    <w:rsid w:val="00CC68E2"/>
    <w:rsid w:val="00CC729B"/>
    <w:rsid w:val="00CC7B7D"/>
    <w:rsid w:val="00CC7C7D"/>
    <w:rsid w:val="00CD1CDD"/>
    <w:rsid w:val="00CD226A"/>
    <w:rsid w:val="00CD29B6"/>
    <w:rsid w:val="00CD2C9C"/>
    <w:rsid w:val="00CD340C"/>
    <w:rsid w:val="00CD4E66"/>
    <w:rsid w:val="00CD50BD"/>
    <w:rsid w:val="00CD57AA"/>
    <w:rsid w:val="00CD5F90"/>
    <w:rsid w:val="00CD6B59"/>
    <w:rsid w:val="00CE0342"/>
    <w:rsid w:val="00CE13F8"/>
    <w:rsid w:val="00CE3529"/>
    <w:rsid w:val="00CE43FE"/>
    <w:rsid w:val="00CE4568"/>
    <w:rsid w:val="00CF065A"/>
    <w:rsid w:val="00CF0DC7"/>
    <w:rsid w:val="00CF2225"/>
    <w:rsid w:val="00CF2AC6"/>
    <w:rsid w:val="00CF3C3D"/>
    <w:rsid w:val="00CF581A"/>
    <w:rsid w:val="00CF6036"/>
    <w:rsid w:val="00CF67A0"/>
    <w:rsid w:val="00CF7689"/>
    <w:rsid w:val="00D0005F"/>
    <w:rsid w:val="00D00D36"/>
    <w:rsid w:val="00D02460"/>
    <w:rsid w:val="00D027F9"/>
    <w:rsid w:val="00D03197"/>
    <w:rsid w:val="00D06044"/>
    <w:rsid w:val="00D06BB2"/>
    <w:rsid w:val="00D0750A"/>
    <w:rsid w:val="00D101F5"/>
    <w:rsid w:val="00D12194"/>
    <w:rsid w:val="00D13037"/>
    <w:rsid w:val="00D135A9"/>
    <w:rsid w:val="00D1673A"/>
    <w:rsid w:val="00D23425"/>
    <w:rsid w:val="00D24956"/>
    <w:rsid w:val="00D26EC2"/>
    <w:rsid w:val="00D317FB"/>
    <w:rsid w:val="00D32E03"/>
    <w:rsid w:val="00D40C6A"/>
    <w:rsid w:val="00D412AD"/>
    <w:rsid w:val="00D416B1"/>
    <w:rsid w:val="00D4417D"/>
    <w:rsid w:val="00D4428A"/>
    <w:rsid w:val="00D44E72"/>
    <w:rsid w:val="00D454B6"/>
    <w:rsid w:val="00D4711F"/>
    <w:rsid w:val="00D4713D"/>
    <w:rsid w:val="00D52E72"/>
    <w:rsid w:val="00D56C93"/>
    <w:rsid w:val="00D6081B"/>
    <w:rsid w:val="00D61F42"/>
    <w:rsid w:val="00D62630"/>
    <w:rsid w:val="00D71666"/>
    <w:rsid w:val="00D71FB3"/>
    <w:rsid w:val="00D73D12"/>
    <w:rsid w:val="00D832FC"/>
    <w:rsid w:val="00D83E67"/>
    <w:rsid w:val="00D84648"/>
    <w:rsid w:val="00D857F0"/>
    <w:rsid w:val="00D85FA6"/>
    <w:rsid w:val="00D8604B"/>
    <w:rsid w:val="00D90458"/>
    <w:rsid w:val="00D90FB6"/>
    <w:rsid w:val="00D911B5"/>
    <w:rsid w:val="00D93455"/>
    <w:rsid w:val="00DA04AF"/>
    <w:rsid w:val="00DA06C5"/>
    <w:rsid w:val="00DA1294"/>
    <w:rsid w:val="00DA1348"/>
    <w:rsid w:val="00DA15DE"/>
    <w:rsid w:val="00DA1BA0"/>
    <w:rsid w:val="00DA68DB"/>
    <w:rsid w:val="00DA7332"/>
    <w:rsid w:val="00DB2EF4"/>
    <w:rsid w:val="00DB3C63"/>
    <w:rsid w:val="00DB4FBD"/>
    <w:rsid w:val="00DB761D"/>
    <w:rsid w:val="00DC1877"/>
    <w:rsid w:val="00DC27B0"/>
    <w:rsid w:val="00DC3A0F"/>
    <w:rsid w:val="00DC4546"/>
    <w:rsid w:val="00DC47F0"/>
    <w:rsid w:val="00DC4B27"/>
    <w:rsid w:val="00DC523D"/>
    <w:rsid w:val="00DC66E3"/>
    <w:rsid w:val="00DC7DCA"/>
    <w:rsid w:val="00DD22AA"/>
    <w:rsid w:val="00DD3DCF"/>
    <w:rsid w:val="00DD6D55"/>
    <w:rsid w:val="00DD7DD0"/>
    <w:rsid w:val="00DE10BD"/>
    <w:rsid w:val="00DE2BBD"/>
    <w:rsid w:val="00DE4895"/>
    <w:rsid w:val="00DE5305"/>
    <w:rsid w:val="00DF4662"/>
    <w:rsid w:val="00DF626E"/>
    <w:rsid w:val="00DF6577"/>
    <w:rsid w:val="00DF7517"/>
    <w:rsid w:val="00E003EE"/>
    <w:rsid w:val="00E00F7B"/>
    <w:rsid w:val="00E011BD"/>
    <w:rsid w:val="00E0449F"/>
    <w:rsid w:val="00E0564D"/>
    <w:rsid w:val="00E05659"/>
    <w:rsid w:val="00E1102E"/>
    <w:rsid w:val="00E1121B"/>
    <w:rsid w:val="00E21F53"/>
    <w:rsid w:val="00E2341D"/>
    <w:rsid w:val="00E25308"/>
    <w:rsid w:val="00E26E63"/>
    <w:rsid w:val="00E27B82"/>
    <w:rsid w:val="00E318EC"/>
    <w:rsid w:val="00E332D0"/>
    <w:rsid w:val="00E33C17"/>
    <w:rsid w:val="00E34570"/>
    <w:rsid w:val="00E35FFB"/>
    <w:rsid w:val="00E36266"/>
    <w:rsid w:val="00E36FB7"/>
    <w:rsid w:val="00E4057D"/>
    <w:rsid w:val="00E4172B"/>
    <w:rsid w:val="00E44D2F"/>
    <w:rsid w:val="00E45632"/>
    <w:rsid w:val="00E45D93"/>
    <w:rsid w:val="00E52EDA"/>
    <w:rsid w:val="00E53435"/>
    <w:rsid w:val="00E534D0"/>
    <w:rsid w:val="00E548AE"/>
    <w:rsid w:val="00E558FC"/>
    <w:rsid w:val="00E56936"/>
    <w:rsid w:val="00E56E79"/>
    <w:rsid w:val="00E57D8D"/>
    <w:rsid w:val="00E602F9"/>
    <w:rsid w:val="00E67DB6"/>
    <w:rsid w:val="00E74410"/>
    <w:rsid w:val="00E77B18"/>
    <w:rsid w:val="00E82B42"/>
    <w:rsid w:val="00E87BC0"/>
    <w:rsid w:val="00E90BF0"/>
    <w:rsid w:val="00E91944"/>
    <w:rsid w:val="00E93CFE"/>
    <w:rsid w:val="00E96366"/>
    <w:rsid w:val="00E97510"/>
    <w:rsid w:val="00EA2178"/>
    <w:rsid w:val="00EA2343"/>
    <w:rsid w:val="00EA2D47"/>
    <w:rsid w:val="00EA3897"/>
    <w:rsid w:val="00EA46D7"/>
    <w:rsid w:val="00EA4EB0"/>
    <w:rsid w:val="00EA5D5F"/>
    <w:rsid w:val="00EB016B"/>
    <w:rsid w:val="00EB0667"/>
    <w:rsid w:val="00EB1E66"/>
    <w:rsid w:val="00EB2780"/>
    <w:rsid w:val="00EB2F75"/>
    <w:rsid w:val="00EB50C3"/>
    <w:rsid w:val="00EB5CF1"/>
    <w:rsid w:val="00EC0982"/>
    <w:rsid w:val="00EC15F4"/>
    <w:rsid w:val="00EC16D1"/>
    <w:rsid w:val="00EC4069"/>
    <w:rsid w:val="00EC488E"/>
    <w:rsid w:val="00ED1698"/>
    <w:rsid w:val="00ED22BA"/>
    <w:rsid w:val="00ED3550"/>
    <w:rsid w:val="00ED3D5F"/>
    <w:rsid w:val="00ED4125"/>
    <w:rsid w:val="00EE0119"/>
    <w:rsid w:val="00EE014E"/>
    <w:rsid w:val="00EE02A9"/>
    <w:rsid w:val="00EE2075"/>
    <w:rsid w:val="00EE5D15"/>
    <w:rsid w:val="00EF03BF"/>
    <w:rsid w:val="00EF1F7F"/>
    <w:rsid w:val="00EF45C1"/>
    <w:rsid w:val="00F00259"/>
    <w:rsid w:val="00F00439"/>
    <w:rsid w:val="00F004FB"/>
    <w:rsid w:val="00F005D3"/>
    <w:rsid w:val="00F068EC"/>
    <w:rsid w:val="00F12DF2"/>
    <w:rsid w:val="00F16F78"/>
    <w:rsid w:val="00F17A4F"/>
    <w:rsid w:val="00F219C5"/>
    <w:rsid w:val="00F230E9"/>
    <w:rsid w:val="00F27FB2"/>
    <w:rsid w:val="00F33755"/>
    <w:rsid w:val="00F34458"/>
    <w:rsid w:val="00F353D7"/>
    <w:rsid w:val="00F367B3"/>
    <w:rsid w:val="00F36B08"/>
    <w:rsid w:val="00F36F0F"/>
    <w:rsid w:val="00F370AC"/>
    <w:rsid w:val="00F4097B"/>
    <w:rsid w:val="00F439C1"/>
    <w:rsid w:val="00F43D92"/>
    <w:rsid w:val="00F449DD"/>
    <w:rsid w:val="00F4737E"/>
    <w:rsid w:val="00F517F2"/>
    <w:rsid w:val="00F5600E"/>
    <w:rsid w:val="00F57772"/>
    <w:rsid w:val="00F57776"/>
    <w:rsid w:val="00F6192D"/>
    <w:rsid w:val="00F62BA3"/>
    <w:rsid w:val="00F6303A"/>
    <w:rsid w:val="00F649CC"/>
    <w:rsid w:val="00F70DE1"/>
    <w:rsid w:val="00F71A09"/>
    <w:rsid w:val="00F7301F"/>
    <w:rsid w:val="00F75032"/>
    <w:rsid w:val="00F7543E"/>
    <w:rsid w:val="00F77329"/>
    <w:rsid w:val="00F80152"/>
    <w:rsid w:val="00F815C3"/>
    <w:rsid w:val="00F82007"/>
    <w:rsid w:val="00F84347"/>
    <w:rsid w:val="00F84A24"/>
    <w:rsid w:val="00F857C6"/>
    <w:rsid w:val="00F85DCC"/>
    <w:rsid w:val="00F91C58"/>
    <w:rsid w:val="00F95CE9"/>
    <w:rsid w:val="00F96AA7"/>
    <w:rsid w:val="00FA52E9"/>
    <w:rsid w:val="00FB52BC"/>
    <w:rsid w:val="00FC358C"/>
    <w:rsid w:val="00FC3AF0"/>
    <w:rsid w:val="00FC7729"/>
    <w:rsid w:val="00FD1B33"/>
    <w:rsid w:val="00FD219F"/>
    <w:rsid w:val="00FD5443"/>
    <w:rsid w:val="00FE1BDF"/>
    <w:rsid w:val="00FE3E5F"/>
    <w:rsid w:val="00FE41D0"/>
    <w:rsid w:val="00FE51F7"/>
    <w:rsid w:val="00FE7346"/>
    <w:rsid w:val="00FF251B"/>
    <w:rsid w:val="00FF54FE"/>
    <w:rsid w:val="00FF60CD"/>
    <w:rsid w:val="015471B9"/>
    <w:rsid w:val="0156758A"/>
    <w:rsid w:val="0161BDF5"/>
    <w:rsid w:val="01FF41AE"/>
    <w:rsid w:val="0246AAB5"/>
    <w:rsid w:val="0296C874"/>
    <w:rsid w:val="02A41DB1"/>
    <w:rsid w:val="02E63CA6"/>
    <w:rsid w:val="03BE9BFC"/>
    <w:rsid w:val="041C7C1C"/>
    <w:rsid w:val="048E164C"/>
    <w:rsid w:val="04E40C75"/>
    <w:rsid w:val="050C7673"/>
    <w:rsid w:val="054B81E2"/>
    <w:rsid w:val="05D04C56"/>
    <w:rsid w:val="07480B96"/>
    <w:rsid w:val="07C5B70E"/>
    <w:rsid w:val="07E7F40F"/>
    <w:rsid w:val="08274369"/>
    <w:rsid w:val="0961876F"/>
    <w:rsid w:val="09A54508"/>
    <w:rsid w:val="0A7369CB"/>
    <w:rsid w:val="0A9B64E0"/>
    <w:rsid w:val="0B34783C"/>
    <w:rsid w:val="0C05AED0"/>
    <w:rsid w:val="0C310A3A"/>
    <w:rsid w:val="0D492325"/>
    <w:rsid w:val="0EBC7F75"/>
    <w:rsid w:val="1171ADFE"/>
    <w:rsid w:val="11BE057A"/>
    <w:rsid w:val="11EBC377"/>
    <w:rsid w:val="125011FC"/>
    <w:rsid w:val="12B232BD"/>
    <w:rsid w:val="12FD7D4F"/>
    <w:rsid w:val="132814A2"/>
    <w:rsid w:val="139D1858"/>
    <w:rsid w:val="153B0CAD"/>
    <w:rsid w:val="162DBD2C"/>
    <w:rsid w:val="1768DB43"/>
    <w:rsid w:val="18A65EEF"/>
    <w:rsid w:val="19CDE872"/>
    <w:rsid w:val="1BBD870D"/>
    <w:rsid w:val="1D4C552A"/>
    <w:rsid w:val="1D63FA8A"/>
    <w:rsid w:val="1D79D012"/>
    <w:rsid w:val="1D8A9113"/>
    <w:rsid w:val="1F15A073"/>
    <w:rsid w:val="1FEEF4A9"/>
    <w:rsid w:val="2075786B"/>
    <w:rsid w:val="20B170D4"/>
    <w:rsid w:val="22913048"/>
    <w:rsid w:val="229EB62E"/>
    <w:rsid w:val="23396F91"/>
    <w:rsid w:val="2575D019"/>
    <w:rsid w:val="2617EFD3"/>
    <w:rsid w:val="2789BD24"/>
    <w:rsid w:val="2849AA70"/>
    <w:rsid w:val="2869DCFA"/>
    <w:rsid w:val="28B77000"/>
    <w:rsid w:val="29AA9F2D"/>
    <w:rsid w:val="2AE5D08E"/>
    <w:rsid w:val="2BFA5415"/>
    <w:rsid w:val="2C7E1BF1"/>
    <w:rsid w:val="2D949847"/>
    <w:rsid w:val="2E37F3AA"/>
    <w:rsid w:val="2FB353F8"/>
    <w:rsid w:val="307F5EFF"/>
    <w:rsid w:val="30A86D32"/>
    <w:rsid w:val="30AB56E5"/>
    <w:rsid w:val="349E8A0E"/>
    <w:rsid w:val="34D9CFF6"/>
    <w:rsid w:val="3508BAF4"/>
    <w:rsid w:val="3570007D"/>
    <w:rsid w:val="35C85D28"/>
    <w:rsid w:val="366E5AEB"/>
    <w:rsid w:val="36E438A3"/>
    <w:rsid w:val="387F0F0B"/>
    <w:rsid w:val="38B612B3"/>
    <w:rsid w:val="38D1822B"/>
    <w:rsid w:val="39279247"/>
    <w:rsid w:val="39E9B917"/>
    <w:rsid w:val="3A1C9589"/>
    <w:rsid w:val="3F684CC5"/>
    <w:rsid w:val="40576D9A"/>
    <w:rsid w:val="41F92B08"/>
    <w:rsid w:val="42215DCA"/>
    <w:rsid w:val="422CA454"/>
    <w:rsid w:val="4310DAD6"/>
    <w:rsid w:val="435BAB43"/>
    <w:rsid w:val="43C874B5"/>
    <w:rsid w:val="44753187"/>
    <w:rsid w:val="46B1397C"/>
    <w:rsid w:val="46C6BCF3"/>
    <w:rsid w:val="46E88DE4"/>
    <w:rsid w:val="472B6724"/>
    <w:rsid w:val="47897196"/>
    <w:rsid w:val="486A9238"/>
    <w:rsid w:val="48B40F1A"/>
    <w:rsid w:val="49C6276A"/>
    <w:rsid w:val="4B1F3683"/>
    <w:rsid w:val="4C27343D"/>
    <w:rsid w:val="4CBC7F5C"/>
    <w:rsid w:val="4D3546AB"/>
    <w:rsid w:val="4D7AA918"/>
    <w:rsid w:val="4E4141E5"/>
    <w:rsid w:val="4E648409"/>
    <w:rsid w:val="4E7633DB"/>
    <w:rsid w:val="4E95B1AE"/>
    <w:rsid w:val="4F1B6ABE"/>
    <w:rsid w:val="5014916F"/>
    <w:rsid w:val="50483325"/>
    <w:rsid w:val="50E3A251"/>
    <w:rsid w:val="51A998D4"/>
    <w:rsid w:val="52350E3D"/>
    <w:rsid w:val="5345BD7C"/>
    <w:rsid w:val="53D8F984"/>
    <w:rsid w:val="5406DAF9"/>
    <w:rsid w:val="54E5FA4B"/>
    <w:rsid w:val="550ADCA4"/>
    <w:rsid w:val="55CD0F03"/>
    <w:rsid w:val="55D02DDF"/>
    <w:rsid w:val="574B61B2"/>
    <w:rsid w:val="58AEB09E"/>
    <w:rsid w:val="5989EC6E"/>
    <w:rsid w:val="59AC244C"/>
    <w:rsid w:val="59B2B180"/>
    <w:rsid w:val="59D51FAE"/>
    <w:rsid w:val="5A626C3E"/>
    <w:rsid w:val="5C9EC78B"/>
    <w:rsid w:val="5CD9EC1A"/>
    <w:rsid w:val="5E0C0ED6"/>
    <w:rsid w:val="5F8A56ED"/>
    <w:rsid w:val="5FB54447"/>
    <w:rsid w:val="60B05B0E"/>
    <w:rsid w:val="6126274E"/>
    <w:rsid w:val="61892D23"/>
    <w:rsid w:val="62379AA4"/>
    <w:rsid w:val="63156720"/>
    <w:rsid w:val="6440FBEC"/>
    <w:rsid w:val="645DC810"/>
    <w:rsid w:val="64DAA8FC"/>
    <w:rsid w:val="6502A70F"/>
    <w:rsid w:val="661ACD33"/>
    <w:rsid w:val="6640F6EE"/>
    <w:rsid w:val="67F45142"/>
    <w:rsid w:val="6812D97C"/>
    <w:rsid w:val="6A9F41C9"/>
    <w:rsid w:val="6AD60826"/>
    <w:rsid w:val="6B5E626D"/>
    <w:rsid w:val="6C3B122A"/>
    <w:rsid w:val="6C54DC97"/>
    <w:rsid w:val="6D598488"/>
    <w:rsid w:val="6E115D39"/>
    <w:rsid w:val="6FAD2D9A"/>
    <w:rsid w:val="6FF48CA6"/>
    <w:rsid w:val="70A4FC53"/>
    <w:rsid w:val="71FE9E78"/>
    <w:rsid w:val="724FEFE7"/>
    <w:rsid w:val="72EFA61D"/>
    <w:rsid w:val="74A89B5B"/>
    <w:rsid w:val="74AD377D"/>
    <w:rsid w:val="74B8D5AE"/>
    <w:rsid w:val="7543D4EF"/>
    <w:rsid w:val="75B78BF4"/>
    <w:rsid w:val="77CC7778"/>
    <w:rsid w:val="79A7B0F5"/>
    <w:rsid w:val="7B0FF9A5"/>
    <w:rsid w:val="7D072535"/>
    <w:rsid w:val="7DC62F42"/>
    <w:rsid w:val="7E7C9B07"/>
    <w:rsid w:val="7FFD0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72078"/>
  <w15:chartTrackingRefBased/>
  <w15:docId w15:val="{6F261ABD-773B-4F53-880D-E5F4CEC9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240" w:after="24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36"/>
    <w:pPr>
      <w:spacing w:before="100" w:beforeAutospacing="1" w:after="100" w:afterAutospacing="1" w:line="240" w:lineRule="auto"/>
    </w:pPr>
    <w:rPr>
      <w:sz w:val="22"/>
      <w:szCs w:val="24"/>
    </w:rPr>
  </w:style>
  <w:style w:type="paragraph" w:styleId="Heading1">
    <w:name w:val="heading 1"/>
    <w:basedOn w:val="Normal"/>
    <w:next w:val="Normal"/>
    <w:link w:val="Heading1Char"/>
    <w:autoRedefine/>
    <w:qFormat/>
    <w:rsid w:val="009708DF"/>
    <w:pPr>
      <w:keepNext/>
      <w:contextualSpacing/>
      <w:outlineLvl w:val="0"/>
    </w:pPr>
    <w:rPr>
      <w:b/>
      <w:bCs/>
      <w:caps/>
      <w:sz w:val="18"/>
      <w:szCs w:val="18"/>
    </w:rPr>
  </w:style>
  <w:style w:type="paragraph" w:styleId="Heading2">
    <w:name w:val="heading 2"/>
    <w:basedOn w:val="Normal"/>
    <w:next w:val="Normal"/>
    <w:link w:val="Heading2Char"/>
    <w:autoRedefine/>
    <w:uiPriority w:val="9"/>
    <w:unhideWhenUsed/>
    <w:qFormat/>
    <w:rsid w:val="00A3521C"/>
    <w:pPr>
      <w:keepNext/>
      <w:keepLines/>
      <w:spacing w:before="40" w:beforeAutospacing="0" w:after="0" w:afterAutospacing="0" w:line="259" w:lineRule="auto"/>
      <w:outlineLvl w:val="1"/>
    </w:pPr>
    <w:rPr>
      <w:rFonts w:eastAsiaTheme="majorEastAsia" w:cstheme="majorBidi"/>
      <w:b/>
      <w:i/>
      <w:sz w:val="20"/>
      <w:szCs w:val="26"/>
    </w:rPr>
  </w:style>
  <w:style w:type="paragraph" w:styleId="Heading3">
    <w:name w:val="heading 3"/>
    <w:basedOn w:val="Normal"/>
    <w:next w:val="Normal"/>
    <w:link w:val="Heading3Char"/>
    <w:qFormat/>
    <w:rsid w:val="00B13F30"/>
    <w:pPr>
      <w:keepNext/>
      <w:outlineLvl w:val="2"/>
    </w:pPr>
    <w:rPr>
      <w:b/>
      <w:bCs/>
      <w:sz w:val="16"/>
      <w:szCs w:val="16"/>
    </w:rPr>
  </w:style>
  <w:style w:type="paragraph" w:styleId="Heading4">
    <w:name w:val="heading 4"/>
    <w:basedOn w:val="Normal"/>
    <w:next w:val="Normal"/>
    <w:link w:val="Heading4Char"/>
    <w:qFormat/>
    <w:rsid w:val="00B13F30"/>
    <w:pPr>
      <w:keepNext/>
      <w:jc w:val="center"/>
      <w:outlineLvl w:val="3"/>
    </w:pPr>
    <w:rPr>
      <w:b/>
      <w:bCs/>
      <w:sz w:val="36"/>
    </w:rPr>
  </w:style>
  <w:style w:type="paragraph" w:styleId="Heading5">
    <w:name w:val="heading 5"/>
    <w:basedOn w:val="Normal"/>
    <w:next w:val="Normal"/>
    <w:link w:val="Heading5Char"/>
    <w:qFormat/>
    <w:rsid w:val="00B13F30"/>
    <w:pPr>
      <w:keepNext/>
      <w:widowControl w:val="0"/>
      <w:overflowPunct w:val="0"/>
      <w:autoSpaceDE w:val="0"/>
      <w:autoSpaceDN w:val="0"/>
      <w:adjustRightInd w:val="0"/>
      <w:ind w:left="360"/>
      <w:jc w:val="right"/>
      <w:outlineLvl w:val="4"/>
    </w:pPr>
    <w:rPr>
      <w:rFonts w:ascii="FrizQuadrata BT" w:hAnsi="FrizQuadrata BT"/>
      <w:b/>
      <w:bCs/>
      <w:kern w:val="28"/>
      <w:sz w:val="56"/>
      <w:szCs w:val="56"/>
    </w:rPr>
  </w:style>
  <w:style w:type="paragraph" w:styleId="Heading6">
    <w:name w:val="heading 6"/>
    <w:basedOn w:val="Normal"/>
    <w:next w:val="Normal"/>
    <w:link w:val="Heading6Char"/>
    <w:qFormat/>
    <w:rsid w:val="00B13F30"/>
    <w:pPr>
      <w:keepNext/>
      <w:widowControl w:val="0"/>
      <w:jc w:val="center"/>
      <w:outlineLvl w:val="5"/>
    </w:pPr>
    <w:rPr>
      <w:sz w:val="28"/>
    </w:rPr>
  </w:style>
  <w:style w:type="paragraph" w:styleId="Heading7">
    <w:name w:val="heading 7"/>
    <w:basedOn w:val="Normal"/>
    <w:next w:val="Normal"/>
    <w:link w:val="Heading7Char"/>
    <w:qFormat/>
    <w:rsid w:val="00B13F30"/>
    <w:pPr>
      <w:keepNext/>
      <w:widowControl w:val="0"/>
      <w:overflowPunct w:val="0"/>
      <w:autoSpaceDE w:val="0"/>
      <w:autoSpaceDN w:val="0"/>
      <w:adjustRightInd w:val="0"/>
      <w:jc w:val="both"/>
      <w:outlineLvl w:val="6"/>
    </w:pPr>
    <w:rPr>
      <w:b/>
      <w:bCs/>
      <w:kern w:val="28"/>
      <w:szCs w:val="22"/>
    </w:rPr>
  </w:style>
  <w:style w:type="paragraph" w:styleId="Heading8">
    <w:name w:val="heading 8"/>
    <w:basedOn w:val="Normal"/>
    <w:next w:val="Normal"/>
    <w:link w:val="Heading8Char"/>
    <w:qFormat/>
    <w:rsid w:val="00B13F30"/>
    <w:pPr>
      <w:keepNext/>
      <w:widowControl w:val="0"/>
      <w:jc w:val="center"/>
      <w:outlineLvl w:val="7"/>
    </w:pPr>
    <w:rPr>
      <w:b/>
      <w:bCs/>
      <w:sz w:val="28"/>
    </w:rPr>
  </w:style>
  <w:style w:type="paragraph" w:styleId="Heading9">
    <w:name w:val="heading 9"/>
    <w:basedOn w:val="Normal"/>
    <w:next w:val="Normal"/>
    <w:link w:val="Heading9Char"/>
    <w:qFormat/>
    <w:rsid w:val="00B13F30"/>
    <w:pPr>
      <w:keepNext/>
      <w:widowControl w:val="0"/>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08DF"/>
    <w:rPr>
      <w:b/>
      <w:bCs/>
      <w:caps/>
      <w:sz w:val="18"/>
      <w:szCs w:val="18"/>
    </w:rPr>
  </w:style>
  <w:style w:type="character" w:customStyle="1" w:styleId="Heading2Char">
    <w:name w:val="Heading 2 Char"/>
    <w:basedOn w:val="DefaultParagraphFont"/>
    <w:link w:val="Heading2"/>
    <w:uiPriority w:val="9"/>
    <w:rsid w:val="00A3521C"/>
    <w:rPr>
      <w:rFonts w:eastAsiaTheme="majorEastAsia" w:cstheme="majorBidi"/>
      <w:b/>
      <w:i/>
      <w:szCs w:val="26"/>
    </w:rPr>
  </w:style>
  <w:style w:type="character" w:customStyle="1" w:styleId="Heading3Char">
    <w:name w:val="Heading 3 Char"/>
    <w:basedOn w:val="DefaultParagraphFont"/>
    <w:link w:val="Heading3"/>
    <w:rsid w:val="00B13F30"/>
    <w:rPr>
      <w:b/>
      <w:bCs/>
      <w:sz w:val="16"/>
      <w:szCs w:val="16"/>
    </w:rPr>
  </w:style>
  <w:style w:type="character" w:customStyle="1" w:styleId="Heading4Char">
    <w:name w:val="Heading 4 Char"/>
    <w:basedOn w:val="DefaultParagraphFont"/>
    <w:link w:val="Heading4"/>
    <w:rsid w:val="00B13F30"/>
    <w:rPr>
      <w:b/>
      <w:bCs/>
      <w:sz w:val="36"/>
      <w:szCs w:val="24"/>
    </w:rPr>
  </w:style>
  <w:style w:type="character" w:customStyle="1" w:styleId="Heading5Char">
    <w:name w:val="Heading 5 Char"/>
    <w:basedOn w:val="DefaultParagraphFont"/>
    <w:link w:val="Heading5"/>
    <w:rsid w:val="00B13F30"/>
    <w:rPr>
      <w:rFonts w:ascii="FrizQuadrata BT" w:hAnsi="FrizQuadrata BT"/>
      <w:b/>
      <w:bCs/>
      <w:kern w:val="28"/>
      <w:sz w:val="56"/>
      <w:szCs w:val="56"/>
    </w:rPr>
  </w:style>
  <w:style w:type="character" w:customStyle="1" w:styleId="Heading6Char">
    <w:name w:val="Heading 6 Char"/>
    <w:basedOn w:val="DefaultParagraphFont"/>
    <w:link w:val="Heading6"/>
    <w:rsid w:val="00B13F30"/>
    <w:rPr>
      <w:sz w:val="28"/>
      <w:szCs w:val="24"/>
    </w:rPr>
  </w:style>
  <w:style w:type="character" w:customStyle="1" w:styleId="Heading7Char">
    <w:name w:val="Heading 7 Char"/>
    <w:basedOn w:val="DefaultParagraphFont"/>
    <w:link w:val="Heading7"/>
    <w:rsid w:val="00B13F30"/>
    <w:rPr>
      <w:b/>
      <w:bCs/>
      <w:kern w:val="28"/>
      <w:sz w:val="22"/>
      <w:szCs w:val="22"/>
    </w:rPr>
  </w:style>
  <w:style w:type="character" w:customStyle="1" w:styleId="Heading8Char">
    <w:name w:val="Heading 8 Char"/>
    <w:basedOn w:val="DefaultParagraphFont"/>
    <w:link w:val="Heading8"/>
    <w:rsid w:val="00B13F30"/>
    <w:rPr>
      <w:b/>
      <w:bCs/>
      <w:sz w:val="28"/>
      <w:szCs w:val="24"/>
    </w:rPr>
  </w:style>
  <w:style w:type="character" w:customStyle="1" w:styleId="Heading9Char">
    <w:name w:val="Heading 9 Char"/>
    <w:basedOn w:val="DefaultParagraphFont"/>
    <w:link w:val="Heading9"/>
    <w:rsid w:val="00B13F30"/>
    <w:rPr>
      <w:rFonts w:ascii="Arial" w:hAnsi="Arial" w:cs="Arial"/>
      <w:b/>
      <w:bCs/>
      <w:szCs w:val="24"/>
    </w:rPr>
  </w:style>
  <w:style w:type="paragraph" w:styleId="TOC1">
    <w:name w:val="toc 1"/>
    <w:basedOn w:val="Normal"/>
    <w:next w:val="Normal"/>
    <w:autoRedefine/>
    <w:uiPriority w:val="39"/>
    <w:qFormat/>
    <w:rsid w:val="00B13F30"/>
    <w:pPr>
      <w:tabs>
        <w:tab w:val="right" w:leader="dot" w:pos="9350"/>
      </w:tabs>
    </w:pPr>
  </w:style>
  <w:style w:type="paragraph" w:styleId="TOC2">
    <w:name w:val="toc 2"/>
    <w:basedOn w:val="Normal"/>
    <w:next w:val="Normal"/>
    <w:autoRedefine/>
    <w:uiPriority w:val="39"/>
    <w:qFormat/>
    <w:rsid w:val="00B13F30"/>
    <w:pPr>
      <w:tabs>
        <w:tab w:val="right" w:leader="dot" w:pos="9350"/>
      </w:tabs>
      <w:ind w:left="540"/>
    </w:pPr>
  </w:style>
  <w:style w:type="paragraph" w:styleId="TOC3">
    <w:name w:val="toc 3"/>
    <w:basedOn w:val="Normal"/>
    <w:next w:val="Normal"/>
    <w:autoRedefine/>
    <w:uiPriority w:val="39"/>
    <w:unhideWhenUsed/>
    <w:qFormat/>
    <w:rsid w:val="00B13F30"/>
    <w:pPr>
      <w:spacing w:line="276" w:lineRule="auto"/>
      <w:ind w:left="440"/>
    </w:pPr>
    <w:rPr>
      <w:rFonts w:asciiTheme="minorHAnsi" w:eastAsiaTheme="minorEastAsia" w:hAnsiTheme="minorHAnsi" w:cstheme="minorBidi"/>
      <w:szCs w:val="22"/>
    </w:rPr>
  </w:style>
  <w:style w:type="paragraph" w:styleId="Title">
    <w:name w:val="Title"/>
    <w:basedOn w:val="Normal"/>
    <w:link w:val="TitleChar"/>
    <w:qFormat/>
    <w:rsid w:val="00B13F30"/>
    <w:pPr>
      <w:jc w:val="center"/>
    </w:pPr>
    <w:rPr>
      <w:sz w:val="36"/>
    </w:rPr>
  </w:style>
  <w:style w:type="character" w:customStyle="1" w:styleId="TitleChar">
    <w:name w:val="Title Char"/>
    <w:basedOn w:val="DefaultParagraphFont"/>
    <w:link w:val="Title"/>
    <w:rsid w:val="00B13F30"/>
    <w:rPr>
      <w:sz w:val="36"/>
      <w:szCs w:val="24"/>
    </w:rPr>
  </w:style>
  <w:style w:type="paragraph" w:styleId="Subtitle">
    <w:name w:val="Subtitle"/>
    <w:basedOn w:val="Normal"/>
    <w:link w:val="SubtitleChar"/>
    <w:qFormat/>
    <w:rsid w:val="00B13F30"/>
    <w:pPr>
      <w:jc w:val="center"/>
    </w:pPr>
    <w:rPr>
      <w:sz w:val="28"/>
    </w:rPr>
  </w:style>
  <w:style w:type="character" w:customStyle="1" w:styleId="SubtitleChar">
    <w:name w:val="Subtitle Char"/>
    <w:basedOn w:val="DefaultParagraphFont"/>
    <w:link w:val="Subtitle"/>
    <w:rsid w:val="00B13F30"/>
    <w:rPr>
      <w:sz w:val="28"/>
      <w:szCs w:val="24"/>
    </w:rPr>
  </w:style>
  <w:style w:type="character" w:styleId="Emphasis">
    <w:name w:val="Emphasis"/>
    <w:basedOn w:val="DefaultParagraphFont"/>
    <w:qFormat/>
    <w:rsid w:val="00B13F30"/>
    <w:rPr>
      <w:i/>
      <w:iCs/>
    </w:rPr>
  </w:style>
  <w:style w:type="paragraph" w:styleId="ListParagraph">
    <w:name w:val="List Paragraph"/>
    <w:basedOn w:val="Normal"/>
    <w:uiPriority w:val="34"/>
    <w:qFormat/>
    <w:rsid w:val="00B13F30"/>
    <w:pPr>
      <w:ind w:left="720"/>
      <w:contextualSpacing/>
    </w:pPr>
  </w:style>
  <w:style w:type="paragraph" w:styleId="TOCHeading">
    <w:name w:val="TOC Heading"/>
    <w:basedOn w:val="Heading1"/>
    <w:next w:val="Normal"/>
    <w:uiPriority w:val="39"/>
    <w:unhideWhenUsed/>
    <w:qFormat/>
    <w:rsid w:val="00B13F30"/>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customStyle="1" w:styleId="WIPIII">
    <w:name w:val="WIP III"/>
    <w:basedOn w:val="Normal"/>
    <w:link w:val="WIPIIIChar"/>
    <w:autoRedefine/>
    <w:qFormat/>
    <w:rsid w:val="00CF6036"/>
    <w:pPr>
      <w:spacing w:before="0" w:after="0"/>
    </w:pPr>
  </w:style>
  <w:style w:type="character" w:customStyle="1" w:styleId="WIPIIIChar">
    <w:name w:val="WIP III Char"/>
    <w:basedOn w:val="DefaultParagraphFont"/>
    <w:link w:val="WIPIII"/>
    <w:rsid w:val="00CF6036"/>
    <w:rPr>
      <w:sz w:val="22"/>
      <w:szCs w:val="24"/>
    </w:rPr>
  </w:style>
  <w:style w:type="paragraph" w:styleId="Header">
    <w:name w:val="header"/>
    <w:basedOn w:val="Normal"/>
    <w:link w:val="HeaderChar"/>
    <w:uiPriority w:val="99"/>
    <w:unhideWhenUsed/>
    <w:rsid w:val="00EE0119"/>
    <w:pPr>
      <w:tabs>
        <w:tab w:val="center" w:pos="4680"/>
        <w:tab w:val="right" w:pos="9360"/>
      </w:tabs>
      <w:spacing w:before="0" w:after="0"/>
    </w:pPr>
  </w:style>
  <w:style w:type="character" w:customStyle="1" w:styleId="HeaderChar">
    <w:name w:val="Header Char"/>
    <w:basedOn w:val="DefaultParagraphFont"/>
    <w:link w:val="Header"/>
    <w:uiPriority w:val="99"/>
    <w:rsid w:val="00EE0119"/>
    <w:rPr>
      <w:sz w:val="22"/>
      <w:szCs w:val="24"/>
    </w:rPr>
  </w:style>
  <w:style w:type="paragraph" w:styleId="Footer">
    <w:name w:val="footer"/>
    <w:basedOn w:val="Normal"/>
    <w:link w:val="FooterChar"/>
    <w:uiPriority w:val="99"/>
    <w:unhideWhenUsed/>
    <w:rsid w:val="00EE0119"/>
    <w:pPr>
      <w:tabs>
        <w:tab w:val="center" w:pos="4680"/>
        <w:tab w:val="right" w:pos="9360"/>
      </w:tabs>
      <w:spacing w:before="0" w:after="0"/>
    </w:pPr>
  </w:style>
  <w:style w:type="character" w:customStyle="1" w:styleId="FooterChar">
    <w:name w:val="Footer Char"/>
    <w:basedOn w:val="DefaultParagraphFont"/>
    <w:link w:val="Footer"/>
    <w:uiPriority w:val="99"/>
    <w:rsid w:val="00EE0119"/>
    <w:rPr>
      <w:sz w:val="22"/>
      <w:szCs w:val="24"/>
    </w:rPr>
  </w:style>
  <w:style w:type="character" w:styleId="Hyperlink">
    <w:name w:val="Hyperlink"/>
    <w:basedOn w:val="DefaultParagraphFont"/>
    <w:uiPriority w:val="99"/>
    <w:unhideWhenUsed/>
    <w:rsid w:val="0007586A"/>
    <w:rPr>
      <w:color w:val="0000FF" w:themeColor="hyperlink"/>
      <w:u w:val="single"/>
    </w:rPr>
  </w:style>
  <w:style w:type="character" w:styleId="CommentReference">
    <w:name w:val="annotation reference"/>
    <w:basedOn w:val="DefaultParagraphFont"/>
    <w:uiPriority w:val="99"/>
    <w:semiHidden/>
    <w:unhideWhenUsed/>
    <w:rsid w:val="00AA3BA7"/>
    <w:rPr>
      <w:sz w:val="16"/>
      <w:szCs w:val="16"/>
    </w:rPr>
  </w:style>
  <w:style w:type="paragraph" w:styleId="CommentText">
    <w:name w:val="annotation text"/>
    <w:basedOn w:val="Normal"/>
    <w:link w:val="CommentTextChar"/>
    <w:uiPriority w:val="99"/>
    <w:unhideWhenUsed/>
    <w:rsid w:val="00AA3BA7"/>
    <w:rPr>
      <w:sz w:val="20"/>
      <w:szCs w:val="20"/>
    </w:rPr>
  </w:style>
  <w:style w:type="character" w:customStyle="1" w:styleId="CommentTextChar">
    <w:name w:val="Comment Text Char"/>
    <w:basedOn w:val="DefaultParagraphFont"/>
    <w:link w:val="CommentText"/>
    <w:uiPriority w:val="99"/>
    <w:rsid w:val="00AA3BA7"/>
  </w:style>
  <w:style w:type="paragraph" w:styleId="CommentSubject">
    <w:name w:val="annotation subject"/>
    <w:basedOn w:val="CommentText"/>
    <w:next w:val="CommentText"/>
    <w:link w:val="CommentSubjectChar"/>
    <w:uiPriority w:val="99"/>
    <w:semiHidden/>
    <w:unhideWhenUsed/>
    <w:rsid w:val="00AA3BA7"/>
    <w:rPr>
      <w:b/>
      <w:bCs/>
    </w:rPr>
  </w:style>
  <w:style w:type="character" w:customStyle="1" w:styleId="CommentSubjectChar">
    <w:name w:val="Comment Subject Char"/>
    <w:basedOn w:val="CommentTextChar"/>
    <w:link w:val="CommentSubject"/>
    <w:uiPriority w:val="99"/>
    <w:semiHidden/>
    <w:rsid w:val="00AA3BA7"/>
    <w:rPr>
      <w:b/>
      <w:bCs/>
    </w:rPr>
  </w:style>
  <w:style w:type="paragraph" w:styleId="Revision">
    <w:name w:val="Revision"/>
    <w:hidden/>
    <w:uiPriority w:val="99"/>
    <w:semiHidden/>
    <w:rsid w:val="00D00D36"/>
    <w:pPr>
      <w:spacing w:before="0" w:after="0" w:line="240" w:lineRule="auto"/>
    </w:pPr>
    <w:rPr>
      <w:sz w:val="22"/>
      <w:szCs w:val="24"/>
    </w:rPr>
  </w:style>
  <w:style w:type="character" w:styleId="UnresolvedMention">
    <w:name w:val="Unresolved Mention"/>
    <w:basedOn w:val="DefaultParagraphFont"/>
    <w:uiPriority w:val="99"/>
    <w:semiHidden/>
    <w:unhideWhenUsed/>
    <w:rsid w:val="00700419"/>
    <w:rPr>
      <w:color w:val="605E5C"/>
      <w:shd w:val="clear" w:color="auto" w:fill="E1DFDD"/>
    </w:rPr>
  </w:style>
  <w:style w:type="table" w:styleId="TableGrid">
    <w:name w:val="Table Grid"/>
    <w:basedOn w:val="TableNormal"/>
    <w:uiPriority w:val="39"/>
    <w:rsid w:val="00C61D2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28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t.vt.edu/content/dam/ext_vt_edu/homepage/Virginia%20Vol%20Ag%20BMP%20Producer%20Survey%20Final%20Report%2012-13-21.pdf" TargetMode="External"/><Relationship Id="rId18" Type="http://schemas.openxmlformats.org/officeDocument/2006/relationships/hyperlink" Target="https://law.lis.virginia.gov/vacode/title62.1/chapter3.8/section62.1-44.121/" TargetMode="External"/><Relationship Id="rId26" Type="http://schemas.openxmlformats.org/officeDocument/2006/relationships/hyperlink" Target="https://law.lis.virginia.gov/admincode/title9/agency25/chapter630/" TargetMode="External"/><Relationship Id="rId39" Type="http://schemas.openxmlformats.org/officeDocument/2006/relationships/hyperlink" Target="https://cbtrust.org/wp-content/uploads/VIMS_Marsh_Migration_final_reportmetadatsheets_30Sept2022.pdf" TargetMode="External"/><Relationship Id="rId21" Type="http://schemas.openxmlformats.org/officeDocument/2006/relationships/hyperlink" Target="https://law.lis.virginia.gov/admincode/title9/agency25/chapter192" TargetMode="External"/><Relationship Id="rId34" Type="http://schemas.openxmlformats.org/officeDocument/2006/relationships/hyperlink" Target="https://www.vdacs.virginia.gov/pdf/report-totalfertcounty20-21.pdf" TargetMode="External"/><Relationship Id="rId42" Type="http://schemas.openxmlformats.org/officeDocument/2006/relationships/hyperlink" Target="https://rga.lis.virginia.gov/Published/2022/RD43" TargetMode="External"/><Relationship Id="rId47" Type="http://schemas.openxmlformats.org/officeDocument/2006/relationships/hyperlink" Target="https://www.deq.virginia.gov/" TargetMode="External"/><Relationship Id="rId50" Type="http://schemas.openxmlformats.org/officeDocument/2006/relationships/hyperlink" Target="https://www.deq.virginia.gov/home/showdocument?id=15764"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f.virginia.gov/wp-content/uploads/Riparian-Forest-Buffer-Action-Plan_2023-08.pdf" TargetMode="External"/><Relationship Id="rId29" Type="http://schemas.openxmlformats.org/officeDocument/2006/relationships/hyperlink" Target="https://www.virginiasoilhealth.org/strategic-plan" TargetMode="External"/><Relationship Id="rId11" Type="http://schemas.openxmlformats.org/officeDocument/2006/relationships/hyperlink" Target="https://law.lis.virginia.gov/admincode/title9/agency25/chapter192/section10" TargetMode="External"/><Relationship Id="rId24" Type="http://schemas.openxmlformats.org/officeDocument/2006/relationships/hyperlink" Target="https://law.lis.virginia.gov/vacode/title62.1/chapter3.1/section62.1-44.17:1/" TargetMode="External"/><Relationship Id="rId32" Type="http://schemas.openxmlformats.org/officeDocument/2006/relationships/hyperlink" Target="https://budget.lis.virginia.gov/bill/2022/1/" TargetMode="External"/><Relationship Id="rId37" Type="http://schemas.openxmlformats.org/officeDocument/2006/relationships/hyperlink" Target="file:///C:/Users/fua32772/Desktop/Milestones/2022-2023%20Milestones/Programmatic/www.vims.edu/ccrm" TargetMode="External"/><Relationship Id="rId40" Type="http://schemas.openxmlformats.org/officeDocument/2006/relationships/hyperlink" Target="https://www.dcr.virginia.gov/dam-safety-and-floodplains/dsfpm-cfpf" TargetMode="External"/><Relationship Id="rId45" Type="http://schemas.openxmlformats.org/officeDocument/2006/relationships/hyperlink" Target="https://www.dcr.virginia.gov/conservevirginia/"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law.lis.virginia.gov/vacode/title62.1/chapter3.1/section62.1-44.17: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r.virginia.gov/soil-and-water/perennial-streams" TargetMode="External"/><Relationship Id="rId22" Type="http://schemas.openxmlformats.org/officeDocument/2006/relationships/hyperlink" Target="https://law.lis.virginia.gov/admincode/title9/agency25/chapter630/" TargetMode="External"/><Relationship Id="rId27" Type="http://schemas.openxmlformats.org/officeDocument/2006/relationships/hyperlink" Target="https://www.epa.gov/chesapeake-bay-tmdl/epas-assessments-animal-agriculture-programs-chesapeake-bay-watershed" TargetMode="External"/><Relationship Id="rId30" Type="http://schemas.openxmlformats.org/officeDocument/2006/relationships/hyperlink" Target="https://ext.vt.edu/agriculture/graze-300.html" TargetMode="External"/><Relationship Id="rId35" Type="http://schemas.openxmlformats.org/officeDocument/2006/relationships/hyperlink" Target="https://www.vdacs.virginia.gov/pdf/CFA-TFERT-2021.pdf" TargetMode="External"/><Relationship Id="rId43" Type="http://schemas.openxmlformats.org/officeDocument/2006/relationships/hyperlink" Target="https://www.deq.virginia.gov/water/chesapeake-bay/phase-iii-wip" TargetMode="External"/><Relationship Id="rId48" Type="http://schemas.openxmlformats.org/officeDocument/2006/relationships/hyperlink" Target="https://www.deq.virginia.gov/"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deq.virginia.gov/home/showdocument?id=15765" TargetMode="External"/><Relationship Id="rId3" Type="http://schemas.openxmlformats.org/officeDocument/2006/relationships/customXml" Target="../customXml/item3.xml"/><Relationship Id="rId12" Type="http://schemas.openxmlformats.org/officeDocument/2006/relationships/hyperlink" Target="https://law.lis.virginia.gov/vacode/title62.1/chapter3.1/section62.1-44.17:1/" TargetMode="External"/><Relationship Id="rId17" Type="http://schemas.openxmlformats.org/officeDocument/2006/relationships/hyperlink" Target="https://scholarworks.wm.edu/reports/2155/" TargetMode="External"/><Relationship Id="rId25" Type="http://schemas.openxmlformats.org/officeDocument/2006/relationships/hyperlink" Target="https://law.lis.virginia.gov/admincode/title9/agency25/chapter192" TargetMode="External"/><Relationship Id="rId33" Type="http://schemas.openxmlformats.org/officeDocument/2006/relationships/hyperlink" Target="https://www.vdacs.virginia.gov/plant-industry-services-agricultural-commodity-inspection.shtml" TargetMode="External"/><Relationship Id="rId38" Type="http://schemas.openxmlformats.org/officeDocument/2006/relationships/hyperlink" Target="file:///C:/Users/fua32772/Desktop/Milestones/2022-2023%20Milestones/Programmatic/www.adaptva.org" TargetMode="External"/><Relationship Id="rId46" Type="http://schemas.openxmlformats.org/officeDocument/2006/relationships/hyperlink" Target="https://nnmg.org/" TargetMode="External"/><Relationship Id="rId59" Type="http://schemas.openxmlformats.org/officeDocument/2006/relationships/theme" Target="theme/theme1.xml"/><Relationship Id="rId20" Type="http://schemas.openxmlformats.org/officeDocument/2006/relationships/hyperlink" Target="https://law.lis.virginia.gov/vacode/title62.1/chapter3.1/section62.1-44.17:1.1/" TargetMode="External"/><Relationship Id="rId41" Type="http://schemas.openxmlformats.org/officeDocument/2006/relationships/hyperlink" Target="https://townhall.virginia.gov/L/ViewAction.cfm?actionid=5578"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cr.virginia.gov/soil-and-water/" TargetMode="External"/><Relationship Id="rId23" Type="http://schemas.openxmlformats.org/officeDocument/2006/relationships/hyperlink" Target="https://law.lis.virginia.gov/vacode/title62.1/chapter3.8/section62.1-44.123/" TargetMode="External"/><Relationship Id="rId28" Type="http://schemas.openxmlformats.org/officeDocument/2006/relationships/hyperlink" Target="https://www.virginiasoilhealth.org" TargetMode="External"/><Relationship Id="rId36" Type="http://schemas.openxmlformats.org/officeDocument/2006/relationships/hyperlink" Target="https://budget.lis.virginia.gov/bill/2022/1/" TargetMode="External"/><Relationship Id="rId49" Type="http://schemas.openxmlformats.org/officeDocument/2006/relationships/hyperlink" Target="https://www.deq.virginia.gov/water/chesapeake-bay/chesapeake-bay-nutrient-sediment-reduction-milestones"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law.lis.virginia.gov/vacode/title62.1/chapter21.1/section62.1-223.3/" TargetMode="External"/><Relationship Id="rId44" Type="http://schemas.openxmlformats.org/officeDocument/2006/relationships/hyperlink" Target="https://budget.lis.virginia.gov/bill/2022/1/" TargetMode="External"/><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835BDD00D75044A4172866564795B9" ma:contentTypeVersion="16" ma:contentTypeDescription="Create a new document." ma:contentTypeScope="" ma:versionID="5c9fa908c1a7c0e08153c1b4e8775cac">
  <xsd:schema xmlns:xsd="http://www.w3.org/2001/XMLSchema" xmlns:xs="http://www.w3.org/2001/XMLSchema" xmlns:p="http://schemas.microsoft.com/office/2006/metadata/properties" xmlns:ns2="aa6e3fbe-d978-4f48-931a-61d7935b8221" xmlns:ns3="465a23b2-135f-454d-be52-f07bbef8c8fe" targetNamespace="http://schemas.microsoft.com/office/2006/metadata/properties" ma:root="true" ma:fieldsID="300895d326c89cb28ccc0d5447942844" ns2:_="" ns3:_="">
    <xsd:import namespace="aa6e3fbe-d978-4f48-931a-61d7935b8221"/>
    <xsd:import namespace="465a23b2-135f-454d-be52-f07bbef8c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e3fbe-d978-4f48-931a-61d7935b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23b2-135f-454d-be52-f07bbef8c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1ab391-bfa7-4953-9f10-91a3d97333fd}" ma:internalName="TaxCatchAll" ma:showField="CatchAllData" ma:web="465a23b2-135f-454d-be52-f07bbef8c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6e3fbe-d978-4f48-931a-61d7935b8221">
      <Terms xmlns="http://schemas.microsoft.com/office/infopath/2007/PartnerControls"/>
    </lcf76f155ced4ddcb4097134ff3c332f>
    <TaxCatchAll xmlns="465a23b2-135f-454d-be52-f07bbef8c8fe" xsi:nil="true"/>
    <SharedWithUsers xmlns="465a23b2-135f-454d-be52-f07bbef8c8fe">
      <UserInfo>
        <DisplayName>Mclean, Kevin (DEQ)</DisplayName>
        <AccountId>207</AccountId>
        <AccountType/>
      </UserInfo>
      <UserInfo>
        <DisplayName>Thomas, Bryant (DEQ)</DisplayName>
        <AccountId>74</AccountId>
        <AccountType/>
      </UserInfo>
      <UserInfo>
        <DisplayName>Mckercher, Elizabeth (DEQ)</DisplayName>
        <AccountId>2281</AccountId>
        <AccountType/>
      </UserInfo>
      <UserInfo>
        <DisplayName>Morris, Anthony (DEQ)</DisplayName>
        <AccountId>454</AccountId>
        <AccountType/>
      </UserInfo>
    </SharedWithUsers>
  </documentManagement>
</p:properties>
</file>

<file path=customXml/itemProps1.xml><?xml version="1.0" encoding="utf-8"?>
<ds:datastoreItem xmlns:ds="http://schemas.openxmlformats.org/officeDocument/2006/customXml" ds:itemID="{6A704FE7-A34C-4DFD-BAC8-2CE50C1E91ED}">
  <ds:schemaRefs>
    <ds:schemaRef ds:uri="http://schemas.microsoft.com/sharepoint/v3/contenttype/forms"/>
  </ds:schemaRefs>
</ds:datastoreItem>
</file>

<file path=customXml/itemProps2.xml><?xml version="1.0" encoding="utf-8"?>
<ds:datastoreItem xmlns:ds="http://schemas.openxmlformats.org/officeDocument/2006/customXml" ds:itemID="{62E5E52B-86F9-42A3-9B81-E5CFD7323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e3fbe-d978-4f48-931a-61d7935b8221"/>
    <ds:schemaRef ds:uri="465a23b2-135f-454d-be52-f07bbef8c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4990D-6FB1-4712-AE55-8B3ABC79F2DF}">
  <ds:schemaRefs>
    <ds:schemaRef ds:uri="http://schemas.openxmlformats.org/officeDocument/2006/bibliography"/>
  </ds:schemaRefs>
</ds:datastoreItem>
</file>

<file path=customXml/itemProps4.xml><?xml version="1.0" encoding="utf-8"?>
<ds:datastoreItem xmlns:ds="http://schemas.openxmlformats.org/officeDocument/2006/customXml" ds:itemID="{86F0E0B7-03A3-495A-8F97-DFFA937938DF}">
  <ds:schemaRefs>
    <ds:schemaRef ds:uri="http://schemas.microsoft.com/office/2006/metadata/properties"/>
    <ds:schemaRef ds:uri="http://schemas.microsoft.com/office/infopath/2007/PartnerControls"/>
    <ds:schemaRef ds:uri="aa6e3fbe-d978-4f48-931a-61d7935b8221"/>
    <ds:schemaRef ds:uri="465a23b2-135f-454d-be52-f07bbef8c8fe"/>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56</Pages>
  <Words>18090</Words>
  <Characters>103115</Characters>
  <Application>Microsoft Office Word</Application>
  <DocSecurity>8</DocSecurity>
  <Lines>859</Lines>
  <Paragraphs>241</Paragraphs>
  <ScaleCrop>false</ScaleCrop>
  <HeadingPairs>
    <vt:vector size="2" baseType="variant">
      <vt:variant>
        <vt:lpstr>Title</vt:lpstr>
      </vt:variant>
      <vt:variant>
        <vt:i4>1</vt:i4>
      </vt:variant>
    </vt:vector>
  </HeadingPairs>
  <TitlesOfParts>
    <vt:vector size="1" baseType="lpstr">
      <vt:lpstr>Virginia Chesapeake Bay 2022-2023 Programmatic Milestones Progress Report</vt:lpstr>
    </vt:vector>
  </TitlesOfParts>
  <Company>Virginia Information Technologies Agency</Company>
  <LinksUpToDate>false</LinksUpToDate>
  <CharactersWithSpaces>120964</CharactersWithSpaces>
  <SharedDoc>false</SharedDoc>
  <HLinks>
    <vt:vector size="246" baseType="variant">
      <vt:variant>
        <vt:i4>7995504</vt:i4>
      </vt:variant>
      <vt:variant>
        <vt:i4>129</vt:i4>
      </vt:variant>
      <vt:variant>
        <vt:i4>0</vt:i4>
      </vt:variant>
      <vt:variant>
        <vt:i4>5</vt:i4>
      </vt:variant>
      <vt:variant>
        <vt:lpwstr>https://www.deq.virginia.gov/home/showdocument?id=15765</vt:lpwstr>
      </vt:variant>
      <vt:variant>
        <vt:lpwstr/>
      </vt:variant>
      <vt:variant>
        <vt:i4>7995504</vt:i4>
      </vt:variant>
      <vt:variant>
        <vt:i4>126</vt:i4>
      </vt:variant>
      <vt:variant>
        <vt:i4>0</vt:i4>
      </vt:variant>
      <vt:variant>
        <vt:i4>5</vt:i4>
      </vt:variant>
      <vt:variant>
        <vt:lpwstr>https://www.deq.virginia.gov/home/showdocument?id=15764</vt:lpwstr>
      </vt:variant>
      <vt:variant>
        <vt:lpwstr/>
      </vt:variant>
      <vt:variant>
        <vt:i4>3866743</vt:i4>
      </vt:variant>
      <vt:variant>
        <vt:i4>117</vt:i4>
      </vt:variant>
      <vt:variant>
        <vt:i4>0</vt:i4>
      </vt:variant>
      <vt:variant>
        <vt:i4>5</vt:i4>
      </vt:variant>
      <vt:variant>
        <vt:lpwstr>https://www.deq.virginia.gov/water/chesapeake-bay/chesapeake-bay-nutrient-sediment-reduction-milestones</vt:lpwstr>
      </vt:variant>
      <vt:variant>
        <vt:lpwstr/>
      </vt:variant>
      <vt:variant>
        <vt:i4>1245200</vt:i4>
      </vt:variant>
      <vt:variant>
        <vt:i4>114</vt:i4>
      </vt:variant>
      <vt:variant>
        <vt:i4>0</vt:i4>
      </vt:variant>
      <vt:variant>
        <vt:i4>5</vt:i4>
      </vt:variant>
      <vt:variant>
        <vt:lpwstr>https://www.deq.virginia.gov/</vt:lpwstr>
      </vt:variant>
      <vt:variant>
        <vt:lpwstr/>
      </vt:variant>
      <vt:variant>
        <vt:i4>1245200</vt:i4>
      </vt:variant>
      <vt:variant>
        <vt:i4>111</vt:i4>
      </vt:variant>
      <vt:variant>
        <vt:i4>0</vt:i4>
      </vt:variant>
      <vt:variant>
        <vt:i4>5</vt:i4>
      </vt:variant>
      <vt:variant>
        <vt:lpwstr>https://www.deq.virginia.gov/</vt:lpwstr>
      </vt:variant>
      <vt:variant>
        <vt:lpwstr/>
      </vt:variant>
      <vt:variant>
        <vt:i4>1048607</vt:i4>
      </vt:variant>
      <vt:variant>
        <vt:i4>108</vt:i4>
      </vt:variant>
      <vt:variant>
        <vt:i4>0</vt:i4>
      </vt:variant>
      <vt:variant>
        <vt:i4>5</vt:i4>
      </vt:variant>
      <vt:variant>
        <vt:lpwstr>https://nnmg.org/</vt:lpwstr>
      </vt:variant>
      <vt:variant>
        <vt:lpwstr/>
      </vt:variant>
      <vt:variant>
        <vt:i4>2097206</vt:i4>
      </vt:variant>
      <vt:variant>
        <vt:i4>105</vt:i4>
      </vt:variant>
      <vt:variant>
        <vt:i4>0</vt:i4>
      </vt:variant>
      <vt:variant>
        <vt:i4>5</vt:i4>
      </vt:variant>
      <vt:variant>
        <vt:lpwstr>https://www.dcr.virginia.gov/conservevirginia/</vt:lpwstr>
      </vt:variant>
      <vt:variant>
        <vt:lpwstr/>
      </vt:variant>
      <vt:variant>
        <vt:i4>458824</vt:i4>
      </vt:variant>
      <vt:variant>
        <vt:i4>102</vt:i4>
      </vt:variant>
      <vt:variant>
        <vt:i4>0</vt:i4>
      </vt:variant>
      <vt:variant>
        <vt:i4>5</vt:i4>
      </vt:variant>
      <vt:variant>
        <vt:lpwstr>https://budget.lis.virginia.gov/bill/2022/1/</vt:lpwstr>
      </vt:variant>
      <vt:variant>
        <vt:lpwstr/>
      </vt:variant>
      <vt:variant>
        <vt:i4>7536739</vt:i4>
      </vt:variant>
      <vt:variant>
        <vt:i4>99</vt:i4>
      </vt:variant>
      <vt:variant>
        <vt:i4>0</vt:i4>
      </vt:variant>
      <vt:variant>
        <vt:i4>5</vt:i4>
      </vt:variant>
      <vt:variant>
        <vt:lpwstr>https://www.deq.virginia.gov/water/chesapeake-bay/phase-iii-wip</vt:lpwstr>
      </vt:variant>
      <vt:variant>
        <vt:lpwstr/>
      </vt:variant>
      <vt:variant>
        <vt:i4>66</vt:i4>
      </vt:variant>
      <vt:variant>
        <vt:i4>96</vt:i4>
      </vt:variant>
      <vt:variant>
        <vt:i4>0</vt:i4>
      </vt:variant>
      <vt:variant>
        <vt:i4>5</vt:i4>
      </vt:variant>
      <vt:variant>
        <vt:lpwstr>https://rga.lis.virginia.gov/Published/2022/RD43</vt:lpwstr>
      </vt:variant>
      <vt:variant>
        <vt:lpwstr/>
      </vt:variant>
      <vt:variant>
        <vt:i4>983049</vt:i4>
      </vt:variant>
      <vt:variant>
        <vt:i4>93</vt:i4>
      </vt:variant>
      <vt:variant>
        <vt:i4>0</vt:i4>
      </vt:variant>
      <vt:variant>
        <vt:i4>5</vt:i4>
      </vt:variant>
      <vt:variant>
        <vt:lpwstr>https://townhall.virginia.gov/L/ViewAction.cfm?actionid=5578</vt:lpwstr>
      </vt:variant>
      <vt:variant>
        <vt:lpwstr/>
      </vt:variant>
      <vt:variant>
        <vt:i4>7209071</vt:i4>
      </vt:variant>
      <vt:variant>
        <vt:i4>90</vt:i4>
      </vt:variant>
      <vt:variant>
        <vt:i4>0</vt:i4>
      </vt:variant>
      <vt:variant>
        <vt:i4>5</vt:i4>
      </vt:variant>
      <vt:variant>
        <vt:lpwstr>https://www.dcr.virginia.gov/dam-safety-and-floodplains/dsfpm-cfpf</vt:lpwstr>
      </vt:variant>
      <vt:variant>
        <vt:lpwstr/>
      </vt:variant>
      <vt:variant>
        <vt:i4>7602194</vt:i4>
      </vt:variant>
      <vt:variant>
        <vt:i4>87</vt:i4>
      </vt:variant>
      <vt:variant>
        <vt:i4>0</vt:i4>
      </vt:variant>
      <vt:variant>
        <vt:i4>5</vt:i4>
      </vt:variant>
      <vt:variant>
        <vt:lpwstr>https://cbtrust.org/wp-content/uploads/VIMS_Marsh_Migration_final_reportmetadatsheets_30Sept2022.pdf</vt:lpwstr>
      </vt:variant>
      <vt:variant>
        <vt:lpwstr/>
      </vt:variant>
      <vt:variant>
        <vt:i4>4587618</vt:i4>
      </vt:variant>
      <vt:variant>
        <vt:i4>84</vt:i4>
      </vt:variant>
      <vt:variant>
        <vt:i4>0</vt:i4>
      </vt:variant>
      <vt:variant>
        <vt:i4>5</vt:i4>
      </vt:variant>
      <vt:variant>
        <vt:lpwstr>C:\Users\fua32772\Desktop\Milestones\2022-2023 Milestones\Programmatic\www.adaptva.org</vt:lpwstr>
      </vt:variant>
      <vt:variant>
        <vt:lpwstr/>
      </vt:variant>
      <vt:variant>
        <vt:i4>5767239</vt:i4>
      </vt:variant>
      <vt:variant>
        <vt:i4>81</vt:i4>
      </vt:variant>
      <vt:variant>
        <vt:i4>0</vt:i4>
      </vt:variant>
      <vt:variant>
        <vt:i4>5</vt:i4>
      </vt:variant>
      <vt:variant>
        <vt:lpwstr>C:\Users\fua32772\Desktop\Milestones\2022-2023 Milestones\Programmatic\www.vims.edu\ccrm</vt:lpwstr>
      </vt:variant>
      <vt:variant>
        <vt:lpwstr/>
      </vt:variant>
      <vt:variant>
        <vt:i4>458824</vt:i4>
      </vt:variant>
      <vt:variant>
        <vt:i4>78</vt:i4>
      </vt:variant>
      <vt:variant>
        <vt:i4>0</vt:i4>
      </vt:variant>
      <vt:variant>
        <vt:i4>5</vt:i4>
      </vt:variant>
      <vt:variant>
        <vt:lpwstr>https://budget.lis.virginia.gov/bill/2022/1/</vt:lpwstr>
      </vt:variant>
      <vt:variant>
        <vt:lpwstr/>
      </vt:variant>
      <vt:variant>
        <vt:i4>4849670</vt:i4>
      </vt:variant>
      <vt:variant>
        <vt:i4>75</vt:i4>
      </vt:variant>
      <vt:variant>
        <vt:i4>0</vt:i4>
      </vt:variant>
      <vt:variant>
        <vt:i4>5</vt:i4>
      </vt:variant>
      <vt:variant>
        <vt:lpwstr>https://www.vdacs.virginia.gov/pdf/CFA-TFERT-2021.pdf</vt:lpwstr>
      </vt:variant>
      <vt:variant>
        <vt:lpwstr/>
      </vt:variant>
      <vt:variant>
        <vt:i4>7995446</vt:i4>
      </vt:variant>
      <vt:variant>
        <vt:i4>72</vt:i4>
      </vt:variant>
      <vt:variant>
        <vt:i4>0</vt:i4>
      </vt:variant>
      <vt:variant>
        <vt:i4>5</vt:i4>
      </vt:variant>
      <vt:variant>
        <vt:lpwstr>https://www.vdacs.virginia.gov/pdf/report-totalfertcounty20-21.pdf</vt:lpwstr>
      </vt:variant>
      <vt:variant>
        <vt:lpwstr/>
      </vt:variant>
      <vt:variant>
        <vt:i4>3932274</vt:i4>
      </vt:variant>
      <vt:variant>
        <vt:i4>69</vt:i4>
      </vt:variant>
      <vt:variant>
        <vt:i4>0</vt:i4>
      </vt:variant>
      <vt:variant>
        <vt:i4>5</vt:i4>
      </vt:variant>
      <vt:variant>
        <vt:lpwstr>https://www.vdacs.virginia.gov/plant-industry-services-agricultural-commodity-inspection.shtml</vt:lpwstr>
      </vt:variant>
      <vt:variant>
        <vt:lpwstr>materials</vt:lpwstr>
      </vt:variant>
      <vt:variant>
        <vt:i4>458824</vt:i4>
      </vt:variant>
      <vt:variant>
        <vt:i4>66</vt:i4>
      </vt:variant>
      <vt:variant>
        <vt:i4>0</vt:i4>
      </vt:variant>
      <vt:variant>
        <vt:i4>5</vt:i4>
      </vt:variant>
      <vt:variant>
        <vt:lpwstr>https://budget.lis.virginia.gov/bill/2022/1/</vt:lpwstr>
      </vt:variant>
      <vt:variant>
        <vt:lpwstr/>
      </vt:variant>
      <vt:variant>
        <vt:i4>5439489</vt:i4>
      </vt:variant>
      <vt:variant>
        <vt:i4>63</vt:i4>
      </vt:variant>
      <vt:variant>
        <vt:i4>0</vt:i4>
      </vt:variant>
      <vt:variant>
        <vt:i4>5</vt:i4>
      </vt:variant>
      <vt:variant>
        <vt:lpwstr>https://law.lis.virginia.gov/vacode/title62.1/chapter21.1/section62.1-223.3/</vt:lpwstr>
      </vt:variant>
      <vt:variant>
        <vt:lpwstr/>
      </vt:variant>
      <vt:variant>
        <vt:i4>4849759</vt:i4>
      </vt:variant>
      <vt:variant>
        <vt:i4>60</vt:i4>
      </vt:variant>
      <vt:variant>
        <vt:i4>0</vt:i4>
      </vt:variant>
      <vt:variant>
        <vt:i4>5</vt:i4>
      </vt:variant>
      <vt:variant>
        <vt:lpwstr>https://ext.vt.edu/agriculture/graze-300.html</vt:lpwstr>
      </vt:variant>
      <vt:variant>
        <vt:lpwstr/>
      </vt:variant>
      <vt:variant>
        <vt:i4>4390920</vt:i4>
      </vt:variant>
      <vt:variant>
        <vt:i4>57</vt:i4>
      </vt:variant>
      <vt:variant>
        <vt:i4>0</vt:i4>
      </vt:variant>
      <vt:variant>
        <vt:i4>5</vt:i4>
      </vt:variant>
      <vt:variant>
        <vt:lpwstr>https://www.virginiasoilhealth.org/strategic-plan</vt:lpwstr>
      </vt:variant>
      <vt:variant>
        <vt:lpwstr/>
      </vt:variant>
      <vt:variant>
        <vt:i4>2293887</vt:i4>
      </vt:variant>
      <vt:variant>
        <vt:i4>54</vt:i4>
      </vt:variant>
      <vt:variant>
        <vt:i4>0</vt:i4>
      </vt:variant>
      <vt:variant>
        <vt:i4>5</vt:i4>
      </vt:variant>
      <vt:variant>
        <vt:lpwstr>https://www.virginiasoilhealth.org/</vt:lpwstr>
      </vt:variant>
      <vt:variant>
        <vt:lpwstr/>
      </vt:variant>
      <vt:variant>
        <vt:i4>393231</vt:i4>
      </vt:variant>
      <vt:variant>
        <vt:i4>51</vt:i4>
      </vt:variant>
      <vt:variant>
        <vt:i4>0</vt:i4>
      </vt:variant>
      <vt:variant>
        <vt:i4>5</vt:i4>
      </vt:variant>
      <vt:variant>
        <vt:lpwstr>https://www.epa.gov/chesapeake-bay-tmdl/epas-assessments-animal-agriculture-programs-chesapeake-bay-watershed</vt:lpwstr>
      </vt:variant>
      <vt:variant>
        <vt:lpwstr/>
      </vt:variant>
      <vt:variant>
        <vt:i4>7733302</vt:i4>
      </vt:variant>
      <vt:variant>
        <vt:i4>48</vt:i4>
      </vt:variant>
      <vt:variant>
        <vt:i4>0</vt:i4>
      </vt:variant>
      <vt:variant>
        <vt:i4>5</vt:i4>
      </vt:variant>
      <vt:variant>
        <vt:lpwstr>https://law.lis.virginia.gov/admincode/title9/agency25/chapter630/</vt:lpwstr>
      </vt:variant>
      <vt:variant>
        <vt:lpwstr/>
      </vt:variant>
      <vt:variant>
        <vt:i4>5439489</vt:i4>
      </vt:variant>
      <vt:variant>
        <vt:i4>45</vt:i4>
      </vt:variant>
      <vt:variant>
        <vt:i4>0</vt:i4>
      </vt:variant>
      <vt:variant>
        <vt:i4>5</vt:i4>
      </vt:variant>
      <vt:variant>
        <vt:lpwstr>https://law.lis.virginia.gov/admincode/title9/agency25/chapter192</vt:lpwstr>
      </vt:variant>
      <vt:variant>
        <vt:lpwstr/>
      </vt:variant>
      <vt:variant>
        <vt:i4>1179730</vt:i4>
      </vt:variant>
      <vt:variant>
        <vt:i4>42</vt:i4>
      </vt:variant>
      <vt:variant>
        <vt:i4>0</vt:i4>
      </vt:variant>
      <vt:variant>
        <vt:i4>5</vt:i4>
      </vt:variant>
      <vt:variant>
        <vt:lpwstr>https://law.lis.virginia.gov/vacode/title62.1/chapter3.1/section62.1-44.17:1/</vt:lpwstr>
      </vt:variant>
      <vt:variant>
        <vt:lpwstr/>
      </vt:variant>
      <vt:variant>
        <vt:i4>91</vt:i4>
      </vt:variant>
      <vt:variant>
        <vt:i4>39</vt:i4>
      </vt:variant>
      <vt:variant>
        <vt:i4>0</vt:i4>
      </vt:variant>
      <vt:variant>
        <vt:i4>5</vt:i4>
      </vt:variant>
      <vt:variant>
        <vt:lpwstr>https://law.lis.virginia.gov/vacode/title62.1/chapter3.8/section62.1-44.123/</vt:lpwstr>
      </vt:variant>
      <vt:variant>
        <vt:lpwstr/>
      </vt:variant>
      <vt:variant>
        <vt:i4>7733302</vt:i4>
      </vt:variant>
      <vt:variant>
        <vt:i4>36</vt:i4>
      </vt:variant>
      <vt:variant>
        <vt:i4>0</vt:i4>
      </vt:variant>
      <vt:variant>
        <vt:i4>5</vt:i4>
      </vt:variant>
      <vt:variant>
        <vt:lpwstr>https://law.lis.virginia.gov/admincode/title9/agency25/chapter630/</vt:lpwstr>
      </vt:variant>
      <vt:variant>
        <vt:lpwstr/>
      </vt:variant>
      <vt:variant>
        <vt:i4>5439489</vt:i4>
      </vt:variant>
      <vt:variant>
        <vt:i4>33</vt:i4>
      </vt:variant>
      <vt:variant>
        <vt:i4>0</vt:i4>
      </vt:variant>
      <vt:variant>
        <vt:i4>5</vt:i4>
      </vt:variant>
      <vt:variant>
        <vt:lpwstr>https://law.lis.virginia.gov/admincode/title9/agency25/chapter192</vt:lpwstr>
      </vt:variant>
      <vt:variant>
        <vt:lpwstr/>
      </vt:variant>
      <vt:variant>
        <vt:i4>2293884</vt:i4>
      </vt:variant>
      <vt:variant>
        <vt:i4>30</vt:i4>
      </vt:variant>
      <vt:variant>
        <vt:i4>0</vt:i4>
      </vt:variant>
      <vt:variant>
        <vt:i4>5</vt:i4>
      </vt:variant>
      <vt:variant>
        <vt:lpwstr>https://law.lis.virginia.gov/vacode/title62.1/chapter3.1/section62.1-44.17:1.1/</vt:lpwstr>
      </vt:variant>
      <vt:variant>
        <vt:lpwstr/>
      </vt:variant>
      <vt:variant>
        <vt:i4>1179730</vt:i4>
      </vt:variant>
      <vt:variant>
        <vt:i4>27</vt:i4>
      </vt:variant>
      <vt:variant>
        <vt:i4>0</vt:i4>
      </vt:variant>
      <vt:variant>
        <vt:i4>5</vt:i4>
      </vt:variant>
      <vt:variant>
        <vt:lpwstr>https://law.lis.virginia.gov/vacode/title62.1/chapter3.1/section62.1-44.17:1/</vt:lpwstr>
      </vt:variant>
      <vt:variant>
        <vt:lpwstr/>
      </vt:variant>
      <vt:variant>
        <vt:i4>89</vt:i4>
      </vt:variant>
      <vt:variant>
        <vt:i4>24</vt:i4>
      </vt:variant>
      <vt:variant>
        <vt:i4>0</vt:i4>
      </vt:variant>
      <vt:variant>
        <vt:i4>5</vt:i4>
      </vt:variant>
      <vt:variant>
        <vt:lpwstr>https://law.lis.virginia.gov/vacode/title62.1/chapter3.8/section62.1-44.121/</vt:lpwstr>
      </vt:variant>
      <vt:variant>
        <vt:lpwstr/>
      </vt:variant>
      <vt:variant>
        <vt:i4>5046294</vt:i4>
      </vt:variant>
      <vt:variant>
        <vt:i4>18</vt:i4>
      </vt:variant>
      <vt:variant>
        <vt:i4>0</vt:i4>
      </vt:variant>
      <vt:variant>
        <vt:i4>5</vt:i4>
      </vt:variant>
      <vt:variant>
        <vt:lpwstr>https://scholarworks.wm.edu/reports/2155/</vt:lpwstr>
      </vt:variant>
      <vt:variant>
        <vt:lpwstr/>
      </vt:variant>
      <vt:variant>
        <vt:i4>6684690</vt:i4>
      </vt:variant>
      <vt:variant>
        <vt:i4>15</vt:i4>
      </vt:variant>
      <vt:variant>
        <vt:i4>0</vt:i4>
      </vt:variant>
      <vt:variant>
        <vt:i4>5</vt:i4>
      </vt:variant>
      <vt:variant>
        <vt:lpwstr>https://dof.virginia.gov/wp-content/uploads/Riparian-Forest-Buffer-Action-Plan_2023-08.pdf</vt:lpwstr>
      </vt:variant>
      <vt:variant>
        <vt:lpwstr/>
      </vt:variant>
      <vt:variant>
        <vt:i4>4849739</vt:i4>
      </vt:variant>
      <vt:variant>
        <vt:i4>12</vt:i4>
      </vt:variant>
      <vt:variant>
        <vt:i4>0</vt:i4>
      </vt:variant>
      <vt:variant>
        <vt:i4>5</vt:i4>
      </vt:variant>
      <vt:variant>
        <vt:lpwstr>https://www.dcr.virginia.gov/soil-and-water/</vt:lpwstr>
      </vt:variant>
      <vt:variant>
        <vt:lpwstr/>
      </vt:variant>
      <vt:variant>
        <vt:i4>1310786</vt:i4>
      </vt:variant>
      <vt:variant>
        <vt:i4>9</vt:i4>
      </vt:variant>
      <vt:variant>
        <vt:i4>0</vt:i4>
      </vt:variant>
      <vt:variant>
        <vt:i4>5</vt:i4>
      </vt:variant>
      <vt:variant>
        <vt:lpwstr>https://www.dcr.virginia.gov/soil-and-water/perennial-streams</vt:lpwstr>
      </vt:variant>
      <vt:variant>
        <vt:lpwstr/>
      </vt:variant>
      <vt:variant>
        <vt:i4>3997821</vt:i4>
      </vt:variant>
      <vt:variant>
        <vt:i4>6</vt:i4>
      </vt:variant>
      <vt:variant>
        <vt:i4>0</vt:i4>
      </vt:variant>
      <vt:variant>
        <vt:i4>5</vt:i4>
      </vt:variant>
      <vt:variant>
        <vt:lpwstr>https://ext.vt.edu/content/dam/ext_vt_edu/homepage/Virginia Vol Ag BMP Producer Survey Final Report 12-13-21.pdf</vt:lpwstr>
      </vt:variant>
      <vt:variant>
        <vt:lpwstr/>
      </vt:variant>
      <vt:variant>
        <vt:i4>1179730</vt:i4>
      </vt:variant>
      <vt:variant>
        <vt:i4>3</vt:i4>
      </vt:variant>
      <vt:variant>
        <vt:i4>0</vt:i4>
      </vt:variant>
      <vt:variant>
        <vt:i4>5</vt:i4>
      </vt:variant>
      <vt:variant>
        <vt:lpwstr>https://law.lis.virginia.gov/vacode/title62.1/chapter3.1/section62.1-44.17:1/</vt:lpwstr>
      </vt:variant>
      <vt:variant>
        <vt:lpwstr/>
      </vt:variant>
      <vt:variant>
        <vt:i4>3342372</vt:i4>
      </vt:variant>
      <vt:variant>
        <vt:i4>0</vt:i4>
      </vt:variant>
      <vt:variant>
        <vt:i4>0</vt:i4>
      </vt:variant>
      <vt:variant>
        <vt:i4>5</vt:i4>
      </vt:variant>
      <vt:variant>
        <vt:lpwstr>https://law.lis.virginia.gov/admincode/title9/agency25/chapter192/section10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Chesapeake Bay 2022-2023 Programmatic Milestones Progress Report</dc:title>
  <dc:subject>Chesapeake Bay Phase III WIP Implementation</dc:subject>
  <dc:creator>Sommers-Bascone, Megan (DEQ)</dc:creator>
  <cp:keywords>Milestones, Chesapeake Bay, Progress Report, WIP Phase III</cp:keywords>
  <dc:description/>
  <cp:lastModifiedBy>Sommers-Bascone, Megan (DEQ)</cp:lastModifiedBy>
  <cp:revision>105</cp:revision>
  <cp:lastPrinted>2024-01-09T22:56:00Z</cp:lastPrinted>
  <dcterms:created xsi:type="dcterms:W3CDTF">2024-01-12T15:36:00Z</dcterms:created>
  <dcterms:modified xsi:type="dcterms:W3CDTF">2024-01-23T19:21:00Z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0x010100F9835BDD00D75044A4172866564795B9</vt:lpwstr>
  </property>
  <property fmtid="{D5CDD505-2E9C-101B-9397-08002B2CF9AE}" pid="3" name="MediaServiceImageTags">
    <vt:lpwstr/>
  </property>
</Properties>
</file>