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1A7" w:rsidRPr="000D72BD" w:rsidRDefault="00A55480" w:rsidP="000D72BD">
      <w:pPr>
        <w:jc w:val="center"/>
        <w:rPr>
          <w:b/>
        </w:rPr>
      </w:pPr>
      <w:r w:rsidRPr="000D72BD">
        <w:rPr>
          <w:b/>
        </w:rPr>
        <w:t xml:space="preserve">SPGP </w:t>
      </w:r>
      <w:r w:rsidR="001A697E">
        <w:rPr>
          <w:b/>
        </w:rPr>
        <w:t>Procedures</w:t>
      </w:r>
      <w:r w:rsidR="003F6277">
        <w:rPr>
          <w:b/>
        </w:rPr>
        <w:t>/</w:t>
      </w:r>
      <w:r w:rsidR="0013293A">
        <w:rPr>
          <w:b/>
        </w:rPr>
        <w:t xml:space="preserve">Coordination </w:t>
      </w:r>
      <w:r w:rsidR="001A697E">
        <w:rPr>
          <w:b/>
        </w:rPr>
        <w:t>Outline</w:t>
      </w:r>
    </w:p>
    <w:p w:rsidR="000D1AFB" w:rsidRPr="005B7304" w:rsidRDefault="005B7304" w:rsidP="00B36F9C">
      <w:pPr>
        <w:rPr>
          <w:b/>
          <w:u w:val="single"/>
        </w:rPr>
      </w:pPr>
      <w:r w:rsidRPr="00C77654">
        <w:rPr>
          <w:b/>
        </w:rPr>
        <w:t>[Note</w:t>
      </w:r>
      <w:r w:rsidRPr="00C77654">
        <w:rPr>
          <w:rFonts w:cstheme="minorHAnsi"/>
          <w:b/>
        </w:rPr>
        <w:t xml:space="preserve">: EPA has requested that </w:t>
      </w:r>
      <w:proofErr w:type="spellStart"/>
      <w:r w:rsidRPr="00C77654">
        <w:rPr>
          <w:rFonts w:cstheme="minorHAnsi"/>
          <w:b/>
        </w:rPr>
        <w:t>Meridith</w:t>
      </w:r>
      <w:proofErr w:type="spellEnd"/>
      <w:r w:rsidRPr="00C77654">
        <w:rPr>
          <w:rFonts w:cstheme="minorHAnsi"/>
          <w:b/>
        </w:rPr>
        <w:t xml:space="preserve"> Hudson (</w:t>
      </w:r>
      <w:hyperlink r:id="rId7" w:history="1">
        <w:r w:rsidRPr="00C77654">
          <w:rPr>
            <w:rStyle w:val="Hyperlink"/>
            <w:rFonts w:cstheme="minorHAnsi"/>
            <w:b/>
          </w:rPr>
          <w:t>Hudson.Meredith@epa.gov</w:t>
        </w:r>
      </w:hyperlink>
      <w:r w:rsidRPr="00C77654">
        <w:rPr>
          <w:rFonts w:cstheme="minorHAnsi"/>
          <w:b/>
          <w:color w:val="1154CC"/>
        </w:rPr>
        <w:t xml:space="preserve">) </w:t>
      </w:r>
      <w:r w:rsidRPr="00C77654">
        <w:rPr>
          <w:rFonts w:cstheme="minorHAnsi"/>
          <w:b/>
        </w:rPr>
        <w:t>be copied on all SPGP correspondence going to EPA]</w:t>
      </w:r>
    </w:p>
    <w:p w:rsidR="00A55480" w:rsidRDefault="003F6277" w:rsidP="00B36F9C">
      <w:r w:rsidRPr="00284BC5">
        <w:rPr>
          <w:b/>
          <w:u w:val="single"/>
        </w:rPr>
        <w:t>Step 1</w:t>
      </w:r>
      <w:r>
        <w:t xml:space="preserve">:  </w:t>
      </w:r>
      <w:r w:rsidR="00A55480">
        <w:t>Determine</w:t>
      </w:r>
      <w:r w:rsidR="000D72BD">
        <w:t xml:space="preserve"> if</w:t>
      </w:r>
      <w:r w:rsidR="00A55480">
        <w:t xml:space="preserve"> the project qualifies for the SPGP using t</w:t>
      </w:r>
      <w:bookmarkStart w:id="0" w:name="_GoBack"/>
      <w:bookmarkEnd w:id="0"/>
      <w:r w:rsidR="00A55480">
        <w:t xml:space="preserve">he most current SPGP </w:t>
      </w:r>
      <w:r w:rsidR="001A697E">
        <w:t>SOP</w:t>
      </w:r>
      <w:r w:rsidR="00A55480">
        <w:t xml:space="preserve">.  </w:t>
      </w:r>
    </w:p>
    <w:p w:rsidR="003F6277" w:rsidRDefault="003F6277" w:rsidP="003F6277">
      <w:pPr>
        <w:pStyle w:val="ListParagraph"/>
        <w:numPr>
          <w:ilvl w:val="0"/>
          <w:numId w:val="3"/>
        </w:numPr>
      </w:pPr>
      <w:r w:rsidRPr="00AA38EA">
        <w:rPr>
          <w:u w:val="single"/>
        </w:rPr>
        <w:t>Residential, commercial, and institutional development activities</w:t>
      </w:r>
      <w:r>
        <w:t>.  Threshold is one acre and/or 2,000 lf of stream channel.</w:t>
      </w:r>
    </w:p>
    <w:p w:rsidR="007744B6" w:rsidRDefault="007744B6" w:rsidP="007744B6">
      <w:pPr>
        <w:pStyle w:val="ListParagraph"/>
      </w:pPr>
    </w:p>
    <w:p w:rsidR="003F6277" w:rsidRDefault="003F6277" w:rsidP="003F6277">
      <w:pPr>
        <w:pStyle w:val="ListParagraph"/>
        <w:numPr>
          <w:ilvl w:val="0"/>
          <w:numId w:val="3"/>
        </w:numPr>
      </w:pPr>
      <w:r w:rsidRPr="00AA38EA">
        <w:rPr>
          <w:u w:val="single"/>
        </w:rPr>
        <w:t>Linear projects (roads, runways, etc)</w:t>
      </w:r>
      <w:r>
        <w:t>.  Threshold is 0.3 acre and/or 2,000 lf of stream channel unless otherwise indicated in SPGP SOP.</w:t>
      </w:r>
      <w:r w:rsidR="001A697E">
        <w:t xml:space="preserve"> </w:t>
      </w:r>
    </w:p>
    <w:p w:rsidR="007744B6" w:rsidRDefault="001A697E" w:rsidP="001A697E">
      <w:pPr>
        <w:ind w:left="360"/>
      </w:pPr>
      <w:r w:rsidRPr="001A697E">
        <w:rPr>
          <w:b/>
          <w:caps/>
        </w:rPr>
        <w:t>Note</w:t>
      </w:r>
      <w:r>
        <w:t xml:space="preserve">:  </w:t>
      </w:r>
      <w:r w:rsidR="007744B6">
        <w:t xml:space="preserve">An USACE Nationwide Permit authorization does not constitute </w:t>
      </w:r>
      <w:r>
        <w:t xml:space="preserve">as a valid approved </w:t>
      </w:r>
      <w:r w:rsidR="007744B6">
        <w:t>jurisdictional determination for the entire project site on a SPGP application.</w:t>
      </w:r>
    </w:p>
    <w:p w:rsidR="003F6277" w:rsidRDefault="003F6277" w:rsidP="003F6277">
      <w:r w:rsidRPr="00284BC5">
        <w:rPr>
          <w:b/>
          <w:u w:val="single"/>
        </w:rPr>
        <w:t>Step 2</w:t>
      </w:r>
      <w:r w:rsidR="00284BC5">
        <w:t>:  Coordinate permit application</w:t>
      </w:r>
      <w:r>
        <w:t>.</w:t>
      </w:r>
    </w:p>
    <w:p w:rsidR="009B48F6" w:rsidRDefault="009B48F6" w:rsidP="00F92C91">
      <w:pPr>
        <w:pStyle w:val="ListParagraph"/>
        <w:numPr>
          <w:ilvl w:val="0"/>
          <w:numId w:val="3"/>
        </w:numPr>
      </w:pPr>
      <w:r w:rsidRPr="003F6277">
        <w:rPr>
          <w:u w:val="single"/>
        </w:rPr>
        <w:t>Residential, commercial, and institutional development activities</w:t>
      </w:r>
      <w:r>
        <w:t xml:space="preserve">.  </w:t>
      </w:r>
    </w:p>
    <w:p w:rsidR="00A55480" w:rsidRDefault="00A55480" w:rsidP="00F92C91">
      <w:pPr>
        <w:pStyle w:val="ListParagraph"/>
        <w:numPr>
          <w:ilvl w:val="1"/>
          <w:numId w:val="3"/>
        </w:numPr>
      </w:pPr>
      <w:r>
        <w:t>Section 106 (</w:t>
      </w:r>
      <w:r w:rsidR="00CA4880">
        <w:t>Historic</w:t>
      </w:r>
      <w:r>
        <w:t xml:space="preserve">) </w:t>
      </w:r>
      <w:r w:rsidR="00B36F9C">
        <w:t>–</w:t>
      </w:r>
      <w:r>
        <w:t xml:space="preserve"> See SPGP SOP for appropriate coordination procedure</w:t>
      </w:r>
      <w:r w:rsidR="00284BC5">
        <w:t>s</w:t>
      </w:r>
      <w:r w:rsidR="003F6277">
        <w:t>.</w:t>
      </w:r>
    </w:p>
    <w:p w:rsidR="00B36F9C" w:rsidRDefault="00B36F9C" w:rsidP="00B36F9C">
      <w:pPr>
        <w:pStyle w:val="ListParagraph"/>
        <w:ind w:left="2160"/>
      </w:pPr>
    </w:p>
    <w:p w:rsidR="00B36F9C" w:rsidRDefault="00A55480" w:rsidP="00F92C91">
      <w:pPr>
        <w:pStyle w:val="ListParagraph"/>
        <w:numPr>
          <w:ilvl w:val="1"/>
          <w:numId w:val="3"/>
        </w:numPr>
      </w:pPr>
      <w:r>
        <w:t>Section 7 (T&amp;E) –</w:t>
      </w:r>
      <w:r w:rsidR="000D72BD">
        <w:t xml:space="preserve"> </w:t>
      </w:r>
      <w:r>
        <w:t xml:space="preserve">See SPGP SOP </w:t>
      </w:r>
      <w:r w:rsidR="000D72BD">
        <w:t>and Section 7 Procedures fo</w:t>
      </w:r>
      <w:r>
        <w:t>r coordination procedure</w:t>
      </w:r>
      <w:r w:rsidR="000D72BD">
        <w:t>s</w:t>
      </w:r>
      <w:r w:rsidR="003F6277">
        <w:t>.</w:t>
      </w:r>
    </w:p>
    <w:p w:rsidR="004829D7" w:rsidRDefault="004829D7" w:rsidP="004829D7">
      <w:pPr>
        <w:pStyle w:val="ListParagraph"/>
      </w:pPr>
    </w:p>
    <w:p w:rsidR="004829D7" w:rsidRDefault="004829D7" w:rsidP="00F92C91">
      <w:pPr>
        <w:pStyle w:val="ListParagraph"/>
        <w:numPr>
          <w:ilvl w:val="1"/>
          <w:numId w:val="3"/>
        </w:numPr>
      </w:pPr>
      <w:r>
        <w:t>Federal Coordination (impacts over 300 lf or 0.5 acre)</w:t>
      </w:r>
    </w:p>
    <w:p w:rsidR="00B36F9C" w:rsidRDefault="00B36F9C" w:rsidP="00B36F9C">
      <w:pPr>
        <w:pStyle w:val="ListParagraph"/>
        <w:ind w:left="2160"/>
      </w:pPr>
    </w:p>
    <w:p w:rsidR="003F6277" w:rsidRDefault="00B36B6E" w:rsidP="00F92C91">
      <w:pPr>
        <w:pStyle w:val="ListParagraph"/>
        <w:numPr>
          <w:ilvl w:val="0"/>
          <w:numId w:val="4"/>
        </w:numPr>
      </w:pPr>
      <w:r w:rsidRPr="00F92C91">
        <w:rPr>
          <w:u w:val="single"/>
        </w:rPr>
        <w:t>Linear p</w:t>
      </w:r>
      <w:r w:rsidR="00B36F9C" w:rsidRPr="00F92C91">
        <w:rPr>
          <w:u w:val="single"/>
        </w:rPr>
        <w:t>rojects (roads, runways, etc)</w:t>
      </w:r>
      <w:r w:rsidR="000D72BD">
        <w:t xml:space="preserve">.  </w:t>
      </w:r>
    </w:p>
    <w:p w:rsidR="003F6277" w:rsidRDefault="003F6277" w:rsidP="00F92C91">
      <w:pPr>
        <w:pStyle w:val="ListParagraph"/>
        <w:numPr>
          <w:ilvl w:val="1"/>
          <w:numId w:val="1"/>
        </w:numPr>
        <w:ind w:left="1440"/>
      </w:pPr>
      <w:r>
        <w:t>Section 106 (Historic) – See SPGP SOP for appropriate coordination procedure</w:t>
      </w:r>
      <w:r w:rsidR="00284BC5">
        <w:t>s</w:t>
      </w:r>
      <w:r>
        <w:t>.</w:t>
      </w:r>
    </w:p>
    <w:p w:rsidR="003F6277" w:rsidRDefault="003F6277" w:rsidP="003F6277">
      <w:pPr>
        <w:pStyle w:val="ListParagraph"/>
        <w:ind w:left="2160" w:hanging="360"/>
      </w:pPr>
    </w:p>
    <w:p w:rsidR="003F6277" w:rsidRDefault="003F6277" w:rsidP="00F92C91">
      <w:pPr>
        <w:pStyle w:val="ListParagraph"/>
        <w:numPr>
          <w:ilvl w:val="1"/>
          <w:numId w:val="1"/>
        </w:numPr>
        <w:ind w:left="1440"/>
      </w:pPr>
      <w:r>
        <w:t>Section 7 (T&amp;E) – See SPGP SOP and Section 7 Procedures for coordination procedures.</w:t>
      </w:r>
    </w:p>
    <w:p w:rsidR="004829D7" w:rsidRDefault="004829D7" w:rsidP="004829D7">
      <w:pPr>
        <w:pStyle w:val="ListParagraph"/>
      </w:pPr>
    </w:p>
    <w:p w:rsidR="004829D7" w:rsidRDefault="004829D7" w:rsidP="00F92C91">
      <w:pPr>
        <w:pStyle w:val="ListParagraph"/>
        <w:numPr>
          <w:ilvl w:val="1"/>
          <w:numId w:val="1"/>
        </w:numPr>
        <w:ind w:left="1440"/>
      </w:pPr>
      <w:r>
        <w:t>Federal coordination (impacts over 300 lf  at any single impact area or cumulatively exceed 0.3 acre and/or 300 linear feet)</w:t>
      </w:r>
    </w:p>
    <w:p w:rsidR="0013293A" w:rsidRDefault="003F6277" w:rsidP="00F92C91">
      <w:pPr>
        <w:tabs>
          <w:tab w:val="left" w:pos="1800"/>
        </w:tabs>
        <w:ind w:left="1800" w:hanging="720"/>
      </w:pPr>
      <w:r w:rsidRPr="003F6277">
        <w:rPr>
          <w:b/>
          <w:u w:val="single"/>
        </w:rPr>
        <w:t>NOTE</w:t>
      </w:r>
      <w:r w:rsidRPr="003F6277">
        <w:rPr>
          <w:b/>
        </w:rPr>
        <w:t>:</w:t>
      </w:r>
      <w:r>
        <w:tab/>
        <w:t>For linear projects only, the USACE Program Manager (PM) for the project is determined based on project funding.</w:t>
      </w:r>
      <w:r w:rsidR="006061F8">
        <w:t xml:space="preserve">  If you do not know if there is federal funding, contact the agent or applicant to inquire.</w:t>
      </w:r>
    </w:p>
    <w:p w:rsidR="0013293A" w:rsidRDefault="0013293A" w:rsidP="00F92C91">
      <w:pPr>
        <w:pStyle w:val="ListParagraph"/>
        <w:numPr>
          <w:ilvl w:val="2"/>
          <w:numId w:val="1"/>
        </w:numPr>
        <w:tabs>
          <w:tab w:val="left" w:pos="2340"/>
        </w:tabs>
        <w:ind w:left="2160"/>
      </w:pPr>
      <w:r w:rsidRPr="003F6277">
        <w:rPr>
          <w:u w:val="single"/>
        </w:rPr>
        <w:t>Federal funding</w:t>
      </w:r>
      <w:r>
        <w:t xml:space="preserve">:  Send </w:t>
      </w:r>
      <w:r w:rsidR="00284BC5">
        <w:t>appropriate</w:t>
      </w:r>
      <w:r>
        <w:t xml:space="preserve"> coordination information to Ms. </w:t>
      </w:r>
      <w:r w:rsidR="0038653A">
        <w:t>Regena</w:t>
      </w:r>
      <w:r>
        <w:t xml:space="preserve"> at (</w:t>
      </w:r>
      <w:hyperlink r:id="rId8" w:history="1">
        <w:r w:rsidR="0038653A" w:rsidRPr="00906E60">
          <w:rPr>
            <w:rStyle w:val="Hyperlink"/>
          </w:rPr>
          <w:t>regena.d.bronson@usace.army.mil</w:t>
        </w:r>
      </w:hyperlink>
      <w:r>
        <w:t>)</w:t>
      </w:r>
      <w:r w:rsidR="0038653A">
        <w:t xml:space="preserve">.  If she </w:t>
      </w:r>
      <w:r>
        <w:t>assign</w:t>
      </w:r>
      <w:r w:rsidR="0038653A">
        <w:t>s</w:t>
      </w:r>
      <w:r>
        <w:t xml:space="preserve"> the project</w:t>
      </w:r>
      <w:r w:rsidR="0038653A">
        <w:t xml:space="preserve"> to another PM</w:t>
      </w:r>
      <w:r>
        <w:t xml:space="preserve">, coordinate with </w:t>
      </w:r>
      <w:r w:rsidR="0038653A">
        <w:t>the assigned</w:t>
      </w:r>
      <w:r>
        <w:t xml:space="preserve"> USACE PM for subsequent coordination/information material.  </w:t>
      </w:r>
    </w:p>
    <w:p w:rsidR="0013293A" w:rsidRDefault="0013293A" w:rsidP="003F6277">
      <w:pPr>
        <w:pStyle w:val="ListParagraph"/>
        <w:ind w:left="2520" w:hanging="360"/>
      </w:pPr>
    </w:p>
    <w:p w:rsidR="004829D7" w:rsidRDefault="0013293A" w:rsidP="004829D7">
      <w:pPr>
        <w:pStyle w:val="ListParagraph"/>
        <w:numPr>
          <w:ilvl w:val="2"/>
          <w:numId w:val="1"/>
        </w:numPr>
        <w:ind w:left="2160"/>
      </w:pPr>
      <w:r w:rsidRPr="003F6277">
        <w:rPr>
          <w:u w:val="single"/>
        </w:rPr>
        <w:t>Non-federal funding</w:t>
      </w:r>
      <w:r w:rsidR="003F6277" w:rsidRPr="003F6277">
        <w:t>:</w:t>
      </w:r>
      <w:r>
        <w:t xml:space="preserve">  Send </w:t>
      </w:r>
      <w:r w:rsidR="00284BC5">
        <w:t xml:space="preserve">appropriate </w:t>
      </w:r>
      <w:r>
        <w:t xml:space="preserve">coordination information to the USACE PM for that county.  </w:t>
      </w:r>
    </w:p>
    <w:p w:rsidR="00B36F9C" w:rsidRDefault="003F6277">
      <w:r w:rsidRPr="00284BC5">
        <w:rPr>
          <w:b/>
          <w:u w:val="single"/>
        </w:rPr>
        <w:t>Step 3</w:t>
      </w:r>
      <w:r w:rsidRPr="00284BC5">
        <w:rPr>
          <w:b/>
        </w:rPr>
        <w:t>:</w:t>
      </w:r>
      <w:r>
        <w:t xml:space="preserve">  Draft permit</w:t>
      </w:r>
      <w:r w:rsidR="007744B6">
        <w:t xml:space="preserve">.  Either separate issuance or in conjunction with VWP permit.  </w:t>
      </w:r>
      <w:r w:rsidR="00284BC5">
        <w:t>The SPGP does not have a mandated timeframe as to when it must be authorized.</w:t>
      </w:r>
    </w:p>
    <w:p w:rsidR="007744B6" w:rsidRDefault="007744B6" w:rsidP="007744B6">
      <w:pPr>
        <w:pStyle w:val="ListParagraph"/>
        <w:numPr>
          <w:ilvl w:val="0"/>
          <w:numId w:val="4"/>
        </w:numPr>
      </w:pPr>
      <w:r>
        <w:t>Follow permit templates located in templates folder.</w:t>
      </w:r>
    </w:p>
    <w:p w:rsidR="00C81CB4" w:rsidRDefault="0038618B">
      <w:r>
        <w:rPr>
          <w:b/>
          <w:u w:val="single"/>
        </w:rPr>
        <w:lastRenderedPageBreak/>
        <w:t xml:space="preserve">NOTE:  </w:t>
      </w:r>
      <w:r w:rsidR="004829D7" w:rsidRPr="004829D7">
        <w:rPr>
          <w:b/>
          <w:u w:val="single"/>
        </w:rPr>
        <w:t>Culverts:</w:t>
      </w:r>
      <w:r w:rsidR="00C81CB4">
        <w:rPr>
          <w:b/>
          <w:u w:val="single"/>
        </w:rPr>
        <w:t xml:space="preserve"> </w:t>
      </w:r>
      <w:r w:rsidR="00C81CB4">
        <w:t>Permitting scenarios regarding i</w:t>
      </w:r>
      <w:r w:rsidR="004829D7">
        <w:t>mpacts associated with existing culverts</w:t>
      </w:r>
      <w:r w:rsidR="00C81CB4">
        <w:t>:</w:t>
      </w:r>
    </w:p>
    <w:p w:rsidR="00F62264" w:rsidRDefault="004829D7">
      <w:r>
        <w:tab/>
      </w:r>
      <w:r w:rsidRPr="00952239">
        <w:rPr>
          <w:u w:val="single"/>
        </w:rPr>
        <w:t>Replacement of existing culvert</w:t>
      </w:r>
      <w:r>
        <w:t xml:space="preserve">:  </w:t>
      </w:r>
      <w:r w:rsidR="00F62264">
        <w:t>T</w:t>
      </w:r>
      <w:r>
        <w:t xml:space="preserve">he existing culvert length is considered a permanent impact but compensation </w:t>
      </w:r>
      <w:r w:rsidR="00F62264">
        <w:t>is typically</w:t>
      </w:r>
      <w:r>
        <w:t xml:space="preserve"> not required.  However, if the culvert is to be upgraded in size, compensation may be required for impact to surface waters </w:t>
      </w:r>
      <w:r w:rsidR="00F62264">
        <w:t>beyond the original culvert length/original structure impact if it exceeds the 300 lf threshold.  The length of the proposed impact is measured along the length of the stream at its preconstruction location rather than along the location of the new culvert and includes any rip rap or stabilization measures within the surface water</w:t>
      </w:r>
    </w:p>
    <w:p w:rsidR="004829D7" w:rsidRDefault="00F62264" w:rsidP="00F62264">
      <w:pPr>
        <w:ind w:firstLine="720"/>
      </w:pPr>
      <w:r w:rsidRPr="00952239">
        <w:rPr>
          <w:u w:val="single"/>
        </w:rPr>
        <w:t xml:space="preserve">Extension of existing culvert without </w:t>
      </w:r>
      <w:r w:rsidR="00952239">
        <w:rPr>
          <w:u w:val="single"/>
        </w:rPr>
        <w:t>replacement</w:t>
      </w:r>
      <w:r>
        <w:t xml:space="preserve">:  The existing culvert proposed to be left in place but extended and/or stabilization measures implemented is not considered a permanent impact.  The extension </w:t>
      </w:r>
      <w:r w:rsidR="00952239">
        <w:t xml:space="preserve">and any stabilization measures </w:t>
      </w:r>
      <w:r>
        <w:t>are considered permanent and included as proposed permanent impacts and compensation provided if the 300 lf threshold is exceeded.</w:t>
      </w:r>
    </w:p>
    <w:p w:rsidR="004829D7" w:rsidRPr="004829D7" w:rsidRDefault="004829D7">
      <w:r>
        <w:tab/>
      </w:r>
      <w:r>
        <w:tab/>
      </w:r>
      <w:r>
        <w:tab/>
      </w:r>
    </w:p>
    <w:sectPr w:rsidR="004829D7" w:rsidRPr="004829D7" w:rsidSect="004829D7">
      <w:footerReference w:type="default" r:id="rId9"/>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304" w:rsidRDefault="005B7304" w:rsidP="005B7304">
      <w:pPr>
        <w:spacing w:after="0" w:line="240" w:lineRule="auto"/>
      </w:pPr>
      <w:r>
        <w:separator/>
      </w:r>
    </w:p>
  </w:endnote>
  <w:endnote w:type="continuationSeparator" w:id="0">
    <w:p w:rsidR="005B7304" w:rsidRDefault="005B7304" w:rsidP="005B7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304" w:rsidRPr="00C77654" w:rsidRDefault="005B7304">
    <w:pPr>
      <w:pStyle w:val="Footer"/>
      <w:rPr>
        <w:sz w:val="20"/>
        <w:szCs w:val="20"/>
      </w:rPr>
    </w:pPr>
    <w:r w:rsidRPr="00C77654">
      <w:rPr>
        <w:sz w:val="20"/>
        <w:szCs w:val="20"/>
      </w:rPr>
      <w:t>Revised January 2021</w:t>
    </w:r>
  </w:p>
  <w:p w:rsidR="005B7304" w:rsidRDefault="005B7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304" w:rsidRDefault="005B7304" w:rsidP="005B7304">
      <w:pPr>
        <w:spacing w:after="0" w:line="240" w:lineRule="auto"/>
      </w:pPr>
      <w:r>
        <w:separator/>
      </w:r>
    </w:p>
  </w:footnote>
  <w:footnote w:type="continuationSeparator" w:id="0">
    <w:p w:rsidR="005B7304" w:rsidRDefault="005B7304" w:rsidP="005B7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D699A"/>
    <w:multiLevelType w:val="hybridMultilevel"/>
    <w:tmpl w:val="2388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D86524"/>
    <w:multiLevelType w:val="hybridMultilevel"/>
    <w:tmpl w:val="9E5CD29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4A6679A4"/>
    <w:multiLevelType w:val="hybridMultilevel"/>
    <w:tmpl w:val="C0680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55668D"/>
    <w:multiLevelType w:val="hybridMultilevel"/>
    <w:tmpl w:val="595A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480"/>
    <w:rsid w:val="000D1AFB"/>
    <w:rsid w:val="000D72BD"/>
    <w:rsid w:val="0013293A"/>
    <w:rsid w:val="001A697E"/>
    <w:rsid w:val="00284BC5"/>
    <w:rsid w:val="0038618B"/>
    <w:rsid w:val="0038653A"/>
    <w:rsid w:val="003F6277"/>
    <w:rsid w:val="004829D7"/>
    <w:rsid w:val="004904BF"/>
    <w:rsid w:val="005431A7"/>
    <w:rsid w:val="005B7304"/>
    <w:rsid w:val="006061F8"/>
    <w:rsid w:val="006652EB"/>
    <w:rsid w:val="0069797B"/>
    <w:rsid w:val="007744B6"/>
    <w:rsid w:val="00952239"/>
    <w:rsid w:val="009B48F6"/>
    <w:rsid w:val="00A55480"/>
    <w:rsid w:val="00AA38EA"/>
    <w:rsid w:val="00B358BC"/>
    <w:rsid w:val="00B36B6E"/>
    <w:rsid w:val="00B36F9C"/>
    <w:rsid w:val="00BA5E62"/>
    <w:rsid w:val="00BB3F80"/>
    <w:rsid w:val="00C77654"/>
    <w:rsid w:val="00C81CB4"/>
    <w:rsid w:val="00CA4880"/>
    <w:rsid w:val="00CF1551"/>
    <w:rsid w:val="00E1693E"/>
    <w:rsid w:val="00EE117A"/>
    <w:rsid w:val="00F03D9F"/>
    <w:rsid w:val="00F62264"/>
    <w:rsid w:val="00F63A93"/>
    <w:rsid w:val="00F9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73A43-EEFB-4FFD-9ACF-062EAB07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F9C"/>
    <w:pPr>
      <w:ind w:left="720"/>
      <w:contextualSpacing/>
    </w:pPr>
  </w:style>
  <w:style w:type="character" w:styleId="Hyperlink">
    <w:name w:val="Hyperlink"/>
    <w:basedOn w:val="DefaultParagraphFont"/>
    <w:uiPriority w:val="99"/>
    <w:unhideWhenUsed/>
    <w:rsid w:val="0013293A"/>
    <w:rPr>
      <w:color w:val="0000FF" w:themeColor="hyperlink"/>
      <w:u w:val="single"/>
    </w:rPr>
  </w:style>
  <w:style w:type="paragraph" w:styleId="Header">
    <w:name w:val="header"/>
    <w:basedOn w:val="Normal"/>
    <w:link w:val="HeaderChar"/>
    <w:uiPriority w:val="99"/>
    <w:unhideWhenUsed/>
    <w:rsid w:val="005B7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304"/>
  </w:style>
  <w:style w:type="paragraph" w:styleId="Footer">
    <w:name w:val="footer"/>
    <w:basedOn w:val="Normal"/>
    <w:link w:val="FooterChar"/>
    <w:uiPriority w:val="99"/>
    <w:unhideWhenUsed/>
    <w:rsid w:val="005B7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ena.d.bronson@usace.army.mil" TargetMode="External"/><Relationship Id="rId3" Type="http://schemas.openxmlformats.org/officeDocument/2006/relationships/settings" Target="settings.xml"/><Relationship Id="rId7" Type="http://schemas.openxmlformats.org/officeDocument/2006/relationships/hyperlink" Target="mailto:Hudson.Meredith@e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cht06737</dc:creator>
  <cp:lastModifiedBy>Winn, Brenda (DEQ)</cp:lastModifiedBy>
  <cp:revision>4</cp:revision>
  <dcterms:created xsi:type="dcterms:W3CDTF">2021-01-05T17:20:00Z</dcterms:created>
  <dcterms:modified xsi:type="dcterms:W3CDTF">2021-01-19T19:02:00Z</dcterms:modified>
</cp:coreProperties>
</file>