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D7255" w14:textId="556965DE" w:rsidR="00271728" w:rsidRPr="003058B0" w:rsidRDefault="00271728">
      <w:pPr>
        <w:tabs>
          <w:tab w:val="left" w:pos="-720"/>
          <w:tab w:val="left" w:pos="0"/>
          <w:tab w:val="left" w:pos="720"/>
          <w:tab w:val="left" w:pos="1440"/>
          <w:tab w:val="left" w:pos="2160"/>
          <w:tab w:val="left" w:pos="2880"/>
          <w:tab w:val="left" w:pos="3600"/>
          <w:tab w:val="left" w:pos="3888"/>
          <w:tab w:val="left" w:pos="4320"/>
        </w:tabs>
        <w:suppressAutoHyphens/>
        <w:jc w:val="center"/>
        <w:rPr>
          <w:b/>
          <w:sz w:val="24"/>
          <w:szCs w:val="24"/>
        </w:rPr>
      </w:pPr>
      <w:r w:rsidRPr="003058B0">
        <w:rPr>
          <w:b/>
          <w:sz w:val="24"/>
          <w:szCs w:val="24"/>
        </w:rPr>
        <w:t xml:space="preserve">VWP Individual Permit Number </w:t>
      </w:r>
      <w:r w:rsidR="005E4912" w:rsidRPr="00AE3E4E">
        <w:rPr>
          <w:b/>
          <w:color w:val="C0504D" w:themeColor="accent2"/>
          <w:sz w:val="24"/>
          <w:szCs w:val="24"/>
        </w:rPr>
        <w:t>##-####</w:t>
      </w:r>
    </w:p>
    <w:p w14:paraId="3817CD18" w14:textId="605E3A9D" w:rsidR="00271728" w:rsidRPr="00AE3E4E" w:rsidRDefault="00271728">
      <w:pPr>
        <w:tabs>
          <w:tab w:val="left" w:pos="-720"/>
          <w:tab w:val="left" w:pos="0"/>
          <w:tab w:val="left" w:pos="720"/>
          <w:tab w:val="left" w:pos="1440"/>
          <w:tab w:val="left" w:pos="2160"/>
          <w:tab w:val="left" w:pos="2880"/>
          <w:tab w:val="left" w:pos="3600"/>
          <w:tab w:val="left" w:pos="3888"/>
          <w:tab w:val="left" w:pos="4320"/>
        </w:tabs>
        <w:suppressAutoHyphens/>
        <w:jc w:val="center"/>
        <w:rPr>
          <w:b/>
          <w:color w:val="C0504D" w:themeColor="accent2"/>
          <w:sz w:val="24"/>
          <w:szCs w:val="24"/>
        </w:rPr>
      </w:pPr>
      <w:r w:rsidRPr="003058B0">
        <w:rPr>
          <w:b/>
          <w:sz w:val="24"/>
          <w:szCs w:val="24"/>
        </w:rPr>
        <w:t xml:space="preserve">Effective Date: </w:t>
      </w:r>
      <w:r w:rsidR="00700B52" w:rsidRPr="00AE3E4E">
        <w:rPr>
          <w:b/>
          <w:color w:val="C0504D" w:themeColor="accent2"/>
          <w:sz w:val="24"/>
          <w:szCs w:val="24"/>
        </w:rPr>
        <w:t>Date</w:t>
      </w:r>
    </w:p>
    <w:p w14:paraId="742EB071" w14:textId="59D77557" w:rsidR="007911EA" w:rsidRPr="003058B0" w:rsidRDefault="00FD4A77">
      <w:pPr>
        <w:tabs>
          <w:tab w:val="left" w:pos="-720"/>
          <w:tab w:val="left" w:pos="0"/>
          <w:tab w:val="left" w:pos="720"/>
          <w:tab w:val="left" w:pos="1440"/>
          <w:tab w:val="left" w:pos="2160"/>
          <w:tab w:val="left" w:pos="2880"/>
          <w:tab w:val="left" w:pos="3600"/>
          <w:tab w:val="left" w:pos="3888"/>
          <w:tab w:val="left" w:pos="4320"/>
        </w:tabs>
        <w:suppressAutoHyphens/>
        <w:jc w:val="center"/>
        <w:rPr>
          <w:b/>
          <w:color w:val="0000FF"/>
          <w:sz w:val="24"/>
          <w:szCs w:val="24"/>
        </w:rPr>
      </w:pPr>
      <w:r w:rsidRPr="003058B0">
        <w:rPr>
          <w:b/>
          <w:color w:val="0000FF"/>
          <w:sz w:val="24"/>
          <w:szCs w:val="24"/>
        </w:rPr>
        <w:t xml:space="preserve">[For Mods, add </w:t>
      </w:r>
      <w:r w:rsidR="00C7759D">
        <w:rPr>
          <w:b/>
          <w:color w:val="0000FF"/>
          <w:sz w:val="24"/>
          <w:szCs w:val="24"/>
        </w:rPr>
        <w:t>date</w:t>
      </w:r>
      <w:r w:rsidRPr="003058B0">
        <w:rPr>
          <w:b/>
          <w:color w:val="0000FF"/>
          <w:sz w:val="24"/>
          <w:szCs w:val="24"/>
        </w:rPr>
        <w:t xml:space="preserve"> here: </w:t>
      </w:r>
      <w:r w:rsidR="007911EA" w:rsidRPr="00AE3E4E">
        <w:rPr>
          <w:b/>
          <w:color w:val="C0504D" w:themeColor="accent2"/>
          <w:sz w:val="24"/>
          <w:szCs w:val="24"/>
          <w:lang w:val="x-none"/>
        </w:rPr>
        <w:t xml:space="preserve">Major/Minor </w:t>
      </w:r>
      <w:r w:rsidR="00D7289E" w:rsidRPr="003058B0">
        <w:rPr>
          <w:b/>
          <w:sz w:val="24"/>
          <w:szCs w:val="24"/>
        </w:rPr>
        <w:t>Modification</w:t>
      </w:r>
      <w:r w:rsidR="007911EA" w:rsidRPr="003058B0">
        <w:rPr>
          <w:b/>
          <w:sz w:val="24"/>
          <w:szCs w:val="24"/>
          <w:lang w:val="x-none"/>
        </w:rPr>
        <w:t xml:space="preserve"> Date:</w:t>
      </w:r>
      <w:r w:rsidR="00C92172" w:rsidRPr="003058B0">
        <w:rPr>
          <w:b/>
          <w:sz w:val="24"/>
          <w:szCs w:val="24"/>
        </w:rPr>
        <w:t xml:space="preserve"> </w:t>
      </w:r>
      <w:r w:rsidR="00700B52" w:rsidRPr="00AE3E4E">
        <w:rPr>
          <w:b/>
          <w:color w:val="C0504D" w:themeColor="accent2"/>
          <w:sz w:val="24"/>
          <w:szCs w:val="24"/>
        </w:rPr>
        <w:t>Date</w:t>
      </w:r>
      <w:r w:rsidRPr="003058B0">
        <w:rPr>
          <w:b/>
          <w:color w:val="0000FF"/>
          <w:sz w:val="24"/>
          <w:szCs w:val="24"/>
        </w:rPr>
        <w:t>]</w:t>
      </w:r>
    </w:p>
    <w:p w14:paraId="0423DDA0" w14:textId="0533AE38" w:rsidR="00271728" w:rsidRPr="00AE3E4E" w:rsidRDefault="00271728" w:rsidP="003307C6">
      <w:pPr>
        <w:jc w:val="center"/>
        <w:rPr>
          <w:b/>
          <w:color w:val="C0504D" w:themeColor="accent2"/>
          <w:sz w:val="24"/>
          <w:szCs w:val="24"/>
        </w:rPr>
      </w:pPr>
      <w:r w:rsidRPr="003058B0">
        <w:rPr>
          <w:b/>
          <w:sz w:val="24"/>
          <w:szCs w:val="24"/>
        </w:rPr>
        <w:t xml:space="preserve">Expiration Date: </w:t>
      </w:r>
      <w:r w:rsidR="00700B52" w:rsidRPr="00AE3E4E">
        <w:rPr>
          <w:b/>
          <w:color w:val="C0504D" w:themeColor="accent2"/>
          <w:sz w:val="24"/>
          <w:szCs w:val="24"/>
        </w:rPr>
        <w:t>Date</w:t>
      </w:r>
    </w:p>
    <w:p w14:paraId="6EF9F6AC" w14:textId="77777777" w:rsidR="00271728" w:rsidRPr="003058B0" w:rsidRDefault="00271728">
      <w:pPr>
        <w:tabs>
          <w:tab w:val="left" w:pos="-720"/>
          <w:tab w:val="left" w:pos="0"/>
          <w:tab w:val="left" w:pos="720"/>
          <w:tab w:val="left" w:pos="1440"/>
          <w:tab w:val="left" w:pos="2160"/>
          <w:tab w:val="left" w:pos="2880"/>
          <w:tab w:val="left" w:pos="3600"/>
          <w:tab w:val="left" w:pos="3888"/>
          <w:tab w:val="left" w:pos="4320"/>
        </w:tabs>
        <w:suppressAutoHyphens/>
        <w:jc w:val="center"/>
        <w:rPr>
          <w:b/>
          <w:sz w:val="24"/>
          <w:szCs w:val="24"/>
        </w:rPr>
      </w:pPr>
    </w:p>
    <w:p w14:paraId="0679237E" w14:textId="77777777" w:rsidR="00271728" w:rsidRPr="003058B0" w:rsidRDefault="00271728" w:rsidP="00E73F70">
      <w:pPr>
        <w:pStyle w:val="Heading2"/>
        <w:tabs>
          <w:tab w:val="center" w:pos="4680"/>
        </w:tabs>
        <w:jc w:val="center"/>
        <w:rPr>
          <w:szCs w:val="24"/>
        </w:rPr>
      </w:pPr>
      <w:r w:rsidRPr="003058B0">
        <w:rPr>
          <w:szCs w:val="24"/>
        </w:rPr>
        <w:t>VIRGINIA WATER PROTECTION PERMIT</w:t>
      </w:r>
      <w:r w:rsidR="00E73F70" w:rsidRPr="003058B0">
        <w:rPr>
          <w:szCs w:val="24"/>
        </w:rPr>
        <w:t xml:space="preserve"> </w:t>
      </w:r>
      <w:r w:rsidRPr="003058B0">
        <w:rPr>
          <w:szCs w:val="24"/>
        </w:rPr>
        <w:t>ISSUED PURSUANT TO THE STATE WATER CONTROL LAW</w:t>
      </w:r>
      <w:r w:rsidR="00E73F70" w:rsidRPr="003058B0">
        <w:rPr>
          <w:szCs w:val="24"/>
        </w:rPr>
        <w:t xml:space="preserve"> </w:t>
      </w:r>
      <w:r w:rsidRPr="003058B0">
        <w:rPr>
          <w:szCs w:val="24"/>
        </w:rPr>
        <w:t>AND SECTION 401 OF THE CLEAN WATER ACT</w:t>
      </w:r>
    </w:p>
    <w:p w14:paraId="705347C0" w14:textId="77777777" w:rsidR="00271728" w:rsidRPr="003058B0" w:rsidRDefault="00271728">
      <w:pPr>
        <w:tabs>
          <w:tab w:val="left" w:pos="-720"/>
          <w:tab w:val="left" w:pos="0"/>
          <w:tab w:val="left" w:pos="720"/>
          <w:tab w:val="left" w:pos="1440"/>
          <w:tab w:val="left" w:pos="2160"/>
          <w:tab w:val="left" w:pos="2880"/>
          <w:tab w:val="left" w:pos="3600"/>
          <w:tab w:val="left" w:pos="3888"/>
          <w:tab w:val="left" w:pos="4320"/>
        </w:tabs>
        <w:suppressAutoHyphens/>
        <w:jc w:val="both"/>
        <w:rPr>
          <w:sz w:val="24"/>
          <w:szCs w:val="24"/>
        </w:rPr>
      </w:pPr>
    </w:p>
    <w:p w14:paraId="6AE12658" w14:textId="564375B3" w:rsidR="00845D04" w:rsidRPr="003058B0" w:rsidRDefault="00667869" w:rsidP="004E6A2E">
      <w:pPr>
        <w:pStyle w:val="center"/>
        <w:spacing w:line="240" w:lineRule="auto"/>
        <w:jc w:val="left"/>
        <w:rPr>
          <w:rFonts w:ascii="Times New Roman" w:hAnsi="Times New Roman" w:cs="Times New Roman"/>
        </w:rPr>
      </w:pPr>
      <w:r w:rsidRPr="003058B0">
        <w:rPr>
          <w:rFonts w:ascii="Times New Roman" w:hAnsi="Times New Roman" w:cs="Times New Roman"/>
        </w:rPr>
        <w:t xml:space="preserve">In compliance with </w:t>
      </w:r>
      <w:r w:rsidR="006F751F">
        <w:rPr>
          <w:rFonts w:ascii="Times New Roman" w:hAnsi="Times New Roman" w:cs="Times New Roman"/>
        </w:rPr>
        <w:t>Section</w:t>
      </w:r>
      <w:r w:rsidRPr="003058B0">
        <w:rPr>
          <w:rFonts w:ascii="Times New Roman" w:hAnsi="Times New Roman" w:cs="Times New Roman"/>
        </w:rPr>
        <w:t xml:space="preserve"> 401 of the Clean Water Act and the State Water Control Law and regulations adopted pursuant thereto, the </w:t>
      </w:r>
      <w:r w:rsidR="006F751F">
        <w:rPr>
          <w:rFonts w:ascii="Times New Roman" w:hAnsi="Times New Roman" w:cs="Times New Roman"/>
        </w:rPr>
        <w:t>department</w:t>
      </w:r>
      <w:r w:rsidRPr="003058B0">
        <w:rPr>
          <w:rFonts w:ascii="Times New Roman" w:hAnsi="Times New Roman" w:cs="Times New Roman"/>
        </w:rPr>
        <w:t xml:space="preserve"> has determined that there is a reasonable assurance that this VWP permit, if complied with, will protect instream beneficial uses, will not violate applicable water quality standards, and will not cause or contribute to a significant impairment of state waters or fish and wildlife resources. </w:t>
      </w:r>
      <w:r w:rsidR="005E4912" w:rsidRPr="003058B0">
        <w:rPr>
          <w:rFonts w:ascii="Times New Roman" w:hAnsi="Times New Roman" w:cs="Times New Roman"/>
        </w:rPr>
        <w:t xml:space="preserve"> </w:t>
      </w:r>
      <w:r w:rsidRPr="003058B0">
        <w:rPr>
          <w:rFonts w:ascii="Times New Roman" w:hAnsi="Times New Roman" w:cs="Times New Roman"/>
        </w:rPr>
        <w:t xml:space="preserve">In issuing this VWP permit, the </w:t>
      </w:r>
      <w:r w:rsidR="006F751F">
        <w:rPr>
          <w:rFonts w:ascii="Times New Roman" w:hAnsi="Times New Roman" w:cs="Times New Roman"/>
        </w:rPr>
        <w:t>department</w:t>
      </w:r>
      <w:r w:rsidRPr="003058B0">
        <w:rPr>
          <w:rFonts w:ascii="Times New Roman" w:hAnsi="Times New Roman" w:cs="Times New Roman"/>
        </w:rPr>
        <w:t xml:space="preserve"> has not taken into consideration the structural stability of any proposed activities.</w:t>
      </w:r>
    </w:p>
    <w:p w14:paraId="263B4F65" w14:textId="77777777" w:rsidR="000B3409" w:rsidRPr="003058B0" w:rsidRDefault="000B3409" w:rsidP="004B33EA">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2E42AC6D" w14:textId="687BBE46" w:rsidR="00095246" w:rsidRPr="003058B0" w:rsidRDefault="00271728" w:rsidP="004B33EA">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3058B0">
        <w:rPr>
          <w:b/>
          <w:sz w:val="24"/>
          <w:szCs w:val="24"/>
        </w:rPr>
        <w:t>Permittee:</w:t>
      </w:r>
      <w:r w:rsidRPr="003058B0">
        <w:rPr>
          <w:sz w:val="24"/>
          <w:szCs w:val="24"/>
        </w:rPr>
        <w:t xml:space="preserve"> </w:t>
      </w:r>
      <w:r w:rsidRPr="003058B0">
        <w:rPr>
          <w:sz w:val="24"/>
          <w:szCs w:val="24"/>
        </w:rPr>
        <w:tab/>
      </w:r>
      <w:r w:rsidRPr="003058B0">
        <w:rPr>
          <w:sz w:val="24"/>
          <w:szCs w:val="24"/>
        </w:rPr>
        <w:tab/>
      </w:r>
      <w:r w:rsidR="005E4912" w:rsidRPr="00AE3E4E">
        <w:rPr>
          <w:color w:val="C0504D" w:themeColor="accent2"/>
          <w:sz w:val="24"/>
          <w:szCs w:val="24"/>
        </w:rPr>
        <w:t>Legal Name</w:t>
      </w:r>
    </w:p>
    <w:p w14:paraId="4EDDA897" w14:textId="77777777" w:rsidR="00271728" w:rsidRPr="003058B0" w:rsidRDefault="00271728" w:rsidP="004B33EA">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28997E47" w14:textId="5A901B94" w:rsidR="00095246" w:rsidRPr="003058B0" w:rsidRDefault="00271728" w:rsidP="004B33EA">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r w:rsidRPr="003058B0">
        <w:rPr>
          <w:b/>
          <w:sz w:val="24"/>
          <w:szCs w:val="24"/>
        </w:rPr>
        <w:t>Address:</w:t>
      </w:r>
      <w:r w:rsidRPr="003058B0">
        <w:rPr>
          <w:sz w:val="24"/>
          <w:szCs w:val="24"/>
        </w:rPr>
        <w:t xml:space="preserve"> </w:t>
      </w:r>
      <w:r w:rsidRPr="003058B0">
        <w:rPr>
          <w:sz w:val="24"/>
          <w:szCs w:val="24"/>
        </w:rPr>
        <w:tab/>
      </w:r>
      <w:r w:rsidRPr="003058B0">
        <w:rPr>
          <w:sz w:val="24"/>
          <w:szCs w:val="24"/>
        </w:rPr>
        <w:tab/>
      </w:r>
      <w:r w:rsidR="005E4912" w:rsidRPr="00AE3E4E">
        <w:rPr>
          <w:color w:val="C0504D" w:themeColor="accent2"/>
          <w:sz w:val="24"/>
          <w:szCs w:val="24"/>
        </w:rPr>
        <w:t>Legal Address, City, State Zip</w:t>
      </w:r>
    </w:p>
    <w:p w14:paraId="238E1FF8" w14:textId="5B9FE397" w:rsidR="00095246" w:rsidRPr="003058B0" w:rsidRDefault="00095246" w:rsidP="004B33EA">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1FEAFD3C" w14:textId="0B183AD0" w:rsidR="005E4912" w:rsidRPr="003058B0" w:rsidRDefault="005E4912" w:rsidP="004B33EA">
      <w:pPr>
        <w:tabs>
          <w:tab w:val="left" w:pos="-720"/>
          <w:tab w:val="left" w:pos="0"/>
          <w:tab w:val="left" w:pos="720"/>
          <w:tab w:val="left" w:pos="1440"/>
          <w:tab w:val="left" w:pos="2160"/>
          <w:tab w:val="left" w:pos="2880"/>
          <w:tab w:val="left" w:pos="3600"/>
          <w:tab w:val="left" w:pos="3888"/>
          <w:tab w:val="left" w:pos="4320"/>
        </w:tabs>
        <w:suppressAutoHyphens/>
        <w:rPr>
          <w:color w:val="0000FF"/>
          <w:sz w:val="24"/>
          <w:szCs w:val="24"/>
        </w:rPr>
      </w:pPr>
      <w:r w:rsidRPr="003058B0">
        <w:rPr>
          <w:b/>
          <w:sz w:val="24"/>
          <w:szCs w:val="24"/>
        </w:rPr>
        <w:t>Project Name:</w:t>
      </w:r>
      <w:r w:rsidRPr="003058B0">
        <w:rPr>
          <w:sz w:val="24"/>
          <w:szCs w:val="24"/>
        </w:rPr>
        <w:t xml:space="preserve"> </w:t>
      </w:r>
      <w:r w:rsidRPr="003058B0">
        <w:rPr>
          <w:sz w:val="24"/>
          <w:szCs w:val="24"/>
        </w:rPr>
        <w:tab/>
      </w:r>
      <w:r w:rsidRPr="003058B0">
        <w:rPr>
          <w:color w:val="0000FF"/>
          <w:sz w:val="24"/>
          <w:szCs w:val="24"/>
        </w:rPr>
        <w:t>[Insert Project Name]</w:t>
      </w:r>
    </w:p>
    <w:p w14:paraId="248450C0" w14:textId="77777777" w:rsidR="005E4912" w:rsidRPr="003058B0" w:rsidRDefault="005E4912" w:rsidP="004B33EA">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1E6D2D16" w14:textId="4DF05352" w:rsidR="00095246" w:rsidRPr="003058B0" w:rsidRDefault="005E4912" w:rsidP="004B33EA">
      <w:pPr>
        <w:ind w:left="2160" w:hanging="2160"/>
        <w:rPr>
          <w:sz w:val="24"/>
          <w:szCs w:val="24"/>
        </w:rPr>
      </w:pPr>
      <w:r w:rsidRPr="003058B0">
        <w:rPr>
          <w:b/>
          <w:sz w:val="24"/>
          <w:szCs w:val="24"/>
        </w:rPr>
        <w:t xml:space="preserve">Project </w:t>
      </w:r>
      <w:r w:rsidR="00271728" w:rsidRPr="003058B0">
        <w:rPr>
          <w:b/>
          <w:sz w:val="24"/>
          <w:szCs w:val="24"/>
        </w:rPr>
        <w:t>Location:</w:t>
      </w:r>
      <w:r w:rsidR="00271728" w:rsidRPr="003058B0">
        <w:rPr>
          <w:sz w:val="24"/>
          <w:szCs w:val="24"/>
        </w:rPr>
        <w:t xml:space="preserve"> </w:t>
      </w:r>
      <w:r w:rsidR="00271728" w:rsidRPr="003058B0">
        <w:rPr>
          <w:sz w:val="24"/>
          <w:szCs w:val="24"/>
        </w:rPr>
        <w:tab/>
      </w:r>
      <w:r w:rsidRPr="00AE3E4E">
        <w:rPr>
          <w:color w:val="C0504D" w:themeColor="accent2"/>
          <w:sz w:val="24"/>
          <w:szCs w:val="24"/>
        </w:rPr>
        <w:t>Address</w:t>
      </w:r>
      <w:r w:rsidRPr="003058B0">
        <w:rPr>
          <w:sz w:val="24"/>
          <w:szCs w:val="24"/>
        </w:rPr>
        <w:t>,</w:t>
      </w:r>
      <w:r w:rsidRPr="003058B0">
        <w:rPr>
          <w:color w:val="0000FF"/>
          <w:sz w:val="24"/>
          <w:szCs w:val="24"/>
        </w:rPr>
        <w:t xml:space="preserve"> </w:t>
      </w:r>
      <w:r w:rsidRPr="00AE3E4E">
        <w:rPr>
          <w:color w:val="C0504D" w:themeColor="accent2"/>
          <w:sz w:val="24"/>
          <w:szCs w:val="24"/>
        </w:rPr>
        <w:t>County/City</w:t>
      </w:r>
      <w:r w:rsidRPr="003058B0">
        <w:rPr>
          <w:sz w:val="24"/>
          <w:szCs w:val="24"/>
        </w:rPr>
        <w:t xml:space="preserve">, Virginia. </w:t>
      </w:r>
      <w:r w:rsidRPr="003058B0">
        <w:rPr>
          <w:color w:val="0000FF"/>
          <w:sz w:val="24"/>
          <w:szCs w:val="24"/>
        </w:rPr>
        <w:t>[Or: if no 911, address describe location - Ex.: On the X side of Roadway Name (Route X) approximately # linear feet/mile from the intersection of Roadway Name (Route X) and Roadway Name (Route X) in County/City, Virginia]</w:t>
      </w:r>
    </w:p>
    <w:p w14:paraId="5D675D1D" w14:textId="77777777" w:rsidR="00271728" w:rsidRPr="003058B0" w:rsidRDefault="00271728" w:rsidP="004B33EA">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06DF4051" w14:textId="37645B5B" w:rsidR="00DA1D95" w:rsidRPr="003058B0" w:rsidRDefault="005E4912" w:rsidP="00DA1D95">
      <w:pPr>
        <w:rPr>
          <w:sz w:val="24"/>
          <w:szCs w:val="24"/>
        </w:rPr>
      </w:pPr>
      <w:r w:rsidRPr="003058B0">
        <w:rPr>
          <w:b/>
          <w:sz w:val="24"/>
          <w:szCs w:val="24"/>
        </w:rPr>
        <w:t xml:space="preserve">Project </w:t>
      </w:r>
      <w:r w:rsidR="00DA1D95" w:rsidRPr="003058B0">
        <w:rPr>
          <w:b/>
          <w:sz w:val="24"/>
          <w:szCs w:val="24"/>
        </w:rPr>
        <w:t>Description:</w:t>
      </w:r>
      <w:r w:rsidR="00DA1D95" w:rsidRPr="003058B0">
        <w:rPr>
          <w:sz w:val="24"/>
          <w:szCs w:val="24"/>
        </w:rPr>
        <w:t xml:space="preserve"> The </w:t>
      </w:r>
      <w:r w:rsidRPr="003058B0">
        <w:rPr>
          <w:color w:val="0000FF"/>
          <w:sz w:val="24"/>
          <w:szCs w:val="24"/>
        </w:rPr>
        <w:t xml:space="preserve">[Insert project description - Ex.: </w:t>
      </w:r>
      <w:r w:rsidR="007911EA" w:rsidRPr="003058B0">
        <w:rPr>
          <w:color w:val="0000FF"/>
          <w:sz w:val="24"/>
          <w:szCs w:val="24"/>
        </w:rPr>
        <w:t>c</w:t>
      </w:r>
      <w:r w:rsidRPr="003058B0">
        <w:rPr>
          <w:color w:val="0000FF"/>
          <w:sz w:val="24"/>
          <w:szCs w:val="24"/>
        </w:rPr>
        <w:t>onstruct</w:t>
      </w:r>
      <w:r w:rsidR="007911EA" w:rsidRPr="003058B0">
        <w:rPr>
          <w:color w:val="0000FF"/>
          <w:sz w:val="24"/>
          <w:szCs w:val="24"/>
        </w:rPr>
        <w:t>ion of</w:t>
      </w:r>
      <w:r w:rsidRPr="003058B0">
        <w:rPr>
          <w:color w:val="0000FF"/>
          <w:sz w:val="24"/>
          <w:szCs w:val="24"/>
        </w:rPr>
        <w:t xml:space="preserve"> a mixed-used development and associated infrastructure</w:t>
      </w:r>
      <w:r w:rsidR="003A49D7">
        <w:rPr>
          <w:color w:val="0000FF"/>
          <w:sz w:val="24"/>
          <w:szCs w:val="24"/>
        </w:rPr>
        <w:t xml:space="preserve">. Include any activities being conducted that affect </w:t>
      </w:r>
      <w:r w:rsidR="00FB54B7">
        <w:rPr>
          <w:color w:val="0000FF"/>
          <w:sz w:val="24"/>
          <w:szCs w:val="24"/>
        </w:rPr>
        <w:t>non-tidal bottomland</w:t>
      </w:r>
      <w:r w:rsidR="003A49D7">
        <w:rPr>
          <w:color w:val="0000FF"/>
          <w:sz w:val="24"/>
          <w:szCs w:val="24"/>
        </w:rPr>
        <w:t>, per MO</w:t>
      </w:r>
      <w:r w:rsidR="00E24EB0">
        <w:rPr>
          <w:color w:val="0000FF"/>
          <w:sz w:val="24"/>
          <w:szCs w:val="24"/>
        </w:rPr>
        <w:t>A</w:t>
      </w:r>
      <w:r w:rsidR="003A49D7">
        <w:rPr>
          <w:color w:val="0000FF"/>
          <w:sz w:val="24"/>
          <w:szCs w:val="24"/>
        </w:rPr>
        <w:t xml:space="preserve"> with VMRC</w:t>
      </w:r>
      <w:r w:rsidR="0048379D">
        <w:rPr>
          <w:color w:val="0000FF"/>
          <w:sz w:val="24"/>
          <w:szCs w:val="24"/>
        </w:rPr>
        <w:t xml:space="preserve"> as amended August 16, 2023</w:t>
      </w:r>
      <w:r w:rsidR="003A49D7">
        <w:rPr>
          <w:color w:val="0000FF"/>
          <w:sz w:val="24"/>
          <w:szCs w:val="24"/>
        </w:rPr>
        <w:t xml:space="preserve">. </w:t>
      </w:r>
      <w:r w:rsidRPr="003058B0">
        <w:rPr>
          <w:color w:val="0000FF"/>
          <w:sz w:val="24"/>
          <w:szCs w:val="24"/>
        </w:rPr>
        <w:t>]</w:t>
      </w:r>
      <w:r w:rsidR="00DA1D95" w:rsidRPr="003058B0">
        <w:rPr>
          <w:sz w:val="24"/>
          <w:szCs w:val="24"/>
        </w:rPr>
        <w:t xml:space="preserve"> on an approximately </w:t>
      </w:r>
      <w:r w:rsidRPr="00AE3E4E">
        <w:rPr>
          <w:color w:val="C0504D" w:themeColor="accent2"/>
          <w:sz w:val="24"/>
          <w:szCs w:val="24"/>
        </w:rPr>
        <w:t>#-</w:t>
      </w:r>
      <w:r w:rsidRPr="003058B0">
        <w:rPr>
          <w:sz w:val="24"/>
          <w:szCs w:val="24"/>
          <w:lang w:val="x-none"/>
        </w:rPr>
        <w:t>acre</w:t>
      </w:r>
      <w:r w:rsidRPr="003058B0">
        <w:rPr>
          <w:color w:val="FF0000"/>
          <w:sz w:val="24"/>
          <w:szCs w:val="24"/>
          <w:lang w:val="x-none"/>
        </w:rPr>
        <w:t xml:space="preserve"> </w:t>
      </w:r>
      <w:r w:rsidRPr="00AE3E4E">
        <w:rPr>
          <w:color w:val="C0504D" w:themeColor="accent2"/>
          <w:sz w:val="24"/>
          <w:szCs w:val="24"/>
          <w:lang w:val="x-none"/>
        </w:rPr>
        <w:t>development site</w:t>
      </w:r>
      <w:r w:rsidRPr="00AE3E4E">
        <w:rPr>
          <w:color w:val="C0504D" w:themeColor="accent2"/>
          <w:sz w:val="24"/>
          <w:szCs w:val="24"/>
        </w:rPr>
        <w:t xml:space="preserve"> </w:t>
      </w:r>
      <w:r w:rsidRPr="003058B0">
        <w:rPr>
          <w:color w:val="0000FF"/>
          <w:sz w:val="24"/>
          <w:szCs w:val="24"/>
        </w:rPr>
        <w:t>or</w:t>
      </w:r>
      <w:r w:rsidRPr="00AE3E4E">
        <w:rPr>
          <w:color w:val="C0504D" w:themeColor="accent2"/>
          <w:sz w:val="24"/>
          <w:szCs w:val="24"/>
        </w:rPr>
        <w:t xml:space="preserve"> parcel</w:t>
      </w:r>
      <w:r w:rsidR="00E31AAC" w:rsidRPr="003058B0">
        <w:rPr>
          <w:sz w:val="24"/>
          <w:szCs w:val="24"/>
        </w:rPr>
        <w:t>.</w:t>
      </w:r>
      <w:r w:rsidRPr="003058B0">
        <w:rPr>
          <w:sz w:val="24"/>
          <w:szCs w:val="24"/>
        </w:rPr>
        <w:t xml:space="preserve"> </w:t>
      </w:r>
      <w:r w:rsidR="00C56831">
        <w:rPr>
          <w:sz w:val="24"/>
          <w:szCs w:val="24"/>
        </w:rPr>
        <w:t xml:space="preserve"> </w:t>
      </w:r>
      <w:r w:rsidR="00DA1D95" w:rsidRPr="003058B0">
        <w:rPr>
          <w:sz w:val="24"/>
          <w:szCs w:val="24"/>
        </w:rPr>
        <w:t>Permitted activities shall be conducted as described in the Joint Permit Application received</w:t>
      </w:r>
      <w:r w:rsidR="00803B91">
        <w:rPr>
          <w:sz w:val="24"/>
          <w:szCs w:val="24"/>
        </w:rPr>
        <w:t xml:space="preserve"> </w:t>
      </w:r>
      <w:r w:rsidR="00803B91" w:rsidRPr="00AE3E4E">
        <w:rPr>
          <w:color w:val="C0504D" w:themeColor="accent2"/>
          <w:sz w:val="24"/>
          <w:szCs w:val="24"/>
        </w:rPr>
        <w:t>Date</w:t>
      </w:r>
      <w:r w:rsidR="00DA1D95" w:rsidRPr="003058B0">
        <w:rPr>
          <w:sz w:val="24"/>
          <w:szCs w:val="24"/>
        </w:rPr>
        <w:t xml:space="preserve">, and </w:t>
      </w:r>
      <w:r w:rsidR="007911EA" w:rsidRPr="003058B0">
        <w:rPr>
          <w:sz w:val="24"/>
          <w:szCs w:val="24"/>
        </w:rPr>
        <w:t>additional information materials</w:t>
      </w:r>
      <w:r w:rsidR="00DA1D95" w:rsidRPr="003058B0">
        <w:rPr>
          <w:sz w:val="24"/>
          <w:szCs w:val="24"/>
        </w:rPr>
        <w:t xml:space="preserve"> received through</w:t>
      </w:r>
      <w:r w:rsidR="00803B91" w:rsidRPr="00803B91">
        <w:rPr>
          <w:sz w:val="24"/>
          <w:szCs w:val="24"/>
        </w:rPr>
        <w:t xml:space="preserve"> </w:t>
      </w:r>
      <w:r w:rsidR="00803B91" w:rsidRPr="00AE3E4E">
        <w:rPr>
          <w:color w:val="C0504D" w:themeColor="accent2"/>
          <w:sz w:val="24"/>
          <w:szCs w:val="24"/>
        </w:rPr>
        <w:t>Date</w:t>
      </w:r>
      <w:r w:rsidR="003307C6" w:rsidRPr="003058B0">
        <w:rPr>
          <w:sz w:val="24"/>
          <w:szCs w:val="24"/>
        </w:rPr>
        <w:t>.</w:t>
      </w:r>
      <w:r w:rsidR="00EA7296" w:rsidRPr="003058B0">
        <w:rPr>
          <w:sz w:val="24"/>
          <w:szCs w:val="24"/>
        </w:rPr>
        <w:t xml:space="preserve"> </w:t>
      </w:r>
      <w:r w:rsidR="00EA7296" w:rsidRPr="003058B0">
        <w:rPr>
          <w:color w:val="0000FF"/>
          <w:sz w:val="24"/>
          <w:szCs w:val="24"/>
        </w:rPr>
        <w:t>[</w:t>
      </w:r>
      <w:r w:rsidR="003307C6" w:rsidRPr="00AE3E4E">
        <w:rPr>
          <w:color w:val="C0504D" w:themeColor="accent2"/>
          <w:sz w:val="24"/>
          <w:szCs w:val="24"/>
        </w:rPr>
        <w:t xml:space="preserve">, </w:t>
      </w:r>
      <w:r w:rsidR="00EA7296" w:rsidRPr="00AE3E4E">
        <w:rPr>
          <w:color w:val="C0504D" w:themeColor="accent2"/>
          <w:sz w:val="24"/>
          <w:szCs w:val="24"/>
        </w:rPr>
        <w:t>and the X modification request dated and received on Date and additional information received through Date</w:t>
      </w:r>
      <w:r w:rsidR="00DA1D95" w:rsidRPr="003058B0">
        <w:rPr>
          <w:sz w:val="24"/>
          <w:szCs w:val="24"/>
        </w:rPr>
        <w:t>.</w:t>
      </w:r>
      <w:r w:rsidR="003307C6" w:rsidRPr="003058B0">
        <w:rPr>
          <w:color w:val="0000FF"/>
          <w:sz w:val="24"/>
          <w:szCs w:val="24"/>
        </w:rPr>
        <w:t>]</w:t>
      </w:r>
    </w:p>
    <w:p w14:paraId="785567EF" w14:textId="77777777" w:rsidR="0093567A" w:rsidRPr="003058B0" w:rsidRDefault="0093567A" w:rsidP="00DA1D95">
      <w:pPr>
        <w:rPr>
          <w:color w:val="0000FF"/>
          <w:sz w:val="24"/>
          <w:szCs w:val="24"/>
        </w:rPr>
      </w:pPr>
    </w:p>
    <w:p w14:paraId="282AB58B" w14:textId="77777777" w:rsidR="00DA1D95" w:rsidRPr="003058B0" w:rsidRDefault="00DA1D95" w:rsidP="00DA1D95">
      <w:pPr>
        <w:rPr>
          <w:b/>
          <w:sz w:val="24"/>
          <w:szCs w:val="24"/>
        </w:rPr>
      </w:pPr>
      <w:r w:rsidRPr="003058B0">
        <w:rPr>
          <w:b/>
          <w:sz w:val="24"/>
          <w:szCs w:val="24"/>
        </w:rPr>
        <w:t xml:space="preserve">Authorized Surface Water Impacts: </w:t>
      </w:r>
    </w:p>
    <w:p w14:paraId="1CC40370" w14:textId="09285A25" w:rsidR="005E4912" w:rsidRPr="003058B0" w:rsidRDefault="00767961">
      <w:pPr>
        <w:tabs>
          <w:tab w:val="left" w:pos="0"/>
        </w:tabs>
        <w:rPr>
          <w:color w:val="0000FF"/>
          <w:sz w:val="24"/>
          <w:szCs w:val="24"/>
        </w:rPr>
      </w:pPr>
      <w:r w:rsidRPr="004F1FDC">
        <w:rPr>
          <w:color w:val="0000FF"/>
          <w:sz w:val="24"/>
        </w:rPr>
        <w:t xml:space="preserve">[Use </w:t>
      </w:r>
      <w:r>
        <w:rPr>
          <w:color w:val="0000FF"/>
          <w:sz w:val="24"/>
        </w:rPr>
        <w:t>one of the following options as #1 and delete unused options</w:t>
      </w:r>
      <w:r w:rsidRPr="005E3B5C">
        <w:rPr>
          <w:color w:val="0000FF"/>
          <w:sz w:val="24"/>
        </w:rPr>
        <w:t>.]</w:t>
      </w:r>
    </w:p>
    <w:p w14:paraId="26C498C9" w14:textId="77777777" w:rsidR="005E4912" w:rsidRPr="003058B0" w:rsidRDefault="005E4912" w:rsidP="005E4912">
      <w:pPr>
        <w:tabs>
          <w:tab w:val="left" w:pos="0"/>
        </w:tabs>
        <w:rPr>
          <w:sz w:val="24"/>
          <w:szCs w:val="24"/>
        </w:rPr>
      </w:pPr>
    </w:p>
    <w:p w14:paraId="5F261A3B" w14:textId="6EEBBE59" w:rsidR="005E4912" w:rsidRPr="003058B0" w:rsidRDefault="00767961" w:rsidP="007C78C6">
      <w:pPr>
        <w:pStyle w:val="ListParagraph"/>
        <w:numPr>
          <w:ilvl w:val="0"/>
          <w:numId w:val="3"/>
        </w:numPr>
        <w:tabs>
          <w:tab w:val="left" w:pos="0"/>
        </w:tabs>
        <w:rPr>
          <w:szCs w:val="24"/>
        </w:rPr>
      </w:pPr>
      <w:r w:rsidRPr="00AE3E4E">
        <w:rPr>
          <w:color w:val="C0504D" w:themeColor="accent2"/>
          <w:szCs w:val="24"/>
        </w:rPr>
        <w:t>[Ex. 1: Default]</w:t>
      </w:r>
      <w:r w:rsidR="005E4912" w:rsidRPr="003058B0">
        <w:rPr>
          <w:szCs w:val="24"/>
        </w:rPr>
        <w:t xml:space="preserve">This permit authorizes the </w:t>
      </w:r>
      <w:r w:rsidR="00067C2E" w:rsidRPr="00AE3E4E">
        <w:rPr>
          <w:color w:val="C0504D" w:themeColor="accent2"/>
          <w:szCs w:val="24"/>
        </w:rPr>
        <w:t>permanent</w:t>
      </w:r>
      <w:r w:rsidR="00067C2E" w:rsidRPr="003058B0">
        <w:rPr>
          <w:szCs w:val="24"/>
        </w:rPr>
        <w:t xml:space="preserve"> </w:t>
      </w:r>
      <w:r w:rsidR="005E4912" w:rsidRPr="003058B0">
        <w:rPr>
          <w:szCs w:val="24"/>
        </w:rPr>
        <w:t xml:space="preserve">impact of </w:t>
      </w:r>
      <w:r w:rsidR="00067C2E" w:rsidRPr="003058B0">
        <w:rPr>
          <w:color w:val="0000FF"/>
          <w:szCs w:val="24"/>
        </w:rPr>
        <w:t>[insert impacts by impact type and resource type - Ex.:</w:t>
      </w:r>
      <w:r w:rsidR="00067C2E" w:rsidRPr="003058B0">
        <w:rPr>
          <w:szCs w:val="24"/>
        </w:rPr>
        <w:t xml:space="preserve"> </w:t>
      </w:r>
      <w:r w:rsidR="005E4912" w:rsidRPr="00AE3E4E">
        <w:rPr>
          <w:color w:val="C0504D" w:themeColor="accent2"/>
          <w:szCs w:val="24"/>
        </w:rPr>
        <w:t>#</w:t>
      </w:r>
      <w:r w:rsidR="005E4912" w:rsidRPr="003058B0">
        <w:rPr>
          <w:szCs w:val="24"/>
        </w:rPr>
        <w:t xml:space="preserve"> </w:t>
      </w:r>
      <w:r w:rsidR="005E4912" w:rsidRPr="00AE3E4E">
        <w:rPr>
          <w:color w:val="C0504D" w:themeColor="accent2"/>
          <w:szCs w:val="24"/>
        </w:rPr>
        <w:t>acre(s) of palustrine forested (PFO) wetland, and # acre</w:t>
      </w:r>
      <w:r w:rsidRPr="00AE3E4E">
        <w:rPr>
          <w:color w:val="C0504D" w:themeColor="accent2"/>
          <w:szCs w:val="24"/>
        </w:rPr>
        <w:t>(s)</w:t>
      </w:r>
      <w:r w:rsidR="005E4912" w:rsidRPr="00AE3E4E">
        <w:rPr>
          <w:color w:val="C0504D" w:themeColor="accent2"/>
          <w:szCs w:val="24"/>
        </w:rPr>
        <w:t xml:space="preserve"> (# linear feet) of stream channel.</w:t>
      </w:r>
      <w:r w:rsidR="00847097" w:rsidRPr="003058B0">
        <w:rPr>
          <w:color w:val="0000FF"/>
          <w:szCs w:val="24"/>
        </w:rPr>
        <w:t>]</w:t>
      </w:r>
      <w:r w:rsidR="00133417" w:rsidRPr="00CF469C">
        <w:rPr>
          <w:szCs w:val="24"/>
        </w:rPr>
        <w:t xml:space="preserve">; as </w:t>
      </w:r>
      <w:r w:rsidR="00133417">
        <w:rPr>
          <w:szCs w:val="24"/>
        </w:rPr>
        <w:t>depicted</w:t>
      </w:r>
      <w:r w:rsidR="00133417" w:rsidRPr="00CF469C">
        <w:rPr>
          <w:szCs w:val="24"/>
        </w:rPr>
        <w:t xml:space="preserve"> </w:t>
      </w:r>
      <w:r w:rsidR="00133417">
        <w:rPr>
          <w:szCs w:val="24"/>
        </w:rPr>
        <w:t>o</w:t>
      </w:r>
      <w:r w:rsidR="00133417" w:rsidRPr="00CF469C">
        <w:rPr>
          <w:szCs w:val="24"/>
        </w:rPr>
        <w:t>n the enclosed impacts map</w:t>
      </w:r>
      <w:r w:rsidR="00133417" w:rsidRPr="00CF469C">
        <w:t xml:space="preserve"> </w:t>
      </w:r>
      <w:r w:rsidR="00133417" w:rsidRPr="00A23A50">
        <w:t xml:space="preserve">entitled </w:t>
      </w:r>
      <w:r w:rsidR="00133417" w:rsidRPr="00AE3E4E">
        <w:rPr>
          <w:i/>
          <w:color w:val="C0504D" w:themeColor="accent2"/>
          <w:szCs w:val="24"/>
        </w:rPr>
        <w:t>Final Impacts Map Name</w:t>
      </w:r>
      <w:r w:rsidR="00133417" w:rsidRPr="00A23A50">
        <w:rPr>
          <w:szCs w:val="24"/>
        </w:rPr>
        <w:t>,</w:t>
      </w:r>
      <w:r w:rsidR="00133417" w:rsidRPr="00A23A50">
        <w:t xml:space="preserve"> dated</w:t>
      </w:r>
      <w:r w:rsidR="00803B91">
        <w:t xml:space="preserve"> </w:t>
      </w:r>
      <w:r w:rsidR="00803B91" w:rsidRPr="00AE3E4E">
        <w:rPr>
          <w:color w:val="C0504D" w:themeColor="accent2"/>
          <w:szCs w:val="24"/>
        </w:rPr>
        <w:lastRenderedPageBreak/>
        <w:t>Date</w:t>
      </w:r>
      <w:r w:rsidR="00133417" w:rsidRPr="00DF0F70">
        <w:rPr>
          <w:szCs w:val="24"/>
        </w:rPr>
        <w:t>,</w:t>
      </w:r>
      <w:r w:rsidR="00133417">
        <w:rPr>
          <w:color w:val="0000FF"/>
          <w:szCs w:val="24"/>
        </w:rPr>
        <w:t xml:space="preserve"> </w:t>
      </w:r>
      <w:r w:rsidR="00133417" w:rsidRPr="00CF469C">
        <w:rPr>
          <w:szCs w:val="24"/>
        </w:rPr>
        <w:t>last revised</w:t>
      </w:r>
      <w:r w:rsidR="00803B91">
        <w:rPr>
          <w:szCs w:val="24"/>
        </w:rPr>
        <w:t xml:space="preserve"> </w:t>
      </w:r>
      <w:r w:rsidR="00803B91" w:rsidRPr="00AE3E4E">
        <w:rPr>
          <w:color w:val="C0504D" w:themeColor="accent2"/>
          <w:szCs w:val="24"/>
        </w:rPr>
        <w:t>Date</w:t>
      </w:r>
      <w:r w:rsidR="00803B91">
        <w:rPr>
          <w:szCs w:val="24"/>
        </w:rPr>
        <w:t xml:space="preserve">, </w:t>
      </w:r>
      <w:r w:rsidR="00133417" w:rsidRPr="003058B0">
        <w:rPr>
          <w:szCs w:val="24"/>
        </w:rPr>
        <w:t>and received</w:t>
      </w:r>
      <w:r w:rsidR="00803B91">
        <w:rPr>
          <w:szCs w:val="24"/>
        </w:rPr>
        <w:t xml:space="preserve"> </w:t>
      </w:r>
      <w:r w:rsidR="00803B91" w:rsidRPr="00AE3E4E">
        <w:rPr>
          <w:color w:val="C0504D" w:themeColor="accent2"/>
          <w:szCs w:val="24"/>
        </w:rPr>
        <w:t>Date</w:t>
      </w:r>
      <w:r w:rsidR="00133417" w:rsidRPr="003058B0">
        <w:rPr>
          <w:szCs w:val="24"/>
        </w:rPr>
        <w:t>.</w:t>
      </w:r>
      <w:r w:rsidR="00120470" w:rsidRPr="00120470">
        <w:rPr>
          <w:color w:val="0000FF"/>
          <w:szCs w:val="24"/>
        </w:rPr>
        <w:t xml:space="preserve"> </w:t>
      </w:r>
      <w:r w:rsidR="00120470">
        <w:rPr>
          <w:color w:val="0000FF"/>
          <w:szCs w:val="24"/>
        </w:rPr>
        <w:t>[optional:</w:t>
      </w:r>
      <w:r w:rsidR="00120470" w:rsidRPr="00AE3E4E">
        <w:rPr>
          <w:color w:val="C0504D" w:themeColor="accent2"/>
          <w:szCs w:val="24"/>
        </w:rPr>
        <w:t xml:space="preserve"> , and drawn by Name</w:t>
      </w:r>
      <w:r w:rsidR="00120470">
        <w:rPr>
          <w:color w:val="0000FF"/>
          <w:szCs w:val="24"/>
        </w:rPr>
        <w:t>]</w:t>
      </w:r>
      <w:r w:rsidR="00120470" w:rsidRPr="004942F9">
        <w:rPr>
          <w:color w:val="0000FF"/>
          <w:szCs w:val="24"/>
        </w:rPr>
        <w:t>.</w:t>
      </w:r>
      <w:r w:rsidR="00D76941">
        <w:rPr>
          <w:color w:val="0000FF"/>
          <w:szCs w:val="24"/>
        </w:rPr>
        <w:t xml:space="preserve"> [Add description in same format for conversion and temporary impacts, if any.]</w:t>
      </w:r>
    </w:p>
    <w:p w14:paraId="5213EDC4" w14:textId="5ED9199A" w:rsidR="005E4912" w:rsidRDefault="005E4912" w:rsidP="003058B0">
      <w:pPr>
        <w:tabs>
          <w:tab w:val="left" w:pos="0"/>
        </w:tabs>
        <w:rPr>
          <w:sz w:val="24"/>
          <w:szCs w:val="24"/>
        </w:rPr>
      </w:pPr>
    </w:p>
    <w:p w14:paraId="6EF73349" w14:textId="04C3AAA0" w:rsidR="00767961" w:rsidRPr="00767961" w:rsidRDefault="00767961" w:rsidP="00B63495">
      <w:pPr>
        <w:pStyle w:val="ListParagraph"/>
        <w:numPr>
          <w:ilvl w:val="0"/>
          <w:numId w:val="10"/>
        </w:numPr>
        <w:tabs>
          <w:tab w:val="left" w:pos="0"/>
        </w:tabs>
        <w:rPr>
          <w:szCs w:val="24"/>
        </w:rPr>
      </w:pPr>
      <w:r w:rsidRPr="00B63495">
        <w:rPr>
          <w:color w:val="0000FF"/>
          <w:szCs w:val="24"/>
        </w:rPr>
        <w:t>[Ex. 2: Use when there are multiple wetland types (Cowardin class.) and/or a combination of permanent, conversion, and/or temporary impact types, and revise table as necessary to fit project]</w:t>
      </w:r>
      <w:r w:rsidRPr="00767961">
        <w:t xml:space="preserve">This </w:t>
      </w:r>
      <w:r w:rsidR="005D11F5">
        <w:t>permit</w:t>
      </w:r>
      <w:r w:rsidRPr="00767961">
        <w:t xml:space="preserve"> authorizes the surface water impacts as identified in Table 1 below.</w:t>
      </w:r>
    </w:p>
    <w:p w14:paraId="0D16E9BC" w14:textId="71BDE808" w:rsidR="00767961" w:rsidRDefault="00767961" w:rsidP="003058B0">
      <w:pPr>
        <w:tabs>
          <w:tab w:val="left" w:pos="0"/>
        </w:tabs>
        <w:rPr>
          <w:sz w:val="24"/>
          <w:szCs w:val="24"/>
        </w:rPr>
      </w:pPr>
    </w:p>
    <w:p w14:paraId="41E8F00B" w14:textId="0FC5011E" w:rsidR="00767961" w:rsidRPr="00295180" w:rsidRDefault="00767961" w:rsidP="007F2872">
      <w:pPr>
        <w:tabs>
          <w:tab w:val="left" w:pos="0"/>
        </w:tabs>
        <w:ind w:left="360"/>
        <w:rPr>
          <w:sz w:val="24"/>
        </w:rPr>
      </w:pPr>
      <w:r w:rsidRPr="00A55B14">
        <w:rPr>
          <w:sz w:val="24"/>
        </w:rPr>
        <w:t>Table 1.</w:t>
      </w:r>
    </w:p>
    <w:tbl>
      <w:tblPr>
        <w:tblStyle w:val="TableGrid"/>
        <w:tblW w:w="0" w:type="auto"/>
        <w:tblInd w:w="607" w:type="dxa"/>
        <w:tblLayout w:type="fixed"/>
        <w:tblLook w:val="04A0" w:firstRow="1" w:lastRow="0" w:firstColumn="1" w:lastColumn="0" w:noHBand="0" w:noVBand="1"/>
        <w:tblCaption w:val="Surface Water Impacts Table"/>
      </w:tblPr>
      <w:tblGrid>
        <w:gridCol w:w="1705"/>
        <w:gridCol w:w="4163"/>
        <w:gridCol w:w="1687"/>
        <w:gridCol w:w="1800"/>
      </w:tblGrid>
      <w:tr w:rsidR="00295180" w:rsidRPr="003058B0" w14:paraId="757AC45F" w14:textId="77777777" w:rsidTr="00B63495">
        <w:trPr>
          <w:tblHeader/>
        </w:trPr>
        <w:tc>
          <w:tcPr>
            <w:tcW w:w="1705" w:type="dxa"/>
            <w:vMerge w:val="restart"/>
            <w:shd w:val="clear" w:color="auto" w:fill="D9D9D9" w:themeFill="background1" w:themeFillShade="D9"/>
            <w:vAlign w:val="center"/>
          </w:tcPr>
          <w:p w14:paraId="4300D186" w14:textId="77777777" w:rsidR="00295180" w:rsidRPr="003058B0" w:rsidRDefault="00295180" w:rsidP="008E5EE9">
            <w:pPr>
              <w:tabs>
                <w:tab w:val="left" w:pos="0"/>
              </w:tabs>
              <w:jc w:val="center"/>
              <w:rPr>
                <w:sz w:val="24"/>
                <w:szCs w:val="24"/>
              </w:rPr>
            </w:pPr>
            <w:r w:rsidRPr="003058B0">
              <w:rPr>
                <w:sz w:val="24"/>
                <w:szCs w:val="24"/>
              </w:rPr>
              <w:t>Impact Type</w:t>
            </w:r>
          </w:p>
        </w:tc>
        <w:tc>
          <w:tcPr>
            <w:tcW w:w="4163" w:type="dxa"/>
            <w:vMerge w:val="restart"/>
            <w:shd w:val="clear" w:color="auto" w:fill="D9D9D9" w:themeFill="background1" w:themeFillShade="D9"/>
            <w:vAlign w:val="center"/>
          </w:tcPr>
          <w:p w14:paraId="1172D54E" w14:textId="77777777" w:rsidR="00295180" w:rsidRPr="003058B0" w:rsidRDefault="00295180" w:rsidP="008E5EE9">
            <w:pPr>
              <w:tabs>
                <w:tab w:val="left" w:pos="0"/>
              </w:tabs>
              <w:jc w:val="center"/>
              <w:rPr>
                <w:sz w:val="24"/>
                <w:szCs w:val="24"/>
              </w:rPr>
            </w:pPr>
            <w:r w:rsidRPr="003058B0">
              <w:rPr>
                <w:sz w:val="24"/>
                <w:szCs w:val="24"/>
              </w:rPr>
              <w:t>Surface Water Type</w:t>
            </w:r>
          </w:p>
        </w:tc>
        <w:tc>
          <w:tcPr>
            <w:tcW w:w="3487" w:type="dxa"/>
            <w:gridSpan w:val="2"/>
            <w:shd w:val="clear" w:color="auto" w:fill="D9D9D9" w:themeFill="background1" w:themeFillShade="D9"/>
            <w:vAlign w:val="center"/>
          </w:tcPr>
          <w:p w14:paraId="7D6DB9B8" w14:textId="77777777" w:rsidR="00295180" w:rsidRPr="003058B0" w:rsidRDefault="00295180" w:rsidP="008E5EE9">
            <w:pPr>
              <w:tabs>
                <w:tab w:val="left" w:pos="0"/>
              </w:tabs>
              <w:rPr>
                <w:sz w:val="24"/>
                <w:szCs w:val="24"/>
              </w:rPr>
            </w:pPr>
            <w:r w:rsidRPr="003058B0">
              <w:rPr>
                <w:sz w:val="24"/>
                <w:szCs w:val="24"/>
              </w:rPr>
              <w:t>Authorized Impact Amount</w:t>
            </w:r>
          </w:p>
        </w:tc>
      </w:tr>
      <w:tr w:rsidR="00295180" w:rsidRPr="003058B0" w14:paraId="0785A0F1" w14:textId="77777777" w:rsidTr="00B63495">
        <w:trPr>
          <w:tblHeader/>
        </w:trPr>
        <w:tc>
          <w:tcPr>
            <w:tcW w:w="1705" w:type="dxa"/>
            <w:vMerge/>
            <w:shd w:val="clear" w:color="auto" w:fill="D9D9D9" w:themeFill="background1" w:themeFillShade="D9"/>
            <w:vAlign w:val="center"/>
          </w:tcPr>
          <w:p w14:paraId="01CC6C86" w14:textId="77777777" w:rsidR="00295180" w:rsidRPr="003058B0" w:rsidRDefault="00295180" w:rsidP="008E5EE9">
            <w:pPr>
              <w:tabs>
                <w:tab w:val="left" w:pos="0"/>
              </w:tabs>
              <w:rPr>
                <w:sz w:val="24"/>
                <w:szCs w:val="24"/>
              </w:rPr>
            </w:pPr>
          </w:p>
        </w:tc>
        <w:tc>
          <w:tcPr>
            <w:tcW w:w="4163" w:type="dxa"/>
            <w:vMerge/>
            <w:shd w:val="clear" w:color="auto" w:fill="D9D9D9" w:themeFill="background1" w:themeFillShade="D9"/>
            <w:vAlign w:val="center"/>
          </w:tcPr>
          <w:p w14:paraId="1A6BF579" w14:textId="77777777" w:rsidR="00295180" w:rsidRPr="003058B0" w:rsidRDefault="00295180" w:rsidP="008E5EE9">
            <w:pPr>
              <w:tabs>
                <w:tab w:val="left" w:pos="0"/>
              </w:tabs>
              <w:rPr>
                <w:sz w:val="24"/>
                <w:szCs w:val="24"/>
              </w:rPr>
            </w:pPr>
          </w:p>
        </w:tc>
        <w:tc>
          <w:tcPr>
            <w:tcW w:w="1687" w:type="dxa"/>
            <w:shd w:val="clear" w:color="auto" w:fill="D9D9D9" w:themeFill="background1" w:themeFillShade="D9"/>
            <w:vAlign w:val="center"/>
          </w:tcPr>
          <w:p w14:paraId="3AB4DD8E" w14:textId="77777777" w:rsidR="00295180" w:rsidRPr="003058B0" w:rsidRDefault="00295180" w:rsidP="008E5EE9">
            <w:pPr>
              <w:tabs>
                <w:tab w:val="left" w:pos="0"/>
              </w:tabs>
              <w:rPr>
                <w:sz w:val="24"/>
                <w:szCs w:val="24"/>
              </w:rPr>
            </w:pPr>
            <w:r w:rsidRPr="003058B0">
              <w:rPr>
                <w:sz w:val="24"/>
                <w:szCs w:val="24"/>
              </w:rPr>
              <w:t>Acre(s)</w:t>
            </w:r>
          </w:p>
        </w:tc>
        <w:tc>
          <w:tcPr>
            <w:tcW w:w="1800" w:type="dxa"/>
            <w:shd w:val="clear" w:color="auto" w:fill="D9D9D9" w:themeFill="background1" w:themeFillShade="D9"/>
            <w:vAlign w:val="center"/>
          </w:tcPr>
          <w:p w14:paraId="47A45CB7" w14:textId="77777777" w:rsidR="00295180" w:rsidRPr="003058B0" w:rsidRDefault="00295180" w:rsidP="008E5EE9">
            <w:pPr>
              <w:tabs>
                <w:tab w:val="left" w:pos="0"/>
              </w:tabs>
              <w:rPr>
                <w:sz w:val="24"/>
                <w:szCs w:val="24"/>
              </w:rPr>
            </w:pPr>
            <w:r w:rsidRPr="003058B0">
              <w:rPr>
                <w:sz w:val="24"/>
                <w:szCs w:val="24"/>
              </w:rPr>
              <w:t>Linear Feet</w:t>
            </w:r>
          </w:p>
        </w:tc>
      </w:tr>
      <w:tr w:rsidR="00295180" w:rsidRPr="003058B0" w14:paraId="6C25A09F" w14:textId="77777777" w:rsidTr="00B63495">
        <w:tc>
          <w:tcPr>
            <w:tcW w:w="1705" w:type="dxa"/>
            <w:vMerge w:val="restart"/>
            <w:vAlign w:val="center"/>
          </w:tcPr>
          <w:p w14:paraId="2C7BE377" w14:textId="77777777" w:rsidR="00295180" w:rsidRPr="00AE3E4E" w:rsidRDefault="00295180" w:rsidP="008E5EE9">
            <w:pPr>
              <w:tabs>
                <w:tab w:val="left" w:pos="0"/>
              </w:tabs>
              <w:rPr>
                <w:color w:val="C0504D" w:themeColor="accent2"/>
                <w:sz w:val="24"/>
                <w:szCs w:val="24"/>
              </w:rPr>
            </w:pPr>
            <w:r w:rsidRPr="00AE3E4E">
              <w:rPr>
                <w:color w:val="C0504D" w:themeColor="accent2"/>
                <w:sz w:val="24"/>
                <w:szCs w:val="24"/>
              </w:rPr>
              <w:t>Permanent</w:t>
            </w:r>
          </w:p>
        </w:tc>
        <w:tc>
          <w:tcPr>
            <w:tcW w:w="4163" w:type="dxa"/>
          </w:tcPr>
          <w:p w14:paraId="27D222A0" w14:textId="77777777" w:rsidR="00295180" w:rsidRPr="00AE3E4E" w:rsidRDefault="00295180" w:rsidP="008E5EE9">
            <w:pPr>
              <w:tabs>
                <w:tab w:val="left" w:pos="0"/>
              </w:tabs>
              <w:rPr>
                <w:color w:val="943634" w:themeColor="accent2" w:themeShade="BF"/>
                <w:sz w:val="24"/>
                <w:szCs w:val="24"/>
              </w:rPr>
            </w:pPr>
            <w:r w:rsidRPr="00AE3E4E">
              <w:rPr>
                <w:color w:val="943634" w:themeColor="accent2" w:themeShade="BF"/>
                <w:sz w:val="24"/>
                <w:szCs w:val="24"/>
              </w:rPr>
              <w:t>Palustrine Forested Wetland (PFO)</w:t>
            </w:r>
          </w:p>
        </w:tc>
        <w:tc>
          <w:tcPr>
            <w:tcW w:w="1687" w:type="dxa"/>
            <w:vAlign w:val="center"/>
          </w:tcPr>
          <w:p w14:paraId="43871829" w14:textId="77777777" w:rsidR="00295180" w:rsidRPr="00AE3E4E" w:rsidRDefault="00295180" w:rsidP="008E5EE9">
            <w:pPr>
              <w:tabs>
                <w:tab w:val="left" w:pos="0"/>
              </w:tabs>
              <w:rPr>
                <w:color w:val="943634" w:themeColor="accent2" w:themeShade="BF"/>
                <w:sz w:val="24"/>
                <w:szCs w:val="24"/>
              </w:rPr>
            </w:pPr>
            <w:r w:rsidRPr="00AE3E4E">
              <w:rPr>
                <w:color w:val="943634" w:themeColor="accent2" w:themeShade="BF"/>
                <w:sz w:val="24"/>
                <w:szCs w:val="24"/>
              </w:rPr>
              <w:t>#</w:t>
            </w:r>
          </w:p>
        </w:tc>
        <w:tc>
          <w:tcPr>
            <w:tcW w:w="1800" w:type="dxa"/>
            <w:vAlign w:val="center"/>
          </w:tcPr>
          <w:p w14:paraId="30B6B40A" w14:textId="77777777" w:rsidR="00295180" w:rsidRPr="00AE3E4E" w:rsidRDefault="00295180" w:rsidP="008E5EE9">
            <w:pPr>
              <w:tabs>
                <w:tab w:val="left" w:pos="0"/>
              </w:tabs>
              <w:rPr>
                <w:color w:val="943634" w:themeColor="accent2" w:themeShade="BF"/>
                <w:sz w:val="24"/>
                <w:szCs w:val="24"/>
              </w:rPr>
            </w:pPr>
            <w:r w:rsidRPr="00AE3E4E">
              <w:rPr>
                <w:color w:val="943634" w:themeColor="accent2" w:themeShade="BF"/>
                <w:sz w:val="24"/>
                <w:szCs w:val="24"/>
              </w:rPr>
              <w:t>N/A</w:t>
            </w:r>
          </w:p>
        </w:tc>
      </w:tr>
      <w:tr w:rsidR="00295180" w:rsidRPr="003058B0" w14:paraId="447A3502" w14:textId="77777777" w:rsidTr="00B63495">
        <w:tc>
          <w:tcPr>
            <w:tcW w:w="1705" w:type="dxa"/>
            <w:vMerge/>
          </w:tcPr>
          <w:p w14:paraId="7A8FEE6B" w14:textId="77777777" w:rsidR="00295180" w:rsidRPr="003058B0" w:rsidRDefault="00295180" w:rsidP="008E5EE9">
            <w:pPr>
              <w:tabs>
                <w:tab w:val="left" w:pos="0"/>
              </w:tabs>
              <w:rPr>
                <w:color w:val="E36C0A" w:themeColor="accent6" w:themeShade="BF"/>
                <w:sz w:val="24"/>
                <w:szCs w:val="24"/>
              </w:rPr>
            </w:pPr>
          </w:p>
        </w:tc>
        <w:tc>
          <w:tcPr>
            <w:tcW w:w="4163" w:type="dxa"/>
          </w:tcPr>
          <w:p w14:paraId="7EBA660B" w14:textId="77777777" w:rsidR="00295180" w:rsidRPr="00AE3E4E" w:rsidRDefault="00295180" w:rsidP="008E5EE9">
            <w:pPr>
              <w:tabs>
                <w:tab w:val="left" w:pos="0"/>
              </w:tabs>
              <w:rPr>
                <w:color w:val="C0504D" w:themeColor="accent2"/>
                <w:sz w:val="24"/>
                <w:szCs w:val="24"/>
              </w:rPr>
            </w:pPr>
            <w:r w:rsidRPr="00AE3E4E">
              <w:rPr>
                <w:color w:val="C0504D" w:themeColor="accent2"/>
                <w:sz w:val="24"/>
                <w:szCs w:val="24"/>
              </w:rPr>
              <w:t>Palustrine Scrub-Shrub Wetland (PSS)</w:t>
            </w:r>
          </w:p>
        </w:tc>
        <w:tc>
          <w:tcPr>
            <w:tcW w:w="1687" w:type="dxa"/>
            <w:vAlign w:val="center"/>
          </w:tcPr>
          <w:p w14:paraId="4FE9B8D8" w14:textId="77777777" w:rsidR="00295180" w:rsidRPr="00AE3E4E" w:rsidRDefault="00295180" w:rsidP="008E5EE9">
            <w:pPr>
              <w:tabs>
                <w:tab w:val="left" w:pos="0"/>
              </w:tabs>
              <w:rPr>
                <w:color w:val="943634" w:themeColor="accent2" w:themeShade="BF"/>
                <w:sz w:val="24"/>
                <w:szCs w:val="24"/>
              </w:rPr>
            </w:pPr>
            <w:r w:rsidRPr="00AE3E4E">
              <w:rPr>
                <w:color w:val="943634" w:themeColor="accent2" w:themeShade="BF"/>
                <w:sz w:val="24"/>
                <w:szCs w:val="24"/>
              </w:rPr>
              <w:t>#</w:t>
            </w:r>
          </w:p>
        </w:tc>
        <w:tc>
          <w:tcPr>
            <w:tcW w:w="1800" w:type="dxa"/>
            <w:vAlign w:val="center"/>
          </w:tcPr>
          <w:p w14:paraId="54651241" w14:textId="77777777" w:rsidR="00295180" w:rsidRPr="00AE3E4E" w:rsidRDefault="00295180" w:rsidP="008E5EE9">
            <w:pPr>
              <w:tabs>
                <w:tab w:val="left" w:pos="0"/>
              </w:tabs>
              <w:rPr>
                <w:color w:val="943634" w:themeColor="accent2" w:themeShade="BF"/>
                <w:sz w:val="24"/>
                <w:szCs w:val="24"/>
              </w:rPr>
            </w:pPr>
            <w:r w:rsidRPr="00AE3E4E">
              <w:rPr>
                <w:color w:val="943634" w:themeColor="accent2" w:themeShade="BF"/>
                <w:sz w:val="24"/>
                <w:szCs w:val="24"/>
              </w:rPr>
              <w:t>N/A</w:t>
            </w:r>
          </w:p>
        </w:tc>
      </w:tr>
      <w:tr w:rsidR="00295180" w:rsidRPr="003058B0" w14:paraId="741B33EB" w14:textId="77777777" w:rsidTr="00B63495">
        <w:tc>
          <w:tcPr>
            <w:tcW w:w="1705" w:type="dxa"/>
            <w:vMerge/>
          </w:tcPr>
          <w:p w14:paraId="1F506F10" w14:textId="77777777" w:rsidR="00295180" w:rsidRPr="003058B0" w:rsidRDefault="00295180" w:rsidP="008E5EE9">
            <w:pPr>
              <w:tabs>
                <w:tab w:val="left" w:pos="0"/>
              </w:tabs>
              <w:rPr>
                <w:color w:val="E36C0A" w:themeColor="accent6" w:themeShade="BF"/>
                <w:sz w:val="24"/>
                <w:szCs w:val="24"/>
              </w:rPr>
            </w:pPr>
          </w:p>
        </w:tc>
        <w:tc>
          <w:tcPr>
            <w:tcW w:w="4163" w:type="dxa"/>
          </w:tcPr>
          <w:p w14:paraId="6BC16A6A" w14:textId="77777777" w:rsidR="00295180" w:rsidRPr="00AE3E4E" w:rsidRDefault="00295180" w:rsidP="008E5EE9">
            <w:pPr>
              <w:tabs>
                <w:tab w:val="left" w:pos="0"/>
              </w:tabs>
              <w:rPr>
                <w:color w:val="C0504D" w:themeColor="accent2"/>
                <w:sz w:val="24"/>
                <w:szCs w:val="24"/>
              </w:rPr>
            </w:pPr>
            <w:r w:rsidRPr="00AE3E4E">
              <w:rPr>
                <w:color w:val="C0504D" w:themeColor="accent2"/>
                <w:sz w:val="24"/>
                <w:szCs w:val="24"/>
              </w:rPr>
              <w:t>Palustrine Emergent Wetland (PEM)</w:t>
            </w:r>
          </w:p>
        </w:tc>
        <w:tc>
          <w:tcPr>
            <w:tcW w:w="1687" w:type="dxa"/>
            <w:vAlign w:val="center"/>
          </w:tcPr>
          <w:p w14:paraId="761C47C9" w14:textId="77777777" w:rsidR="00295180" w:rsidRPr="00AE3E4E" w:rsidRDefault="00295180" w:rsidP="008E5EE9">
            <w:pPr>
              <w:tabs>
                <w:tab w:val="left" w:pos="0"/>
              </w:tabs>
              <w:rPr>
                <w:color w:val="943634" w:themeColor="accent2" w:themeShade="BF"/>
                <w:sz w:val="24"/>
                <w:szCs w:val="24"/>
              </w:rPr>
            </w:pPr>
            <w:r w:rsidRPr="00AE3E4E">
              <w:rPr>
                <w:color w:val="943634" w:themeColor="accent2" w:themeShade="BF"/>
                <w:sz w:val="24"/>
                <w:szCs w:val="24"/>
              </w:rPr>
              <w:t>#</w:t>
            </w:r>
          </w:p>
        </w:tc>
        <w:tc>
          <w:tcPr>
            <w:tcW w:w="1800" w:type="dxa"/>
            <w:vAlign w:val="center"/>
          </w:tcPr>
          <w:p w14:paraId="35FADDC9" w14:textId="77777777" w:rsidR="00295180" w:rsidRPr="00AE3E4E" w:rsidRDefault="00295180" w:rsidP="008E5EE9">
            <w:pPr>
              <w:tabs>
                <w:tab w:val="left" w:pos="0"/>
              </w:tabs>
              <w:rPr>
                <w:color w:val="943634" w:themeColor="accent2" w:themeShade="BF"/>
                <w:sz w:val="24"/>
                <w:szCs w:val="24"/>
              </w:rPr>
            </w:pPr>
            <w:r w:rsidRPr="00AE3E4E">
              <w:rPr>
                <w:color w:val="943634" w:themeColor="accent2" w:themeShade="BF"/>
                <w:sz w:val="24"/>
                <w:szCs w:val="24"/>
              </w:rPr>
              <w:t>N/A</w:t>
            </w:r>
          </w:p>
        </w:tc>
      </w:tr>
      <w:tr w:rsidR="00295180" w:rsidRPr="003058B0" w14:paraId="6436A0D1" w14:textId="77777777" w:rsidTr="00B63495">
        <w:tc>
          <w:tcPr>
            <w:tcW w:w="1705" w:type="dxa"/>
            <w:vMerge/>
          </w:tcPr>
          <w:p w14:paraId="52A3BEA6" w14:textId="77777777" w:rsidR="00295180" w:rsidRPr="003058B0" w:rsidRDefault="00295180" w:rsidP="008E5EE9">
            <w:pPr>
              <w:tabs>
                <w:tab w:val="left" w:pos="0"/>
              </w:tabs>
              <w:rPr>
                <w:color w:val="E36C0A" w:themeColor="accent6" w:themeShade="BF"/>
                <w:sz w:val="24"/>
                <w:szCs w:val="24"/>
              </w:rPr>
            </w:pPr>
          </w:p>
        </w:tc>
        <w:tc>
          <w:tcPr>
            <w:tcW w:w="4163" w:type="dxa"/>
          </w:tcPr>
          <w:p w14:paraId="6ED5BEF1" w14:textId="77777777" w:rsidR="00295180" w:rsidRPr="00AE3E4E" w:rsidRDefault="00295180" w:rsidP="008E5EE9">
            <w:pPr>
              <w:tabs>
                <w:tab w:val="left" w:pos="0"/>
              </w:tabs>
              <w:rPr>
                <w:color w:val="C0504D" w:themeColor="accent2"/>
                <w:sz w:val="24"/>
                <w:szCs w:val="24"/>
              </w:rPr>
            </w:pPr>
            <w:r w:rsidRPr="00AE3E4E">
              <w:rPr>
                <w:color w:val="C0504D" w:themeColor="accent2"/>
                <w:sz w:val="24"/>
                <w:szCs w:val="24"/>
              </w:rPr>
              <w:t>Isolated palustrine X</w:t>
            </w:r>
          </w:p>
        </w:tc>
        <w:tc>
          <w:tcPr>
            <w:tcW w:w="1687" w:type="dxa"/>
            <w:vAlign w:val="center"/>
          </w:tcPr>
          <w:p w14:paraId="190B1F2F" w14:textId="77777777" w:rsidR="00295180" w:rsidRPr="00AE3E4E" w:rsidRDefault="00295180" w:rsidP="008E5EE9">
            <w:pPr>
              <w:tabs>
                <w:tab w:val="left" w:pos="0"/>
              </w:tabs>
              <w:rPr>
                <w:color w:val="943634" w:themeColor="accent2" w:themeShade="BF"/>
                <w:sz w:val="24"/>
                <w:szCs w:val="24"/>
              </w:rPr>
            </w:pPr>
            <w:r w:rsidRPr="00AE3E4E">
              <w:rPr>
                <w:color w:val="943634" w:themeColor="accent2" w:themeShade="BF"/>
                <w:sz w:val="24"/>
                <w:szCs w:val="24"/>
              </w:rPr>
              <w:t>#</w:t>
            </w:r>
          </w:p>
        </w:tc>
        <w:tc>
          <w:tcPr>
            <w:tcW w:w="1800" w:type="dxa"/>
            <w:vAlign w:val="center"/>
          </w:tcPr>
          <w:p w14:paraId="5AB81CD3" w14:textId="77777777" w:rsidR="00295180" w:rsidRPr="00AE3E4E" w:rsidRDefault="00295180" w:rsidP="008E5EE9">
            <w:pPr>
              <w:tabs>
                <w:tab w:val="left" w:pos="0"/>
              </w:tabs>
              <w:rPr>
                <w:color w:val="943634" w:themeColor="accent2" w:themeShade="BF"/>
                <w:sz w:val="24"/>
                <w:szCs w:val="24"/>
              </w:rPr>
            </w:pPr>
            <w:r w:rsidRPr="00AE3E4E">
              <w:rPr>
                <w:color w:val="943634" w:themeColor="accent2" w:themeShade="BF"/>
                <w:sz w:val="24"/>
                <w:szCs w:val="24"/>
              </w:rPr>
              <w:t>N/A</w:t>
            </w:r>
          </w:p>
        </w:tc>
      </w:tr>
      <w:tr w:rsidR="00295180" w:rsidRPr="003058B0" w14:paraId="34D2D71C" w14:textId="77777777" w:rsidTr="00B63495">
        <w:tc>
          <w:tcPr>
            <w:tcW w:w="1705" w:type="dxa"/>
            <w:vMerge/>
          </w:tcPr>
          <w:p w14:paraId="1EC46DC9" w14:textId="77777777" w:rsidR="00295180" w:rsidRPr="003058B0" w:rsidRDefault="00295180" w:rsidP="008E5EE9">
            <w:pPr>
              <w:tabs>
                <w:tab w:val="left" w:pos="0"/>
              </w:tabs>
              <w:rPr>
                <w:color w:val="0000FF"/>
                <w:sz w:val="24"/>
                <w:szCs w:val="24"/>
              </w:rPr>
            </w:pPr>
          </w:p>
        </w:tc>
        <w:tc>
          <w:tcPr>
            <w:tcW w:w="4163" w:type="dxa"/>
          </w:tcPr>
          <w:p w14:paraId="70B47529" w14:textId="77777777" w:rsidR="00295180" w:rsidRPr="00AE3E4E" w:rsidRDefault="00295180" w:rsidP="008E5EE9">
            <w:pPr>
              <w:tabs>
                <w:tab w:val="left" w:pos="0"/>
              </w:tabs>
              <w:rPr>
                <w:color w:val="C0504D" w:themeColor="accent2"/>
                <w:sz w:val="24"/>
                <w:szCs w:val="24"/>
              </w:rPr>
            </w:pPr>
            <w:r w:rsidRPr="00AE3E4E">
              <w:rPr>
                <w:color w:val="C0504D" w:themeColor="accent2"/>
                <w:sz w:val="24"/>
                <w:szCs w:val="24"/>
              </w:rPr>
              <w:t>Open Water (POW)</w:t>
            </w:r>
          </w:p>
        </w:tc>
        <w:tc>
          <w:tcPr>
            <w:tcW w:w="1687" w:type="dxa"/>
            <w:vAlign w:val="center"/>
          </w:tcPr>
          <w:p w14:paraId="55FF8820" w14:textId="77777777" w:rsidR="00295180" w:rsidRPr="00AE3E4E" w:rsidRDefault="00295180" w:rsidP="008E5EE9">
            <w:pPr>
              <w:tabs>
                <w:tab w:val="left" w:pos="0"/>
              </w:tabs>
              <w:rPr>
                <w:color w:val="943634" w:themeColor="accent2" w:themeShade="BF"/>
                <w:sz w:val="24"/>
                <w:szCs w:val="24"/>
              </w:rPr>
            </w:pPr>
            <w:r w:rsidRPr="00AE3E4E">
              <w:rPr>
                <w:color w:val="943634" w:themeColor="accent2" w:themeShade="BF"/>
                <w:sz w:val="24"/>
                <w:szCs w:val="24"/>
              </w:rPr>
              <w:t>#</w:t>
            </w:r>
          </w:p>
        </w:tc>
        <w:tc>
          <w:tcPr>
            <w:tcW w:w="1800" w:type="dxa"/>
            <w:vAlign w:val="center"/>
          </w:tcPr>
          <w:p w14:paraId="4716128F" w14:textId="77777777" w:rsidR="00295180" w:rsidRPr="00AE3E4E" w:rsidRDefault="00295180" w:rsidP="008E5EE9">
            <w:pPr>
              <w:tabs>
                <w:tab w:val="left" w:pos="0"/>
              </w:tabs>
              <w:rPr>
                <w:color w:val="943634" w:themeColor="accent2" w:themeShade="BF"/>
                <w:sz w:val="24"/>
                <w:szCs w:val="24"/>
              </w:rPr>
            </w:pPr>
            <w:r w:rsidRPr="00AE3E4E">
              <w:rPr>
                <w:color w:val="943634" w:themeColor="accent2" w:themeShade="BF"/>
                <w:sz w:val="24"/>
                <w:szCs w:val="24"/>
              </w:rPr>
              <w:t>N/A</w:t>
            </w:r>
          </w:p>
        </w:tc>
      </w:tr>
      <w:tr w:rsidR="00295180" w:rsidRPr="003058B0" w14:paraId="0C411ED6" w14:textId="77777777" w:rsidTr="00B63495">
        <w:tc>
          <w:tcPr>
            <w:tcW w:w="1705" w:type="dxa"/>
            <w:vMerge/>
          </w:tcPr>
          <w:p w14:paraId="17931AE0" w14:textId="77777777" w:rsidR="00295180" w:rsidRPr="003058B0" w:rsidRDefault="00295180" w:rsidP="008E5EE9">
            <w:pPr>
              <w:tabs>
                <w:tab w:val="left" w:pos="0"/>
              </w:tabs>
              <w:rPr>
                <w:color w:val="E36C0A" w:themeColor="accent6" w:themeShade="BF"/>
                <w:sz w:val="24"/>
                <w:szCs w:val="24"/>
              </w:rPr>
            </w:pPr>
          </w:p>
        </w:tc>
        <w:tc>
          <w:tcPr>
            <w:tcW w:w="4163" w:type="dxa"/>
          </w:tcPr>
          <w:p w14:paraId="017AC4B7" w14:textId="77777777" w:rsidR="00295180" w:rsidRPr="00AE3E4E" w:rsidRDefault="00295180" w:rsidP="008E5EE9">
            <w:pPr>
              <w:tabs>
                <w:tab w:val="left" w:pos="0"/>
              </w:tabs>
              <w:rPr>
                <w:color w:val="C0504D" w:themeColor="accent2"/>
                <w:sz w:val="24"/>
                <w:szCs w:val="24"/>
              </w:rPr>
            </w:pPr>
            <w:r w:rsidRPr="00AE3E4E">
              <w:rPr>
                <w:color w:val="C0504D" w:themeColor="accent2"/>
                <w:sz w:val="24"/>
                <w:szCs w:val="24"/>
              </w:rPr>
              <w:t>Stream Channel</w:t>
            </w:r>
          </w:p>
        </w:tc>
        <w:tc>
          <w:tcPr>
            <w:tcW w:w="1687" w:type="dxa"/>
            <w:vAlign w:val="center"/>
          </w:tcPr>
          <w:p w14:paraId="5DD962F1" w14:textId="77777777" w:rsidR="00295180" w:rsidRPr="00AE3E4E" w:rsidRDefault="00295180" w:rsidP="008E5EE9">
            <w:pPr>
              <w:tabs>
                <w:tab w:val="left" w:pos="0"/>
              </w:tabs>
              <w:rPr>
                <w:color w:val="943634" w:themeColor="accent2" w:themeShade="BF"/>
                <w:sz w:val="24"/>
                <w:szCs w:val="24"/>
              </w:rPr>
            </w:pPr>
            <w:r w:rsidRPr="00AE3E4E">
              <w:rPr>
                <w:color w:val="943634" w:themeColor="accent2" w:themeShade="BF"/>
                <w:sz w:val="24"/>
                <w:szCs w:val="24"/>
              </w:rPr>
              <w:t>#</w:t>
            </w:r>
          </w:p>
        </w:tc>
        <w:tc>
          <w:tcPr>
            <w:tcW w:w="1800" w:type="dxa"/>
            <w:vAlign w:val="center"/>
          </w:tcPr>
          <w:p w14:paraId="77B595CF" w14:textId="77777777" w:rsidR="00295180" w:rsidRPr="00AE3E4E" w:rsidRDefault="00295180" w:rsidP="008E5EE9">
            <w:pPr>
              <w:tabs>
                <w:tab w:val="left" w:pos="0"/>
              </w:tabs>
              <w:rPr>
                <w:color w:val="943634" w:themeColor="accent2" w:themeShade="BF"/>
                <w:sz w:val="24"/>
                <w:szCs w:val="24"/>
              </w:rPr>
            </w:pPr>
            <w:r w:rsidRPr="00AE3E4E">
              <w:rPr>
                <w:color w:val="943634" w:themeColor="accent2" w:themeShade="BF"/>
                <w:sz w:val="24"/>
                <w:szCs w:val="24"/>
              </w:rPr>
              <w:t>#</w:t>
            </w:r>
          </w:p>
        </w:tc>
      </w:tr>
      <w:tr w:rsidR="00295180" w:rsidRPr="003058B0" w14:paraId="4BCB6F8C" w14:textId="77777777" w:rsidTr="00B63495">
        <w:tc>
          <w:tcPr>
            <w:tcW w:w="1705" w:type="dxa"/>
            <w:vMerge/>
          </w:tcPr>
          <w:p w14:paraId="3948BC4D" w14:textId="77777777" w:rsidR="00295180" w:rsidRPr="003058B0" w:rsidRDefault="00295180" w:rsidP="008E5EE9">
            <w:pPr>
              <w:tabs>
                <w:tab w:val="left" w:pos="0"/>
              </w:tabs>
              <w:rPr>
                <w:color w:val="E36C0A" w:themeColor="accent6" w:themeShade="BF"/>
                <w:sz w:val="24"/>
                <w:szCs w:val="24"/>
              </w:rPr>
            </w:pPr>
          </w:p>
        </w:tc>
        <w:tc>
          <w:tcPr>
            <w:tcW w:w="4163" w:type="dxa"/>
            <w:shd w:val="clear" w:color="auto" w:fill="F2F2F2" w:themeFill="background1" w:themeFillShade="F2"/>
            <w:vAlign w:val="center"/>
          </w:tcPr>
          <w:p w14:paraId="366CB788" w14:textId="77777777" w:rsidR="00295180" w:rsidRPr="003058B0" w:rsidRDefault="00295180" w:rsidP="008E5EE9">
            <w:pPr>
              <w:tabs>
                <w:tab w:val="left" w:pos="0"/>
              </w:tabs>
              <w:rPr>
                <w:sz w:val="24"/>
                <w:szCs w:val="24"/>
              </w:rPr>
            </w:pPr>
            <w:r w:rsidRPr="003058B0">
              <w:rPr>
                <w:i/>
                <w:sz w:val="24"/>
                <w:szCs w:val="24"/>
              </w:rPr>
              <w:t>Subtotal</w:t>
            </w:r>
          </w:p>
        </w:tc>
        <w:tc>
          <w:tcPr>
            <w:tcW w:w="1687" w:type="dxa"/>
            <w:shd w:val="clear" w:color="auto" w:fill="F2F2F2" w:themeFill="background1" w:themeFillShade="F2"/>
            <w:vAlign w:val="center"/>
          </w:tcPr>
          <w:p w14:paraId="03C9A2EB" w14:textId="77777777" w:rsidR="00295180" w:rsidRPr="00AE3E4E" w:rsidRDefault="00295180" w:rsidP="008E5EE9">
            <w:pPr>
              <w:tabs>
                <w:tab w:val="left" w:pos="0"/>
              </w:tabs>
              <w:rPr>
                <w:i/>
                <w:color w:val="971200"/>
                <w:sz w:val="24"/>
                <w:szCs w:val="24"/>
              </w:rPr>
            </w:pPr>
            <w:r w:rsidRPr="00AE3E4E">
              <w:rPr>
                <w:color w:val="971200"/>
                <w:sz w:val="24"/>
                <w:szCs w:val="24"/>
              </w:rPr>
              <w:t>#</w:t>
            </w:r>
          </w:p>
        </w:tc>
        <w:tc>
          <w:tcPr>
            <w:tcW w:w="1800" w:type="dxa"/>
            <w:shd w:val="clear" w:color="auto" w:fill="F2F2F2" w:themeFill="background1" w:themeFillShade="F2"/>
            <w:vAlign w:val="center"/>
          </w:tcPr>
          <w:p w14:paraId="697BC1EC" w14:textId="77777777" w:rsidR="00295180" w:rsidRPr="00AE3E4E" w:rsidRDefault="00295180" w:rsidP="008E5EE9">
            <w:pPr>
              <w:tabs>
                <w:tab w:val="left" w:pos="0"/>
              </w:tabs>
              <w:rPr>
                <w:i/>
                <w:color w:val="971200"/>
                <w:sz w:val="24"/>
                <w:szCs w:val="24"/>
              </w:rPr>
            </w:pPr>
            <w:r w:rsidRPr="00AE3E4E">
              <w:rPr>
                <w:i/>
                <w:color w:val="971200"/>
                <w:sz w:val="24"/>
                <w:szCs w:val="24"/>
              </w:rPr>
              <w:t>#</w:t>
            </w:r>
          </w:p>
        </w:tc>
      </w:tr>
      <w:tr w:rsidR="00295180" w:rsidRPr="003058B0" w14:paraId="796D56E0" w14:textId="77777777" w:rsidTr="00B63495">
        <w:tc>
          <w:tcPr>
            <w:tcW w:w="1705" w:type="dxa"/>
            <w:vMerge w:val="restart"/>
            <w:vAlign w:val="center"/>
          </w:tcPr>
          <w:p w14:paraId="56832E84" w14:textId="77777777" w:rsidR="00295180" w:rsidRPr="00AE3E4E" w:rsidRDefault="00295180" w:rsidP="008E5EE9">
            <w:pPr>
              <w:tabs>
                <w:tab w:val="left" w:pos="0"/>
              </w:tabs>
              <w:rPr>
                <w:color w:val="C0504D" w:themeColor="accent2"/>
                <w:sz w:val="24"/>
                <w:szCs w:val="24"/>
              </w:rPr>
            </w:pPr>
            <w:r w:rsidRPr="00AE3E4E">
              <w:rPr>
                <w:color w:val="C0504D" w:themeColor="accent2"/>
                <w:sz w:val="24"/>
                <w:szCs w:val="24"/>
              </w:rPr>
              <w:t>Conversion</w:t>
            </w:r>
          </w:p>
        </w:tc>
        <w:tc>
          <w:tcPr>
            <w:tcW w:w="4163" w:type="dxa"/>
          </w:tcPr>
          <w:p w14:paraId="019C63EF" w14:textId="77777777" w:rsidR="00295180" w:rsidRPr="003058B0" w:rsidRDefault="00295180" w:rsidP="008E5EE9">
            <w:pPr>
              <w:tabs>
                <w:tab w:val="left" w:pos="0"/>
              </w:tabs>
              <w:rPr>
                <w:sz w:val="24"/>
                <w:szCs w:val="24"/>
              </w:rPr>
            </w:pPr>
            <w:r w:rsidRPr="00AE3E4E">
              <w:rPr>
                <w:color w:val="C0504D" w:themeColor="accent2"/>
                <w:sz w:val="24"/>
                <w:szCs w:val="24"/>
              </w:rPr>
              <w:t>PFO to PEM</w:t>
            </w:r>
          </w:p>
        </w:tc>
        <w:tc>
          <w:tcPr>
            <w:tcW w:w="1687" w:type="dxa"/>
            <w:vAlign w:val="center"/>
          </w:tcPr>
          <w:p w14:paraId="67B28377" w14:textId="77777777" w:rsidR="00295180" w:rsidRPr="00AE3E4E" w:rsidRDefault="00295180" w:rsidP="008E5EE9">
            <w:pPr>
              <w:tabs>
                <w:tab w:val="left" w:pos="0"/>
              </w:tabs>
              <w:rPr>
                <w:color w:val="943634" w:themeColor="accent2" w:themeShade="BF"/>
                <w:sz w:val="24"/>
                <w:szCs w:val="24"/>
              </w:rPr>
            </w:pPr>
            <w:r w:rsidRPr="00AE3E4E">
              <w:rPr>
                <w:color w:val="943634" w:themeColor="accent2" w:themeShade="BF"/>
                <w:sz w:val="24"/>
                <w:szCs w:val="24"/>
              </w:rPr>
              <w:t>#</w:t>
            </w:r>
          </w:p>
        </w:tc>
        <w:tc>
          <w:tcPr>
            <w:tcW w:w="1800" w:type="dxa"/>
            <w:vAlign w:val="center"/>
          </w:tcPr>
          <w:p w14:paraId="466A5C8D" w14:textId="77777777" w:rsidR="00295180" w:rsidRPr="00AE3E4E" w:rsidRDefault="00295180" w:rsidP="008E5EE9">
            <w:pPr>
              <w:tabs>
                <w:tab w:val="left" w:pos="0"/>
              </w:tabs>
              <w:rPr>
                <w:color w:val="943634" w:themeColor="accent2" w:themeShade="BF"/>
                <w:sz w:val="24"/>
                <w:szCs w:val="24"/>
              </w:rPr>
            </w:pPr>
            <w:r w:rsidRPr="00AE3E4E">
              <w:rPr>
                <w:color w:val="943634" w:themeColor="accent2" w:themeShade="BF"/>
                <w:sz w:val="24"/>
                <w:szCs w:val="24"/>
              </w:rPr>
              <w:t>N/A</w:t>
            </w:r>
          </w:p>
        </w:tc>
      </w:tr>
      <w:tr w:rsidR="00295180" w:rsidRPr="003058B0" w14:paraId="1ACAB553" w14:textId="77777777" w:rsidTr="00B63495">
        <w:tc>
          <w:tcPr>
            <w:tcW w:w="1705" w:type="dxa"/>
            <w:vMerge/>
          </w:tcPr>
          <w:p w14:paraId="72AABE6A" w14:textId="77777777" w:rsidR="00295180" w:rsidRPr="003058B0" w:rsidRDefault="00295180" w:rsidP="008E5EE9">
            <w:pPr>
              <w:tabs>
                <w:tab w:val="left" w:pos="0"/>
              </w:tabs>
              <w:rPr>
                <w:color w:val="E36C0A" w:themeColor="accent6" w:themeShade="BF"/>
                <w:sz w:val="24"/>
                <w:szCs w:val="24"/>
              </w:rPr>
            </w:pPr>
          </w:p>
        </w:tc>
        <w:tc>
          <w:tcPr>
            <w:tcW w:w="4163" w:type="dxa"/>
            <w:shd w:val="clear" w:color="auto" w:fill="F2F2F2" w:themeFill="background1" w:themeFillShade="F2"/>
          </w:tcPr>
          <w:p w14:paraId="1B57F035" w14:textId="77777777" w:rsidR="00295180" w:rsidRPr="003058B0" w:rsidRDefault="00295180" w:rsidP="008E5EE9">
            <w:pPr>
              <w:tabs>
                <w:tab w:val="left" w:pos="0"/>
              </w:tabs>
              <w:rPr>
                <w:i/>
                <w:sz w:val="24"/>
                <w:szCs w:val="24"/>
              </w:rPr>
            </w:pPr>
            <w:r w:rsidRPr="003058B0">
              <w:rPr>
                <w:i/>
                <w:sz w:val="24"/>
                <w:szCs w:val="24"/>
              </w:rPr>
              <w:t>Subtotal</w:t>
            </w:r>
          </w:p>
        </w:tc>
        <w:tc>
          <w:tcPr>
            <w:tcW w:w="1687" w:type="dxa"/>
            <w:shd w:val="clear" w:color="auto" w:fill="F2F2F2" w:themeFill="background1" w:themeFillShade="F2"/>
            <w:vAlign w:val="center"/>
          </w:tcPr>
          <w:p w14:paraId="17A6D2EF" w14:textId="77777777" w:rsidR="00295180" w:rsidRPr="00AE3E4E" w:rsidRDefault="00295180" w:rsidP="008E5EE9">
            <w:pPr>
              <w:tabs>
                <w:tab w:val="left" w:pos="0"/>
              </w:tabs>
              <w:rPr>
                <w:i/>
                <w:color w:val="971200"/>
                <w:sz w:val="24"/>
                <w:szCs w:val="24"/>
              </w:rPr>
            </w:pPr>
            <w:r w:rsidRPr="00AE3E4E">
              <w:rPr>
                <w:color w:val="971200"/>
                <w:sz w:val="24"/>
                <w:szCs w:val="24"/>
              </w:rPr>
              <w:t>#</w:t>
            </w:r>
          </w:p>
        </w:tc>
        <w:tc>
          <w:tcPr>
            <w:tcW w:w="1800" w:type="dxa"/>
            <w:shd w:val="clear" w:color="auto" w:fill="F2F2F2" w:themeFill="background1" w:themeFillShade="F2"/>
            <w:vAlign w:val="center"/>
          </w:tcPr>
          <w:p w14:paraId="75F6DEB5" w14:textId="77777777" w:rsidR="00295180" w:rsidRPr="00AE3E4E" w:rsidRDefault="00295180" w:rsidP="008E5EE9">
            <w:pPr>
              <w:tabs>
                <w:tab w:val="left" w:pos="0"/>
              </w:tabs>
              <w:rPr>
                <w:i/>
                <w:color w:val="971200"/>
                <w:sz w:val="24"/>
                <w:szCs w:val="24"/>
              </w:rPr>
            </w:pPr>
            <w:r w:rsidRPr="00AE3E4E">
              <w:rPr>
                <w:color w:val="971200"/>
                <w:sz w:val="24"/>
                <w:szCs w:val="24"/>
              </w:rPr>
              <w:t>N/A</w:t>
            </w:r>
          </w:p>
        </w:tc>
      </w:tr>
      <w:tr w:rsidR="00295180" w:rsidRPr="003058B0" w14:paraId="13F0D6E9" w14:textId="77777777" w:rsidTr="00B63495">
        <w:tc>
          <w:tcPr>
            <w:tcW w:w="1705" w:type="dxa"/>
            <w:vMerge w:val="restart"/>
            <w:vAlign w:val="center"/>
          </w:tcPr>
          <w:p w14:paraId="6D9AF675" w14:textId="77777777" w:rsidR="00295180" w:rsidRPr="00AE3E4E" w:rsidRDefault="00295180" w:rsidP="008E5EE9">
            <w:pPr>
              <w:tabs>
                <w:tab w:val="left" w:pos="0"/>
              </w:tabs>
              <w:rPr>
                <w:color w:val="C0504D" w:themeColor="accent2"/>
                <w:sz w:val="24"/>
                <w:szCs w:val="24"/>
              </w:rPr>
            </w:pPr>
            <w:r w:rsidRPr="00AE3E4E">
              <w:rPr>
                <w:color w:val="C0504D" w:themeColor="accent2"/>
                <w:sz w:val="24"/>
                <w:szCs w:val="24"/>
              </w:rPr>
              <w:t>Temporary</w:t>
            </w:r>
          </w:p>
        </w:tc>
        <w:tc>
          <w:tcPr>
            <w:tcW w:w="4163" w:type="dxa"/>
          </w:tcPr>
          <w:p w14:paraId="6CEDE761" w14:textId="77777777" w:rsidR="00295180" w:rsidRPr="00AE3E4E" w:rsidRDefault="00295180" w:rsidP="008E5EE9">
            <w:pPr>
              <w:tabs>
                <w:tab w:val="left" w:pos="0"/>
              </w:tabs>
              <w:rPr>
                <w:color w:val="943634" w:themeColor="accent2" w:themeShade="BF"/>
                <w:sz w:val="24"/>
                <w:szCs w:val="24"/>
              </w:rPr>
            </w:pPr>
            <w:r w:rsidRPr="00AE3E4E">
              <w:rPr>
                <w:color w:val="943634" w:themeColor="accent2" w:themeShade="BF"/>
                <w:sz w:val="24"/>
                <w:szCs w:val="24"/>
              </w:rPr>
              <w:t>PFO</w:t>
            </w:r>
          </w:p>
        </w:tc>
        <w:tc>
          <w:tcPr>
            <w:tcW w:w="1687" w:type="dxa"/>
            <w:vAlign w:val="center"/>
          </w:tcPr>
          <w:p w14:paraId="7DD25E42" w14:textId="77777777" w:rsidR="00295180" w:rsidRPr="00AE3E4E" w:rsidRDefault="00295180" w:rsidP="008E5EE9">
            <w:pPr>
              <w:tabs>
                <w:tab w:val="left" w:pos="0"/>
              </w:tabs>
              <w:rPr>
                <w:color w:val="943634" w:themeColor="accent2" w:themeShade="BF"/>
                <w:sz w:val="24"/>
                <w:szCs w:val="24"/>
              </w:rPr>
            </w:pPr>
            <w:r w:rsidRPr="00AE3E4E">
              <w:rPr>
                <w:color w:val="943634" w:themeColor="accent2" w:themeShade="BF"/>
                <w:sz w:val="24"/>
                <w:szCs w:val="24"/>
              </w:rPr>
              <w:t>#</w:t>
            </w:r>
          </w:p>
        </w:tc>
        <w:tc>
          <w:tcPr>
            <w:tcW w:w="1800" w:type="dxa"/>
            <w:vAlign w:val="center"/>
          </w:tcPr>
          <w:p w14:paraId="0A770B15" w14:textId="77777777" w:rsidR="00295180" w:rsidRPr="00AE3E4E" w:rsidRDefault="00295180" w:rsidP="008E5EE9">
            <w:pPr>
              <w:tabs>
                <w:tab w:val="left" w:pos="0"/>
              </w:tabs>
              <w:rPr>
                <w:color w:val="943634" w:themeColor="accent2" w:themeShade="BF"/>
                <w:sz w:val="24"/>
                <w:szCs w:val="24"/>
              </w:rPr>
            </w:pPr>
            <w:r w:rsidRPr="00AE3E4E">
              <w:rPr>
                <w:color w:val="943634" w:themeColor="accent2" w:themeShade="BF"/>
                <w:sz w:val="24"/>
                <w:szCs w:val="24"/>
              </w:rPr>
              <w:t>N/A</w:t>
            </w:r>
          </w:p>
        </w:tc>
      </w:tr>
      <w:tr w:rsidR="00295180" w:rsidRPr="003058B0" w14:paraId="68FDAB7F" w14:textId="77777777" w:rsidTr="00B63495">
        <w:tc>
          <w:tcPr>
            <w:tcW w:w="1705" w:type="dxa"/>
            <w:vMerge/>
            <w:vAlign w:val="center"/>
          </w:tcPr>
          <w:p w14:paraId="1971578D" w14:textId="77777777" w:rsidR="00295180" w:rsidRPr="003058B0" w:rsidRDefault="00295180" w:rsidP="008E5EE9">
            <w:pPr>
              <w:tabs>
                <w:tab w:val="left" w:pos="0"/>
              </w:tabs>
              <w:rPr>
                <w:color w:val="E36C0A" w:themeColor="accent6" w:themeShade="BF"/>
                <w:sz w:val="24"/>
                <w:szCs w:val="24"/>
              </w:rPr>
            </w:pPr>
          </w:p>
        </w:tc>
        <w:tc>
          <w:tcPr>
            <w:tcW w:w="4163" w:type="dxa"/>
          </w:tcPr>
          <w:p w14:paraId="2C388AD3" w14:textId="77777777" w:rsidR="00295180" w:rsidRPr="00AE3E4E" w:rsidRDefault="00295180" w:rsidP="008E5EE9">
            <w:pPr>
              <w:tabs>
                <w:tab w:val="left" w:pos="0"/>
              </w:tabs>
              <w:rPr>
                <w:color w:val="C0504D" w:themeColor="accent2"/>
                <w:sz w:val="24"/>
                <w:szCs w:val="24"/>
              </w:rPr>
            </w:pPr>
            <w:r w:rsidRPr="00AE3E4E">
              <w:rPr>
                <w:color w:val="C0504D" w:themeColor="accent2"/>
                <w:sz w:val="24"/>
                <w:szCs w:val="24"/>
              </w:rPr>
              <w:t>PSS</w:t>
            </w:r>
          </w:p>
        </w:tc>
        <w:tc>
          <w:tcPr>
            <w:tcW w:w="1687" w:type="dxa"/>
            <w:vAlign w:val="center"/>
          </w:tcPr>
          <w:p w14:paraId="103288E3" w14:textId="77777777" w:rsidR="00295180" w:rsidRPr="003058B0" w:rsidRDefault="00295180" w:rsidP="008E5EE9">
            <w:pPr>
              <w:tabs>
                <w:tab w:val="left" w:pos="0"/>
              </w:tabs>
              <w:rPr>
                <w:color w:val="E36C0A" w:themeColor="accent6" w:themeShade="BF"/>
                <w:sz w:val="24"/>
                <w:szCs w:val="24"/>
              </w:rPr>
            </w:pPr>
          </w:p>
        </w:tc>
        <w:tc>
          <w:tcPr>
            <w:tcW w:w="1800" w:type="dxa"/>
            <w:vAlign w:val="center"/>
          </w:tcPr>
          <w:p w14:paraId="7DBA23D5" w14:textId="77777777" w:rsidR="00295180" w:rsidRPr="003058B0" w:rsidRDefault="00295180" w:rsidP="008E5EE9">
            <w:pPr>
              <w:tabs>
                <w:tab w:val="left" w:pos="0"/>
              </w:tabs>
              <w:rPr>
                <w:color w:val="E36C0A" w:themeColor="accent6" w:themeShade="BF"/>
                <w:sz w:val="24"/>
                <w:szCs w:val="24"/>
              </w:rPr>
            </w:pPr>
          </w:p>
        </w:tc>
      </w:tr>
      <w:tr w:rsidR="00295180" w:rsidRPr="003058B0" w14:paraId="5EA48D7F" w14:textId="77777777" w:rsidTr="00B63495">
        <w:tc>
          <w:tcPr>
            <w:tcW w:w="1705" w:type="dxa"/>
            <w:vMerge/>
          </w:tcPr>
          <w:p w14:paraId="66A9108F" w14:textId="77777777" w:rsidR="00295180" w:rsidRPr="003058B0" w:rsidRDefault="00295180" w:rsidP="008E5EE9">
            <w:pPr>
              <w:tabs>
                <w:tab w:val="left" w:pos="0"/>
              </w:tabs>
              <w:rPr>
                <w:sz w:val="24"/>
                <w:szCs w:val="24"/>
              </w:rPr>
            </w:pPr>
          </w:p>
        </w:tc>
        <w:tc>
          <w:tcPr>
            <w:tcW w:w="4163" w:type="dxa"/>
          </w:tcPr>
          <w:p w14:paraId="7EED2D97" w14:textId="77777777" w:rsidR="00295180" w:rsidRPr="00AE3E4E" w:rsidRDefault="00295180" w:rsidP="008E5EE9">
            <w:pPr>
              <w:tabs>
                <w:tab w:val="left" w:pos="0"/>
              </w:tabs>
              <w:rPr>
                <w:color w:val="C0504D" w:themeColor="accent2"/>
                <w:sz w:val="24"/>
                <w:szCs w:val="24"/>
              </w:rPr>
            </w:pPr>
            <w:r w:rsidRPr="00AE3E4E">
              <w:rPr>
                <w:color w:val="C0504D" w:themeColor="accent2"/>
                <w:sz w:val="24"/>
                <w:szCs w:val="24"/>
              </w:rPr>
              <w:t>PEM</w:t>
            </w:r>
          </w:p>
        </w:tc>
        <w:tc>
          <w:tcPr>
            <w:tcW w:w="1687" w:type="dxa"/>
            <w:vAlign w:val="center"/>
          </w:tcPr>
          <w:p w14:paraId="6BFAEC6B" w14:textId="77777777" w:rsidR="00295180" w:rsidRPr="00AE3E4E" w:rsidRDefault="00295180" w:rsidP="008E5EE9">
            <w:pPr>
              <w:tabs>
                <w:tab w:val="left" w:pos="0"/>
              </w:tabs>
              <w:rPr>
                <w:color w:val="943634" w:themeColor="accent2" w:themeShade="BF"/>
                <w:sz w:val="24"/>
                <w:szCs w:val="24"/>
              </w:rPr>
            </w:pPr>
            <w:r w:rsidRPr="00AE3E4E">
              <w:rPr>
                <w:color w:val="943634" w:themeColor="accent2" w:themeShade="BF"/>
                <w:sz w:val="24"/>
                <w:szCs w:val="24"/>
              </w:rPr>
              <w:t>#</w:t>
            </w:r>
          </w:p>
        </w:tc>
        <w:tc>
          <w:tcPr>
            <w:tcW w:w="1800" w:type="dxa"/>
            <w:vAlign w:val="center"/>
          </w:tcPr>
          <w:p w14:paraId="144CBABC" w14:textId="77777777" w:rsidR="00295180" w:rsidRPr="00AE3E4E" w:rsidRDefault="00295180" w:rsidP="008E5EE9">
            <w:pPr>
              <w:tabs>
                <w:tab w:val="left" w:pos="0"/>
              </w:tabs>
              <w:rPr>
                <w:color w:val="943634" w:themeColor="accent2" w:themeShade="BF"/>
                <w:sz w:val="24"/>
                <w:szCs w:val="24"/>
              </w:rPr>
            </w:pPr>
            <w:r w:rsidRPr="00AE3E4E">
              <w:rPr>
                <w:color w:val="943634" w:themeColor="accent2" w:themeShade="BF"/>
                <w:sz w:val="24"/>
                <w:szCs w:val="24"/>
              </w:rPr>
              <w:t>N/A</w:t>
            </w:r>
          </w:p>
        </w:tc>
      </w:tr>
      <w:tr w:rsidR="00295180" w:rsidRPr="003058B0" w14:paraId="7D8764C4" w14:textId="77777777" w:rsidTr="00B63495">
        <w:tc>
          <w:tcPr>
            <w:tcW w:w="1705" w:type="dxa"/>
            <w:vMerge/>
          </w:tcPr>
          <w:p w14:paraId="69D51AC0" w14:textId="77777777" w:rsidR="00295180" w:rsidRPr="003058B0" w:rsidRDefault="00295180" w:rsidP="008E5EE9">
            <w:pPr>
              <w:tabs>
                <w:tab w:val="left" w:pos="0"/>
              </w:tabs>
              <w:rPr>
                <w:sz w:val="24"/>
                <w:szCs w:val="24"/>
              </w:rPr>
            </w:pPr>
          </w:p>
        </w:tc>
        <w:tc>
          <w:tcPr>
            <w:tcW w:w="4163" w:type="dxa"/>
          </w:tcPr>
          <w:p w14:paraId="2F701AE2" w14:textId="77777777" w:rsidR="00295180" w:rsidRPr="00AE3E4E" w:rsidRDefault="00295180" w:rsidP="008E5EE9">
            <w:pPr>
              <w:tabs>
                <w:tab w:val="left" w:pos="0"/>
              </w:tabs>
              <w:rPr>
                <w:color w:val="C0504D" w:themeColor="accent2"/>
                <w:sz w:val="24"/>
                <w:szCs w:val="24"/>
              </w:rPr>
            </w:pPr>
            <w:r w:rsidRPr="00AE3E4E">
              <w:rPr>
                <w:color w:val="C0504D" w:themeColor="accent2"/>
                <w:sz w:val="24"/>
                <w:szCs w:val="24"/>
              </w:rPr>
              <w:t>Isolated palustrine X</w:t>
            </w:r>
          </w:p>
        </w:tc>
        <w:tc>
          <w:tcPr>
            <w:tcW w:w="1687" w:type="dxa"/>
            <w:vAlign w:val="center"/>
          </w:tcPr>
          <w:p w14:paraId="7AC40F7D" w14:textId="77777777" w:rsidR="00295180" w:rsidRPr="003058B0" w:rsidRDefault="00295180" w:rsidP="008E5EE9">
            <w:pPr>
              <w:tabs>
                <w:tab w:val="left" w:pos="0"/>
              </w:tabs>
              <w:rPr>
                <w:color w:val="E36C0A" w:themeColor="accent6" w:themeShade="BF"/>
                <w:sz w:val="24"/>
                <w:szCs w:val="24"/>
              </w:rPr>
            </w:pPr>
          </w:p>
        </w:tc>
        <w:tc>
          <w:tcPr>
            <w:tcW w:w="1800" w:type="dxa"/>
            <w:vAlign w:val="center"/>
          </w:tcPr>
          <w:p w14:paraId="4E9321E0" w14:textId="77777777" w:rsidR="00295180" w:rsidRPr="003058B0" w:rsidRDefault="00295180" w:rsidP="008E5EE9">
            <w:pPr>
              <w:tabs>
                <w:tab w:val="left" w:pos="0"/>
              </w:tabs>
              <w:rPr>
                <w:color w:val="E36C0A" w:themeColor="accent6" w:themeShade="BF"/>
                <w:sz w:val="24"/>
                <w:szCs w:val="24"/>
              </w:rPr>
            </w:pPr>
          </w:p>
        </w:tc>
      </w:tr>
      <w:tr w:rsidR="00295180" w:rsidRPr="003058B0" w14:paraId="4E41CE4D" w14:textId="77777777" w:rsidTr="00B63495">
        <w:tc>
          <w:tcPr>
            <w:tcW w:w="1705" w:type="dxa"/>
            <w:vMerge/>
          </w:tcPr>
          <w:p w14:paraId="4E319D9A" w14:textId="77777777" w:rsidR="00295180" w:rsidRPr="003058B0" w:rsidRDefault="00295180" w:rsidP="008E5EE9">
            <w:pPr>
              <w:tabs>
                <w:tab w:val="left" w:pos="0"/>
              </w:tabs>
              <w:rPr>
                <w:sz w:val="24"/>
                <w:szCs w:val="24"/>
              </w:rPr>
            </w:pPr>
          </w:p>
        </w:tc>
        <w:tc>
          <w:tcPr>
            <w:tcW w:w="4163" w:type="dxa"/>
          </w:tcPr>
          <w:p w14:paraId="6077F416" w14:textId="77777777" w:rsidR="00295180" w:rsidRPr="00AE3E4E" w:rsidRDefault="00295180" w:rsidP="008E5EE9">
            <w:pPr>
              <w:tabs>
                <w:tab w:val="left" w:pos="0"/>
              </w:tabs>
              <w:rPr>
                <w:color w:val="C0504D" w:themeColor="accent2"/>
                <w:sz w:val="24"/>
                <w:szCs w:val="24"/>
              </w:rPr>
            </w:pPr>
            <w:r w:rsidRPr="00AE3E4E">
              <w:rPr>
                <w:color w:val="C0504D" w:themeColor="accent2"/>
                <w:sz w:val="24"/>
                <w:szCs w:val="24"/>
              </w:rPr>
              <w:t>POW</w:t>
            </w:r>
          </w:p>
        </w:tc>
        <w:tc>
          <w:tcPr>
            <w:tcW w:w="1687" w:type="dxa"/>
            <w:vAlign w:val="center"/>
          </w:tcPr>
          <w:p w14:paraId="74DBD358" w14:textId="77777777" w:rsidR="00295180" w:rsidRPr="003058B0" w:rsidRDefault="00295180" w:rsidP="008E5EE9">
            <w:pPr>
              <w:tabs>
                <w:tab w:val="left" w:pos="0"/>
              </w:tabs>
              <w:rPr>
                <w:color w:val="E36C0A" w:themeColor="accent6" w:themeShade="BF"/>
                <w:sz w:val="24"/>
                <w:szCs w:val="24"/>
              </w:rPr>
            </w:pPr>
          </w:p>
        </w:tc>
        <w:tc>
          <w:tcPr>
            <w:tcW w:w="1800" w:type="dxa"/>
            <w:vAlign w:val="center"/>
          </w:tcPr>
          <w:p w14:paraId="3047D1A1" w14:textId="77777777" w:rsidR="00295180" w:rsidRPr="003058B0" w:rsidRDefault="00295180" w:rsidP="008E5EE9">
            <w:pPr>
              <w:tabs>
                <w:tab w:val="left" w:pos="0"/>
              </w:tabs>
              <w:rPr>
                <w:color w:val="E36C0A" w:themeColor="accent6" w:themeShade="BF"/>
                <w:sz w:val="24"/>
                <w:szCs w:val="24"/>
              </w:rPr>
            </w:pPr>
          </w:p>
        </w:tc>
      </w:tr>
      <w:tr w:rsidR="00295180" w:rsidRPr="003058B0" w14:paraId="4FED8305" w14:textId="77777777" w:rsidTr="00B63495">
        <w:tc>
          <w:tcPr>
            <w:tcW w:w="1705" w:type="dxa"/>
            <w:vMerge/>
          </w:tcPr>
          <w:p w14:paraId="4D943E62" w14:textId="77777777" w:rsidR="00295180" w:rsidRPr="003058B0" w:rsidRDefault="00295180" w:rsidP="008E5EE9">
            <w:pPr>
              <w:tabs>
                <w:tab w:val="left" w:pos="0"/>
              </w:tabs>
              <w:rPr>
                <w:sz w:val="24"/>
                <w:szCs w:val="24"/>
              </w:rPr>
            </w:pPr>
          </w:p>
        </w:tc>
        <w:tc>
          <w:tcPr>
            <w:tcW w:w="4163" w:type="dxa"/>
          </w:tcPr>
          <w:p w14:paraId="4B2A0A58" w14:textId="77777777" w:rsidR="00295180" w:rsidRPr="00AE3E4E" w:rsidRDefault="00295180" w:rsidP="008E5EE9">
            <w:pPr>
              <w:tabs>
                <w:tab w:val="left" w:pos="0"/>
              </w:tabs>
              <w:rPr>
                <w:color w:val="C0504D" w:themeColor="accent2"/>
                <w:sz w:val="24"/>
                <w:szCs w:val="24"/>
              </w:rPr>
            </w:pPr>
            <w:r w:rsidRPr="00AE3E4E">
              <w:rPr>
                <w:color w:val="C0504D" w:themeColor="accent2"/>
                <w:sz w:val="24"/>
                <w:szCs w:val="24"/>
              </w:rPr>
              <w:t>Stream Channel</w:t>
            </w:r>
          </w:p>
        </w:tc>
        <w:tc>
          <w:tcPr>
            <w:tcW w:w="1687" w:type="dxa"/>
            <w:vAlign w:val="center"/>
          </w:tcPr>
          <w:p w14:paraId="26DBBC85" w14:textId="77777777" w:rsidR="00295180" w:rsidRPr="00AE3E4E" w:rsidRDefault="00295180" w:rsidP="008E5EE9">
            <w:pPr>
              <w:tabs>
                <w:tab w:val="left" w:pos="0"/>
              </w:tabs>
              <w:rPr>
                <w:color w:val="C0504D" w:themeColor="accent2"/>
                <w:sz w:val="24"/>
                <w:szCs w:val="24"/>
              </w:rPr>
            </w:pPr>
            <w:r w:rsidRPr="00AE3E4E">
              <w:rPr>
                <w:color w:val="C0504D" w:themeColor="accent2"/>
                <w:sz w:val="24"/>
                <w:szCs w:val="24"/>
              </w:rPr>
              <w:t>#</w:t>
            </w:r>
          </w:p>
        </w:tc>
        <w:tc>
          <w:tcPr>
            <w:tcW w:w="1800" w:type="dxa"/>
            <w:vAlign w:val="center"/>
          </w:tcPr>
          <w:p w14:paraId="56DBF908" w14:textId="77777777" w:rsidR="00295180" w:rsidRPr="00AE3E4E" w:rsidRDefault="00295180" w:rsidP="008E5EE9">
            <w:pPr>
              <w:tabs>
                <w:tab w:val="left" w:pos="0"/>
              </w:tabs>
              <w:rPr>
                <w:color w:val="C0504D" w:themeColor="accent2"/>
                <w:sz w:val="24"/>
                <w:szCs w:val="24"/>
              </w:rPr>
            </w:pPr>
            <w:r w:rsidRPr="00AE3E4E">
              <w:rPr>
                <w:color w:val="C0504D" w:themeColor="accent2"/>
                <w:sz w:val="24"/>
                <w:szCs w:val="24"/>
              </w:rPr>
              <w:t>#</w:t>
            </w:r>
          </w:p>
        </w:tc>
      </w:tr>
      <w:tr w:rsidR="00295180" w:rsidRPr="003058B0" w14:paraId="4521C83D" w14:textId="77777777" w:rsidTr="00B63495">
        <w:tc>
          <w:tcPr>
            <w:tcW w:w="1705" w:type="dxa"/>
            <w:vMerge/>
          </w:tcPr>
          <w:p w14:paraId="65C82BDC" w14:textId="77777777" w:rsidR="00295180" w:rsidRPr="003058B0" w:rsidRDefault="00295180" w:rsidP="008E5EE9">
            <w:pPr>
              <w:tabs>
                <w:tab w:val="left" w:pos="0"/>
              </w:tabs>
              <w:rPr>
                <w:sz w:val="24"/>
                <w:szCs w:val="24"/>
              </w:rPr>
            </w:pPr>
          </w:p>
        </w:tc>
        <w:tc>
          <w:tcPr>
            <w:tcW w:w="4163" w:type="dxa"/>
            <w:shd w:val="clear" w:color="auto" w:fill="F2F2F2" w:themeFill="background1" w:themeFillShade="F2"/>
          </w:tcPr>
          <w:p w14:paraId="4B4776FB" w14:textId="77777777" w:rsidR="00295180" w:rsidRPr="003058B0" w:rsidRDefault="00295180" w:rsidP="008E5EE9">
            <w:pPr>
              <w:tabs>
                <w:tab w:val="left" w:pos="0"/>
              </w:tabs>
              <w:rPr>
                <w:sz w:val="24"/>
                <w:szCs w:val="24"/>
              </w:rPr>
            </w:pPr>
            <w:r w:rsidRPr="003058B0">
              <w:rPr>
                <w:i/>
                <w:sz w:val="24"/>
                <w:szCs w:val="24"/>
              </w:rPr>
              <w:t>Subtotal</w:t>
            </w:r>
          </w:p>
        </w:tc>
        <w:tc>
          <w:tcPr>
            <w:tcW w:w="1687" w:type="dxa"/>
            <w:shd w:val="clear" w:color="auto" w:fill="F2F2F2" w:themeFill="background1" w:themeFillShade="F2"/>
            <w:vAlign w:val="center"/>
          </w:tcPr>
          <w:p w14:paraId="0FAC4FC8" w14:textId="77777777" w:rsidR="00295180" w:rsidRPr="00AE3E4E" w:rsidRDefault="00295180" w:rsidP="008E5EE9">
            <w:pPr>
              <w:tabs>
                <w:tab w:val="left" w:pos="0"/>
              </w:tabs>
              <w:rPr>
                <w:i/>
                <w:color w:val="C0504D" w:themeColor="accent2"/>
                <w:sz w:val="24"/>
                <w:szCs w:val="24"/>
              </w:rPr>
            </w:pPr>
            <w:r w:rsidRPr="00AE3E4E">
              <w:rPr>
                <w:color w:val="C0504D" w:themeColor="accent2"/>
                <w:sz w:val="24"/>
                <w:szCs w:val="24"/>
              </w:rPr>
              <w:t>#</w:t>
            </w:r>
          </w:p>
        </w:tc>
        <w:tc>
          <w:tcPr>
            <w:tcW w:w="1800" w:type="dxa"/>
            <w:shd w:val="clear" w:color="auto" w:fill="F2F2F2" w:themeFill="background1" w:themeFillShade="F2"/>
            <w:vAlign w:val="center"/>
          </w:tcPr>
          <w:p w14:paraId="607D61E7" w14:textId="77777777" w:rsidR="00295180" w:rsidRPr="00AE3E4E" w:rsidRDefault="00295180" w:rsidP="008E5EE9">
            <w:pPr>
              <w:tabs>
                <w:tab w:val="left" w:pos="0"/>
              </w:tabs>
              <w:rPr>
                <w:i/>
                <w:color w:val="C0504D" w:themeColor="accent2"/>
                <w:sz w:val="24"/>
                <w:szCs w:val="24"/>
              </w:rPr>
            </w:pPr>
            <w:r w:rsidRPr="00AE3E4E">
              <w:rPr>
                <w:color w:val="C0504D" w:themeColor="accent2"/>
                <w:sz w:val="24"/>
                <w:szCs w:val="24"/>
              </w:rPr>
              <w:t>#</w:t>
            </w:r>
          </w:p>
        </w:tc>
      </w:tr>
      <w:tr w:rsidR="00295180" w:rsidRPr="003058B0" w14:paraId="052DAB06" w14:textId="77777777" w:rsidTr="00B63495">
        <w:tc>
          <w:tcPr>
            <w:tcW w:w="5868" w:type="dxa"/>
            <w:gridSpan w:val="2"/>
            <w:shd w:val="clear" w:color="auto" w:fill="F2F2F2" w:themeFill="background1" w:themeFillShade="F2"/>
          </w:tcPr>
          <w:p w14:paraId="3C0BA686" w14:textId="77777777" w:rsidR="00295180" w:rsidRPr="003058B0" w:rsidRDefault="00295180" w:rsidP="008E5EE9">
            <w:pPr>
              <w:tabs>
                <w:tab w:val="left" w:pos="0"/>
              </w:tabs>
              <w:rPr>
                <w:b/>
                <w:sz w:val="24"/>
                <w:szCs w:val="24"/>
              </w:rPr>
            </w:pPr>
            <w:r w:rsidRPr="003058B0">
              <w:rPr>
                <w:b/>
                <w:sz w:val="24"/>
                <w:szCs w:val="24"/>
              </w:rPr>
              <w:t>TOTAL</w:t>
            </w:r>
          </w:p>
        </w:tc>
        <w:tc>
          <w:tcPr>
            <w:tcW w:w="1687" w:type="dxa"/>
            <w:shd w:val="clear" w:color="auto" w:fill="F2F2F2" w:themeFill="background1" w:themeFillShade="F2"/>
            <w:vAlign w:val="center"/>
          </w:tcPr>
          <w:p w14:paraId="26003EC5" w14:textId="77777777" w:rsidR="00295180" w:rsidRPr="00AE3E4E" w:rsidRDefault="00295180" w:rsidP="008E5EE9">
            <w:pPr>
              <w:tabs>
                <w:tab w:val="left" w:pos="0"/>
              </w:tabs>
              <w:rPr>
                <w:b/>
                <w:color w:val="C0504D" w:themeColor="accent2"/>
                <w:sz w:val="24"/>
                <w:szCs w:val="24"/>
              </w:rPr>
            </w:pPr>
            <w:r w:rsidRPr="00AE3E4E">
              <w:rPr>
                <w:color w:val="C0504D" w:themeColor="accent2"/>
                <w:sz w:val="24"/>
                <w:szCs w:val="24"/>
              </w:rPr>
              <w:t>#</w:t>
            </w:r>
          </w:p>
        </w:tc>
        <w:tc>
          <w:tcPr>
            <w:tcW w:w="1800" w:type="dxa"/>
            <w:shd w:val="clear" w:color="auto" w:fill="F2F2F2" w:themeFill="background1" w:themeFillShade="F2"/>
            <w:vAlign w:val="center"/>
          </w:tcPr>
          <w:p w14:paraId="7274C81B" w14:textId="77777777" w:rsidR="00295180" w:rsidRPr="00AE3E4E" w:rsidRDefault="00295180" w:rsidP="008E5EE9">
            <w:pPr>
              <w:tabs>
                <w:tab w:val="left" w:pos="0"/>
              </w:tabs>
              <w:rPr>
                <w:b/>
                <w:color w:val="C0504D" w:themeColor="accent2"/>
                <w:sz w:val="24"/>
                <w:szCs w:val="24"/>
              </w:rPr>
            </w:pPr>
            <w:r w:rsidRPr="00AE3E4E">
              <w:rPr>
                <w:color w:val="C0504D" w:themeColor="accent2"/>
                <w:sz w:val="24"/>
                <w:szCs w:val="24"/>
              </w:rPr>
              <w:t>#</w:t>
            </w:r>
          </w:p>
        </w:tc>
      </w:tr>
    </w:tbl>
    <w:p w14:paraId="69458CC9" w14:textId="77777777" w:rsidR="00295180" w:rsidRDefault="00295180" w:rsidP="00295180">
      <w:pPr>
        <w:tabs>
          <w:tab w:val="left" w:pos="0"/>
        </w:tabs>
        <w:rPr>
          <w:sz w:val="24"/>
          <w:szCs w:val="24"/>
        </w:rPr>
      </w:pPr>
    </w:p>
    <w:p w14:paraId="7993A209" w14:textId="163C0F44" w:rsidR="00767961" w:rsidRPr="00767961" w:rsidRDefault="00767961" w:rsidP="00B63495">
      <w:pPr>
        <w:pStyle w:val="ListParagraph"/>
        <w:numPr>
          <w:ilvl w:val="0"/>
          <w:numId w:val="11"/>
        </w:numPr>
        <w:tabs>
          <w:tab w:val="left" w:pos="0"/>
        </w:tabs>
        <w:rPr>
          <w:szCs w:val="24"/>
        </w:rPr>
      </w:pPr>
      <w:r w:rsidRPr="00B63495">
        <w:rPr>
          <w:color w:val="0000FF"/>
          <w:szCs w:val="24"/>
        </w:rPr>
        <w:t xml:space="preserve">[Ex. 3: Use for a </w:t>
      </w:r>
      <w:r w:rsidRPr="00B63495">
        <w:rPr>
          <w:color w:val="0000FF"/>
        </w:rPr>
        <w:t xml:space="preserve">complex project, </w:t>
      </w:r>
      <w:proofErr w:type="spellStart"/>
      <w:r w:rsidRPr="00B63495">
        <w:rPr>
          <w:color w:val="0000FF"/>
        </w:rPr>
        <w:t>refering</w:t>
      </w:r>
      <w:proofErr w:type="spellEnd"/>
      <w:r w:rsidRPr="00B63495">
        <w:rPr>
          <w:color w:val="0000FF"/>
        </w:rPr>
        <w:t xml:space="preserve"> to the impacts table in the JPA or additional information submittal – </w:t>
      </w:r>
      <w:r w:rsidRPr="00B63495">
        <w:rPr>
          <w:b/>
          <w:i/>
          <w:color w:val="0000FF"/>
        </w:rPr>
        <w:t>be sure attachments are appropriately numbered</w:t>
      </w:r>
      <w:r w:rsidRPr="00B63495">
        <w:rPr>
          <w:color w:val="0000FF"/>
        </w:rPr>
        <w:t>)</w:t>
      </w:r>
      <w:r w:rsidRPr="00B63495">
        <w:rPr>
          <w:color w:val="0000FF"/>
          <w:szCs w:val="24"/>
        </w:rPr>
        <w:t>]</w:t>
      </w:r>
      <w:r w:rsidRPr="00767961">
        <w:t xml:space="preserve">This </w:t>
      </w:r>
      <w:r w:rsidR="00D76941">
        <w:t>permit</w:t>
      </w:r>
      <w:r w:rsidRPr="00767961">
        <w:t xml:space="preserve"> authorizes the acreage and linear feet of surface water impacts as identified in the </w:t>
      </w:r>
      <w:r w:rsidRPr="00AE3E4E">
        <w:rPr>
          <w:i/>
          <w:color w:val="C0504D" w:themeColor="accent2"/>
        </w:rPr>
        <w:t>Surface Water Impact Table</w:t>
      </w:r>
      <w:r w:rsidRPr="00767961">
        <w:rPr>
          <w:szCs w:val="24"/>
        </w:rPr>
        <w:t>,</w:t>
      </w:r>
      <w:r w:rsidRPr="00767961">
        <w:t xml:space="preserve"> dated</w:t>
      </w:r>
      <w:r w:rsidR="00803B91">
        <w:t xml:space="preserve"> </w:t>
      </w:r>
      <w:r w:rsidR="00803B91" w:rsidRPr="00AE3E4E">
        <w:rPr>
          <w:color w:val="C0504D" w:themeColor="accent2"/>
          <w:szCs w:val="24"/>
        </w:rPr>
        <w:t>Date</w:t>
      </w:r>
      <w:r w:rsidRPr="00767961">
        <w:t>, and received</w:t>
      </w:r>
      <w:r w:rsidR="00803B91">
        <w:t xml:space="preserve"> </w:t>
      </w:r>
      <w:r w:rsidR="00803B91" w:rsidRPr="00AE3E4E">
        <w:rPr>
          <w:color w:val="C0504D" w:themeColor="accent2"/>
          <w:szCs w:val="24"/>
        </w:rPr>
        <w:t>Date</w:t>
      </w:r>
      <w:r w:rsidRPr="00767961">
        <w:t>, and in Attachment 1.</w:t>
      </w:r>
    </w:p>
    <w:p w14:paraId="000BB93B" w14:textId="3570B22D" w:rsidR="00767961" w:rsidRDefault="00767961" w:rsidP="003058B0">
      <w:pPr>
        <w:tabs>
          <w:tab w:val="left" w:pos="0"/>
        </w:tabs>
        <w:rPr>
          <w:sz w:val="24"/>
          <w:szCs w:val="24"/>
        </w:rPr>
      </w:pPr>
    </w:p>
    <w:p w14:paraId="3F704688" w14:textId="787F6A08" w:rsidR="00D76941" w:rsidRPr="009E7F33" w:rsidRDefault="00D76941" w:rsidP="00B63495">
      <w:pPr>
        <w:pStyle w:val="ListParagraph"/>
        <w:numPr>
          <w:ilvl w:val="0"/>
          <w:numId w:val="11"/>
        </w:numPr>
        <w:tabs>
          <w:tab w:val="left" w:pos="0"/>
        </w:tabs>
        <w:rPr>
          <w:szCs w:val="24"/>
        </w:rPr>
      </w:pPr>
      <w:r w:rsidRPr="00D76941">
        <w:rPr>
          <w:color w:val="0000FF"/>
        </w:rPr>
        <w:t>[If using Example 2 (table) for #1, keep this as #2, otherwise delete]</w:t>
      </w:r>
      <w:r w:rsidRPr="00D76941">
        <w:t xml:space="preserve">Authorized surface water impacts shall be as depicted on the enclosed impact map entitled </w:t>
      </w:r>
      <w:r w:rsidRPr="00AE3E4E">
        <w:rPr>
          <w:i/>
          <w:color w:val="C0504D" w:themeColor="accent2"/>
          <w:szCs w:val="24"/>
        </w:rPr>
        <w:t>Final Impacts Map Name</w:t>
      </w:r>
      <w:r w:rsidRPr="00D76941">
        <w:rPr>
          <w:szCs w:val="24"/>
        </w:rPr>
        <w:t>,</w:t>
      </w:r>
      <w:r w:rsidRPr="00D76941">
        <w:t xml:space="preserve"> dated</w:t>
      </w:r>
      <w:r w:rsidR="00803B91">
        <w:t xml:space="preserve"> </w:t>
      </w:r>
      <w:r w:rsidR="00803B91" w:rsidRPr="00AE3E4E">
        <w:rPr>
          <w:color w:val="C0504D" w:themeColor="accent2"/>
          <w:szCs w:val="24"/>
        </w:rPr>
        <w:t>Date</w:t>
      </w:r>
      <w:r w:rsidRPr="00D76941">
        <w:rPr>
          <w:szCs w:val="24"/>
        </w:rPr>
        <w:t>,</w:t>
      </w:r>
      <w:r w:rsidRPr="00D76941">
        <w:rPr>
          <w:color w:val="0000FF"/>
          <w:szCs w:val="24"/>
        </w:rPr>
        <w:t xml:space="preserve"> </w:t>
      </w:r>
      <w:r w:rsidRPr="00AE3E4E">
        <w:rPr>
          <w:color w:val="C0504D" w:themeColor="accent2"/>
          <w:szCs w:val="24"/>
        </w:rPr>
        <w:t>last revised Date</w:t>
      </w:r>
      <w:r w:rsidRPr="00D76941">
        <w:rPr>
          <w:szCs w:val="24"/>
        </w:rPr>
        <w:t>,</w:t>
      </w:r>
      <w:r w:rsidRPr="00D76941">
        <w:t xml:space="preserve"> and received</w:t>
      </w:r>
      <w:r w:rsidR="00803B91">
        <w:t xml:space="preserve"> </w:t>
      </w:r>
      <w:r w:rsidR="00803B91" w:rsidRPr="00AE3E4E">
        <w:rPr>
          <w:color w:val="C0504D" w:themeColor="accent2"/>
          <w:szCs w:val="24"/>
        </w:rPr>
        <w:t>Date</w:t>
      </w:r>
      <w:r w:rsidRPr="00D76941">
        <w:rPr>
          <w:szCs w:val="24"/>
        </w:rPr>
        <w:t xml:space="preserve">. </w:t>
      </w:r>
      <w:r w:rsidRPr="00D76941">
        <w:rPr>
          <w:color w:val="0000FF"/>
          <w:szCs w:val="24"/>
        </w:rPr>
        <w:t>[optional:</w:t>
      </w:r>
      <w:r w:rsidRPr="00AE3E4E">
        <w:rPr>
          <w:color w:val="C0504D" w:themeColor="accent2"/>
          <w:szCs w:val="24"/>
        </w:rPr>
        <w:t xml:space="preserve"> , and drawn by Name</w:t>
      </w:r>
      <w:r w:rsidRPr="00D76941">
        <w:rPr>
          <w:color w:val="0000FF"/>
          <w:szCs w:val="24"/>
        </w:rPr>
        <w:t>].</w:t>
      </w:r>
    </w:p>
    <w:p w14:paraId="4DE4073F" w14:textId="77777777" w:rsidR="003A49D7" w:rsidRPr="009E7F33" w:rsidRDefault="003A49D7" w:rsidP="009E7F33">
      <w:pPr>
        <w:pStyle w:val="ListParagraph"/>
        <w:rPr>
          <w:szCs w:val="24"/>
        </w:rPr>
      </w:pPr>
    </w:p>
    <w:p w14:paraId="4B13B3C2" w14:textId="0FCE03EA" w:rsidR="003A49D7" w:rsidRPr="00D76941" w:rsidRDefault="003A49D7" w:rsidP="00B63495">
      <w:pPr>
        <w:pStyle w:val="ListParagraph"/>
        <w:numPr>
          <w:ilvl w:val="0"/>
          <w:numId w:val="11"/>
        </w:numPr>
        <w:tabs>
          <w:tab w:val="left" w:pos="0"/>
        </w:tabs>
        <w:rPr>
          <w:szCs w:val="24"/>
        </w:rPr>
      </w:pPr>
      <w:r w:rsidRPr="009E7F33">
        <w:rPr>
          <w:color w:val="0000FF"/>
          <w:szCs w:val="24"/>
        </w:rPr>
        <w:t xml:space="preserve">[If applicable, insert: </w:t>
      </w:r>
      <w:r w:rsidRPr="003A49D7">
        <w:rPr>
          <w:szCs w:val="24"/>
        </w:rPr>
        <w:t xml:space="preserve">The activities authorized by this VWP Individual Permit include encroachments into or on non-tidal </w:t>
      </w:r>
      <w:r w:rsidR="00FB54B7">
        <w:rPr>
          <w:szCs w:val="24"/>
        </w:rPr>
        <w:t>bottom</w:t>
      </w:r>
      <w:r w:rsidRPr="003A49D7">
        <w:rPr>
          <w:szCs w:val="24"/>
        </w:rPr>
        <w:t xml:space="preserve">land (§ 28.2-1200), and as such, these activities are also authorized by this VWP Individual Permit, with the exception of the following: </w:t>
      </w:r>
      <w:r w:rsidRPr="003A49D7">
        <w:rPr>
          <w:color w:val="0000FF"/>
          <w:szCs w:val="24"/>
        </w:rPr>
        <w:t>[</w:t>
      </w:r>
      <w:r w:rsidRPr="003A49D7">
        <w:rPr>
          <w:i/>
          <w:iCs/>
          <w:color w:val="0000FF"/>
          <w:szCs w:val="24"/>
        </w:rPr>
        <w:t xml:space="preserve">Insert list any specific activities that are not being authorized per </w:t>
      </w:r>
      <w:r w:rsidR="009E7F33">
        <w:rPr>
          <w:i/>
          <w:iCs/>
          <w:color w:val="0000FF"/>
          <w:szCs w:val="24"/>
        </w:rPr>
        <w:t xml:space="preserve">program regulations/Code or </w:t>
      </w:r>
      <w:r w:rsidRPr="003A49D7">
        <w:rPr>
          <w:i/>
          <w:iCs/>
          <w:color w:val="0000FF"/>
          <w:szCs w:val="24"/>
        </w:rPr>
        <w:t>the MO</w:t>
      </w:r>
      <w:r w:rsidR="00E24EB0">
        <w:rPr>
          <w:i/>
          <w:iCs/>
          <w:color w:val="0000FF"/>
          <w:szCs w:val="24"/>
        </w:rPr>
        <w:t>A</w:t>
      </w:r>
      <w:r w:rsidRPr="003A49D7">
        <w:rPr>
          <w:i/>
          <w:iCs/>
          <w:color w:val="0000FF"/>
          <w:szCs w:val="24"/>
        </w:rPr>
        <w:t xml:space="preserve"> between DEQ and VMRC</w:t>
      </w:r>
      <w:r w:rsidR="0048379D">
        <w:rPr>
          <w:i/>
          <w:iCs/>
          <w:color w:val="0000FF"/>
          <w:szCs w:val="24"/>
        </w:rPr>
        <w:t>, as amended August 16, 2023</w:t>
      </w:r>
      <w:r w:rsidR="00FB54B7">
        <w:rPr>
          <w:i/>
          <w:iCs/>
          <w:color w:val="0000FF"/>
          <w:szCs w:val="24"/>
        </w:rPr>
        <w:t>, including any activities in tidal waters that are not being permitting under VWPPP</w:t>
      </w:r>
      <w:r w:rsidRPr="003A49D7">
        <w:rPr>
          <w:color w:val="0000FF"/>
          <w:szCs w:val="24"/>
        </w:rPr>
        <w:t>. Example: A</w:t>
      </w:r>
      <w:r w:rsidRPr="003A49D7">
        <w:rPr>
          <w:bCs/>
          <w:color w:val="0000FF"/>
          <w:szCs w:val="24"/>
        </w:rPr>
        <w:t xml:space="preserve">erial crossings of </w:t>
      </w:r>
      <w:r w:rsidR="005D66FD">
        <w:rPr>
          <w:bCs/>
          <w:color w:val="0000FF"/>
          <w:szCs w:val="24"/>
        </w:rPr>
        <w:t>non-tidal bottomland</w:t>
      </w:r>
      <w:r w:rsidRPr="003A49D7">
        <w:rPr>
          <w:bCs/>
          <w:color w:val="0000FF"/>
          <w:szCs w:val="24"/>
        </w:rPr>
        <w:t xml:space="preserve"> included as part of this project]</w:t>
      </w:r>
      <w:r w:rsidRPr="006D35C4">
        <w:rPr>
          <w:bCs/>
          <w:szCs w:val="24"/>
        </w:rPr>
        <w:t>. DEQ refers you to the Virginia Marine Resources Commission for any state permit and fee requirements applicable to these activities.</w:t>
      </w:r>
    </w:p>
    <w:p w14:paraId="067411FB" w14:textId="77777777" w:rsidR="00D76941" w:rsidRPr="003058B0" w:rsidRDefault="00D76941" w:rsidP="003058B0">
      <w:pPr>
        <w:tabs>
          <w:tab w:val="left" w:pos="0"/>
        </w:tabs>
        <w:rPr>
          <w:sz w:val="24"/>
          <w:szCs w:val="24"/>
        </w:rPr>
      </w:pPr>
    </w:p>
    <w:p w14:paraId="03E99521" w14:textId="42CA148F" w:rsidR="00DA1D95" w:rsidRPr="003058B0" w:rsidRDefault="00DA1D95" w:rsidP="00DA1D95">
      <w:pPr>
        <w:rPr>
          <w:sz w:val="24"/>
          <w:szCs w:val="24"/>
        </w:rPr>
      </w:pPr>
      <w:r w:rsidRPr="003058B0">
        <w:rPr>
          <w:b/>
          <w:sz w:val="24"/>
          <w:szCs w:val="24"/>
        </w:rPr>
        <w:t>Approved Compensation:</w:t>
      </w:r>
    </w:p>
    <w:p w14:paraId="6C5CD9DE" w14:textId="065F7698" w:rsidR="0012783C" w:rsidRPr="003058B0" w:rsidRDefault="003316E3" w:rsidP="0012783C">
      <w:pPr>
        <w:pStyle w:val="ListParagraph"/>
        <w:tabs>
          <w:tab w:val="left" w:pos="0"/>
          <w:tab w:val="left" w:pos="360"/>
        </w:tabs>
        <w:ind w:left="0"/>
        <w:rPr>
          <w:color w:val="0000FF"/>
          <w:szCs w:val="24"/>
        </w:rPr>
      </w:pPr>
      <w:r>
        <w:rPr>
          <w:color w:val="0000FF"/>
          <w:szCs w:val="24"/>
        </w:rPr>
        <w:t xml:space="preserve">[For permittee responsible mitigation and/or credit purchases, </w:t>
      </w:r>
      <w:r w:rsidRPr="00BC3FCC">
        <w:rPr>
          <w:color w:val="0000FF"/>
          <w:szCs w:val="24"/>
        </w:rPr>
        <w:t xml:space="preserve">select from the </w:t>
      </w:r>
      <w:r>
        <w:rPr>
          <w:i/>
          <w:color w:val="0000FF"/>
          <w:szCs w:val="24"/>
        </w:rPr>
        <w:t>examples</w:t>
      </w:r>
      <w:r w:rsidRPr="002940C2">
        <w:rPr>
          <w:i/>
          <w:color w:val="0000FF"/>
          <w:szCs w:val="24"/>
        </w:rPr>
        <w:t xml:space="preserve"> </w:t>
      </w:r>
      <w:r w:rsidRPr="00B63495">
        <w:rPr>
          <w:color w:val="0000FF"/>
          <w:szCs w:val="24"/>
        </w:rPr>
        <w:t>below</w:t>
      </w:r>
      <w:r>
        <w:rPr>
          <w:color w:val="0000FF"/>
          <w:szCs w:val="24"/>
        </w:rPr>
        <w:t>.</w:t>
      </w:r>
      <w:r w:rsidRPr="00BC3FCC">
        <w:rPr>
          <w:color w:val="0000FF"/>
          <w:szCs w:val="24"/>
        </w:rPr>
        <w:t>]</w:t>
      </w:r>
    </w:p>
    <w:p w14:paraId="330ACC3C" w14:textId="77777777" w:rsidR="00DA1D95" w:rsidRPr="003058B0" w:rsidRDefault="00DA1D95" w:rsidP="00DA1D95">
      <w:pPr>
        <w:rPr>
          <w:sz w:val="24"/>
          <w:szCs w:val="24"/>
        </w:rPr>
      </w:pPr>
    </w:p>
    <w:p w14:paraId="4049EAF2" w14:textId="2F2FAFCA" w:rsidR="00DA1D95" w:rsidRPr="003058B0" w:rsidRDefault="00DA1D95" w:rsidP="00DA1D95">
      <w:pPr>
        <w:rPr>
          <w:sz w:val="24"/>
          <w:szCs w:val="24"/>
        </w:rPr>
      </w:pPr>
      <w:r w:rsidRPr="003058B0">
        <w:rPr>
          <w:sz w:val="24"/>
          <w:szCs w:val="24"/>
        </w:rPr>
        <w:t xml:space="preserve">The permittee shall compensate for the authorized surface water impacts </w:t>
      </w:r>
      <w:r w:rsidR="00BD0B00">
        <w:rPr>
          <w:sz w:val="24"/>
          <w:szCs w:val="24"/>
        </w:rPr>
        <w:t>as follows</w:t>
      </w:r>
      <w:r w:rsidRPr="003058B0">
        <w:rPr>
          <w:sz w:val="24"/>
          <w:szCs w:val="24"/>
        </w:rPr>
        <w:t>:</w:t>
      </w:r>
    </w:p>
    <w:p w14:paraId="6EC714E3" w14:textId="4EF3A80F" w:rsidR="00DA1D95" w:rsidRDefault="00DA1D95" w:rsidP="00DA1D95">
      <w:pPr>
        <w:rPr>
          <w:sz w:val="24"/>
          <w:szCs w:val="24"/>
        </w:rPr>
      </w:pPr>
    </w:p>
    <w:p w14:paraId="74833524" w14:textId="1520DCCA" w:rsidR="003316E3" w:rsidRDefault="003316E3" w:rsidP="00DA1D95">
      <w:pPr>
        <w:rPr>
          <w:color w:val="0000FF"/>
          <w:sz w:val="24"/>
          <w:szCs w:val="24"/>
        </w:rPr>
      </w:pPr>
      <w:r w:rsidRPr="00B63495">
        <w:rPr>
          <w:color w:val="0000FF"/>
          <w:sz w:val="24"/>
          <w:szCs w:val="24"/>
        </w:rPr>
        <w:t>[Ex. of permittee-responsible wetland compensation</w:t>
      </w:r>
      <w:r w:rsidR="000F25EF">
        <w:rPr>
          <w:color w:val="0000FF"/>
          <w:sz w:val="24"/>
          <w:szCs w:val="24"/>
        </w:rPr>
        <w:t>]</w:t>
      </w:r>
    </w:p>
    <w:p w14:paraId="7AB12E1C" w14:textId="77777777" w:rsidR="000F25EF" w:rsidRPr="000F25EF" w:rsidRDefault="000F25EF" w:rsidP="00DA1D95">
      <w:pPr>
        <w:rPr>
          <w:sz w:val="24"/>
          <w:szCs w:val="24"/>
        </w:rPr>
      </w:pPr>
    </w:p>
    <w:p w14:paraId="41686190" w14:textId="0F075183" w:rsidR="003316E3" w:rsidRDefault="003316E3" w:rsidP="00DA1D95">
      <w:pPr>
        <w:rPr>
          <w:color w:val="0000FF"/>
          <w:szCs w:val="24"/>
        </w:rPr>
      </w:pPr>
      <w:r w:rsidRPr="00B63495">
        <w:rPr>
          <w:sz w:val="24"/>
          <w:szCs w:val="24"/>
        </w:rPr>
        <w:t>Compensation for permanent wetland impacts shall be provided through the on-site creation of</w:t>
      </w:r>
      <w:r w:rsidRPr="00AE3E4E">
        <w:rPr>
          <w:color w:val="C0504D" w:themeColor="accent2"/>
          <w:sz w:val="24"/>
          <w:szCs w:val="24"/>
        </w:rPr>
        <w:t xml:space="preserve"> # </w:t>
      </w:r>
      <w:r w:rsidRPr="00B63495">
        <w:rPr>
          <w:sz w:val="24"/>
          <w:szCs w:val="24"/>
        </w:rPr>
        <w:t xml:space="preserve">acres of </w:t>
      </w:r>
      <w:r w:rsidRPr="00AE3E4E">
        <w:rPr>
          <w:color w:val="C0504D" w:themeColor="accent2"/>
          <w:sz w:val="24"/>
          <w:szCs w:val="24"/>
        </w:rPr>
        <w:t>palustrine forested wetland</w:t>
      </w:r>
      <w:r w:rsidRPr="00B63495">
        <w:rPr>
          <w:sz w:val="24"/>
          <w:szCs w:val="24"/>
        </w:rPr>
        <w:t xml:space="preserve">.  Development of a final mitigation plan in accordance with Part I.X shall be based upon the approved conceptual mitigation plan entitled </w:t>
      </w:r>
      <w:r w:rsidRPr="00AE3E4E">
        <w:rPr>
          <w:i/>
          <w:color w:val="C0504D" w:themeColor="accent2"/>
          <w:sz w:val="24"/>
          <w:szCs w:val="24"/>
        </w:rPr>
        <w:t>Final Mitigation Plan Name</w:t>
      </w:r>
      <w:r w:rsidRPr="00B63495">
        <w:rPr>
          <w:sz w:val="24"/>
          <w:szCs w:val="24"/>
        </w:rPr>
        <w:t>, dated</w:t>
      </w:r>
      <w:r w:rsidR="00803B91">
        <w:rPr>
          <w:sz w:val="24"/>
          <w:szCs w:val="24"/>
        </w:rPr>
        <w:t xml:space="preserve"> </w:t>
      </w:r>
      <w:r w:rsidR="00803B91" w:rsidRPr="00AE3E4E">
        <w:rPr>
          <w:color w:val="C0504D" w:themeColor="accent2"/>
          <w:sz w:val="24"/>
          <w:szCs w:val="24"/>
        </w:rPr>
        <w:t>Date</w:t>
      </w:r>
      <w:r w:rsidRPr="00B63495">
        <w:rPr>
          <w:sz w:val="24"/>
          <w:szCs w:val="24"/>
        </w:rPr>
        <w:t>, and received</w:t>
      </w:r>
      <w:r w:rsidR="00803B91">
        <w:rPr>
          <w:sz w:val="24"/>
          <w:szCs w:val="24"/>
        </w:rPr>
        <w:t xml:space="preserve"> </w:t>
      </w:r>
      <w:r w:rsidR="00803B91" w:rsidRPr="00AE3E4E">
        <w:rPr>
          <w:color w:val="C0504D" w:themeColor="accent2"/>
          <w:sz w:val="24"/>
          <w:szCs w:val="24"/>
        </w:rPr>
        <w:t>Date</w:t>
      </w:r>
      <w:r w:rsidRPr="00B63495">
        <w:rPr>
          <w:sz w:val="24"/>
          <w:szCs w:val="24"/>
        </w:rPr>
        <w:t>.</w:t>
      </w:r>
      <w:r w:rsidRPr="00B63495">
        <w:rPr>
          <w:color w:val="0000FF"/>
          <w:sz w:val="24"/>
          <w:szCs w:val="24"/>
        </w:rPr>
        <w:t>]</w:t>
      </w:r>
    </w:p>
    <w:p w14:paraId="2C527337" w14:textId="2628075A" w:rsidR="003316E3" w:rsidRDefault="003316E3" w:rsidP="00DA1D95">
      <w:pPr>
        <w:rPr>
          <w:sz w:val="24"/>
          <w:szCs w:val="24"/>
        </w:rPr>
      </w:pPr>
    </w:p>
    <w:p w14:paraId="68AEC2A9" w14:textId="38C2F213" w:rsidR="003316E3" w:rsidRPr="00B63495" w:rsidRDefault="003316E3" w:rsidP="00DA1D95">
      <w:pPr>
        <w:rPr>
          <w:color w:val="0000FF"/>
          <w:sz w:val="24"/>
          <w:szCs w:val="24"/>
        </w:rPr>
      </w:pPr>
      <w:r w:rsidRPr="00B63495">
        <w:rPr>
          <w:color w:val="0000FF"/>
          <w:sz w:val="24"/>
          <w:szCs w:val="24"/>
        </w:rPr>
        <w:t>[Ex. of permittee-responsible stream compensation</w:t>
      </w:r>
      <w:r w:rsidR="000F25EF">
        <w:rPr>
          <w:color w:val="0000FF"/>
          <w:sz w:val="24"/>
          <w:szCs w:val="24"/>
        </w:rPr>
        <w:t>]</w:t>
      </w:r>
    </w:p>
    <w:p w14:paraId="71B91858" w14:textId="77777777" w:rsidR="000F25EF" w:rsidRDefault="000F25EF" w:rsidP="00DA1D95">
      <w:pPr>
        <w:rPr>
          <w:sz w:val="24"/>
          <w:szCs w:val="24"/>
        </w:rPr>
      </w:pPr>
    </w:p>
    <w:p w14:paraId="22C5979F" w14:textId="674BEECA" w:rsidR="003316E3" w:rsidRDefault="003316E3" w:rsidP="00DA1D95">
      <w:pPr>
        <w:rPr>
          <w:color w:val="0000FF"/>
          <w:sz w:val="24"/>
          <w:szCs w:val="24"/>
        </w:rPr>
      </w:pPr>
      <w:r w:rsidRPr="00B63495">
        <w:rPr>
          <w:sz w:val="24"/>
          <w:szCs w:val="24"/>
        </w:rPr>
        <w:t xml:space="preserve">Compensation for permanent stream impacts shall be provided through the on-site restoration of </w:t>
      </w:r>
      <w:r w:rsidRPr="00AE3E4E">
        <w:rPr>
          <w:color w:val="C0504D" w:themeColor="accent2"/>
          <w:sz w:val="24"/>
          <w:szCs w:val="24"/>
        </w:rPr>
        <w:t>#</w:t>
      </w:r>
      <w:r w:rsidRPr="00B63495">
        <w:rPr>
          <w:color w:val="0000FF"/>
          <w:sz w:val="24"/>
          <w:szCs w:val="24"/>
        </w:rPr>
        <w:t xml:space="preserve"> </w:t>
      </w:r>
      <w:r w:rsidRPr="00B63495">
        <w:rPr>
          <w:sz w:val="24"/>
          <w:szCs w:val="24"/>
        </w:rPr>
        <w:t xml:space="preserve">linear feet of </w:t>
      </w:r>
      <w:r w:rsidRPr="00AE3E4E">
        <w:rPr>
          <w:color w:val="C0504D" w:themeColor="accent2"/>
          <w:sz w:val="24"/>
          <w:szCs w:val="24"/>
        </w:rPr>
        <w:t xml:space="preserve">water body(ies) </w:t>
      </w:r>
      <w:r w:rsidRPr="00B63495">
        <w:rPr>
          <w:sz w:val="24"/>
          <w:szCs w:val="24"/>
        </w:rPr>
        <w:t xml:space="preserve">and the preservation of the associated variable width riparian buffer ranging from </w:t>
      </w:r>
      <w:r w:rsidRPr="00AE3E4E">
        <w:rPr>
          <w:color w:val="C0504D" w:themeColor="accent2"/>
          <w:sz w:val="24"/>
          <w:szCs w:val="24"/>
        </w:rPr>
        <w:t>#</w:t>
      </w:r>
      <w:r w:rsidRPr="00B63495">
        <w:rPr>
          <w:color w:val="0000FF"/>
          <w:sz w:val="24"/>
          <w:szCs w:val="24"/>
        </w:rPr>
        <w:t xml:space="preserve"> </w:t>
      </w:r>
      <w:r w:rsidRPr="00B63495">
        <w:rPr>
          <w:sz w:val="24"/>
          <w:szCs w:val="24"/>
        </w:rPr>
        <w:t>feet wide (</w:t>
      </w:r>
      <w:r w:rsidRPr="00AE3E4E">
        <w:rPr>
          <w:color w:val="C0504D" w:themeColor="accent2"/>
          <w:sz w:val="24"/>
          <w:szCs w:val="24"/>
        </w:rPr>
        <w:t>#</w:t>
      </w:r>
      <w:r w:rsidRPr="00B63495">
        <w:rPr>
          <w:sz w:val="24"/>
          <w:szCs w:val="24"/>
        </w:rPr>
        <w:t xml:space="preserve"> acres).  Development of a final mitigation plan in accordance with Part I.X shall be based upon the approved conceptual mitigation plan entitled </w:t>
      </w:r>
      <w:r w:rsidRPr="00AE3E4E">
        <w:rPr>
          <w:i/>
          <w:color w:val="C0504D" w:themeColor="accent2"/>
          <w:sz w:val="24"/>
          <w:szCs w:val="24"/>
        </w:rPr>
        <w:t>Final Mitigation Plan Name</w:t>
      </w:r>
      <w:r w:rsidRPr="00B63495">
        <w:rPr>
          <w:sz w:val="24"/>
          <w:szCs w:val="24"/>
        </w:rPr>
        <w:t xml:space="preserve">, dated </w:t>
      </w:r>
      <w:r w:rsidRPr="00AE3E4E">
        <w:rPr>
          <w:color w:val="C0504D" w:themeColor="accent2"/>
          <w:sz w:val="24"/>
          <w:szCs w:val="24"/>
        </w:rPr>
        <w:t>Date</w:t>
      </w:r>
      <w:r w:rsidRPr="00B63495">
        <w:rPr>
          <w:sz w:val="24"/>
          <w:szCs w:val="24"/>
        </w:rPr>
        <w:t xml:space="preserve">, and received </w:t>
      </w:r>
      <w:r w:rsidRPr="00AE3E4E">
        <w:rPr>
          <w:color w:val="C0504D" w:themeColor="accent2"/>
          <w:sz w:val="24"/>
          <w:szCs w:val="24"/>
        </w:rPr>
        <w:t>Date</w:t>
      </w:r>
      <w:r w:rsidRPr="00B63495">
        <w:rPr>
          <w:sz w:val="24"/>
          <w:szCs w:val="24"/>
        </w:rPr>
        <w:t>.</w:t>
      </w:r>
      <w:r w:rsidRPr="00B63495">
        <w:rPr>
          <w:color w:val="0000FF"/>
          <w:sz w:val="24"/>
          <w:szCs w:val="24"/>
        </w:rPr>
        <w:t>]</w:t>
      </w:r>
    </w:p>
    <w:p w14:paraId="6714A135" w14:textId="77777777" w:rsidR="000F25EF" w:rsidRDefault="000F25EF" w:rsidP="00DA1D95">
      <w:pPr>
        <w:rPr>
          <w:color w:val="0000FF"/>
          <w:szCs w:val="24"/>
        </w:rPr>
      </w:pPr>
    </w:p>
    <w:p w14:paraId="3F32F1D0" w14:textId="30DD26E9" w:rsidR="003316E3" w:rsidRDefault="000F25EF" w:rsidP="007F2872">
      <w:pPr>
        <w:rPr>
          <w:sz w:val="24"/>
          <w:szCs w:val="24"/>
        </w:rPr>
      </w:pPr>
      <w:r w:rsidRPr="004F1FDC">
        <w:rPr>
          <w:color w:val="0000FF"/>
          <w:sz w:val="24"/>
        </w:rPr>
        <w:t>[Include the following statement if permittee-responsible compensation is required (such as preservation, creation, buffer planting, or restoration).]</w:t>
      </w:r>
    </w:p>
    <w:p w14:paraId="37915B42" w14:textId="49656A6A" w:rsidR="003316E3" w:rsidRDefault="003316E3" w:rsidP="00DA1D95">
      <w:pPr>
        <w:rPr>
          <w:sz w:val="24"/>
          <w:szCs w:val="24"/>
        </w:rPr>
      </w:pPr>
    </w:p>
    <w:p w14:paraId="6F967A92" w14:textId="73FFAB7B" w:rsidR="000F25EF" w:rsidRPr="00AE3E4E" w:rsidRDefault="000F25EF" w:rsidP="007F2872">
      <w:pPr>
        <w:tabs>
          <w:tab w:val="left" w:pos="0"/>
          <w:tab w:val="left" w:pos="990"/>
        </w:tabs>
        <w:rPr>
          <w:color w:val="C0504D" w:themeColor="accent2"/>
          <w:szCs w:val="24"/>
        </w:rPr>
      </w:pPr>
      <w:r w:rsidRPr="00AE3E4E">
        <w:rPr>
          <w:color w:val="C0504D" w:themeColor="accent2"/>
          <w:sz w:val="24"/>
          <w:szCs w:val="24"/>
        </w:rPr>
        <w:t xml:space="preserve">The permittee shall comply with the following compensation requirements in addition to the conditions of the </w:t>
      </w:r>
      <w:r w:rsidR="001F0344" w:rsidRPr="00AE3E4E">
        <w:rPr>
          <w:color w:val="C0504D" w:themeColor="accent2"/>
          <w:sz w:val="24"/>
          <w:szCs w:val="24"/>
        </w:rPr>
        <w:t>individual permit</w:t>
      </w:r>
      <w:r w:rsidRPr="00AE3E4E">
        <w:rPr>
          <w:color w:val="C0504D" w:themeColor="accent2"/>
          <w:sz w:val="24"/>
          <w:szCs w:val="24"/>
        </w:rPr>
        <w:t>:</w:t>
      </w:r>
    </w:p>
    <w:p w14:paraId="4292810A" w14:textId="46761246" w:rsidR="000F25EF" w:rsidRPr="00AE3E4E" w:rsidRDefault="000F25EF" w:rsidP="007F2872">
      <w:pPr>
        <w:pStyle w:val="ListParagraph"/>
        <w:numPr>
          <w:ilvl w:val="0"/>
          <w:numId w:val="17"/>
        </w:numPr>
        <w:ind w:left="720"/>
        <w:rPr>
          <w:color w:val="C0504D" w:themeColor="accent2"/>
          <w:szCs w:val="24"/>
        </w:rPr>
      </w:pPr>
      <w:r w:rsidRPr="00AE3E4E">
        <w:rPr>
          <w:color w:val="C0504D" w:themeColor="accent2"/>
        </w:rPr>
        <w:t>Proof of recordation shall include the recorded survey or plats and a GIS compatible shapefile. The recorded easement plat shall be signed and sealed by a Land Surveyor or Professional Engineer licensed in the Commonwealth of Virginia and shall contain a minimum of two (2) coordinate pairs (grid ticks or property / easement corners) per sheet.</w:t>
      </w:r>
    </w:p>
    <w:p w14:paraId="7AE93423" w14:textId="1A4ACC76" w:rsidR="000F25EF" w:rsidRPr="00AE3E4E" w:rsidRDefault="000F25EF" w:rsidP="007F2872">
      <w:pPr>
        <w:pStyle w:val="ListParagraph"/>
        <w:numPr>
          <w:ilvl w:val="0"/>
          <w:numId w:val="17"/>
        </w:numPr>
        <w:tabs>
          <w:tab w:val="left" w:pos="0"/>
        </w:tabs>
        <w:ind w:left="720"/>
        <w:rPr>
          <w:color w:val="C0504D" w:themeColor="accent2"/>
          <w:szCs w:val="24"/>
        </w:rPr>
      </w:pPr>
      <w:r w:rsidRPr="00AE3E4E">
        <w:rPr>
          <w:color w:val="C0504D" w:themeColor="accent2"/>
        </w:rPr>
        <w:t>If the permittee provides GIS compatible shapefiles, the shapefiles should:</w:t>
      </w:r>
    </w:p>
    <w:p w14:paraId="5F8221B7" w14:textId="77777777" w:rsidR="000F25EF" w:rsidRPr="00AE3E4E" w:rsidRDefault="000F25EF" w:rsidP="007F2872">
      <w:pPr>
        <w:pStyle w:val="ListParagraph"/>
        <w:numPr>
          <w:ilvl w:val="0"/>
          <w:numId w:val="15"/>
        </w:numPr>
        <w:tabs>
          <w:tab w:val="left" w:pos="0"/>
        </w:tabs>
        <w:ind w:left="1080"/>
        <w:rPr>
          <w:color w:val="C0504D" w:themeColor="accent2"/>
        </w:rPr>
      </w:pPr>
      <w:r w:rsidRPr="00AE3E4E">
        <w:rPr>
          <w:color w:val="C0504D" w:themeColor="accent2"/>
        </w:rPr>
        <w:t>be referenced to the Virginia Coordinate System of 1983, North Zone, U.S. Survey Feet (FIPS 4501 or 4502);</w:t>
      </w:r>
    </w:p>
    <w:p w14:paraId="272FBCE5" w14:textId="77777777" w:rsidR="000F25EF" w:rsidRPr="00AE3E4E" w:rsidRDefault="000F25EF" w:rsidP="007F2872">
      <w:pPr>
        <w:pStyle w:val="ListParagraph"/>
        <w:numPr>
          <w:ilvl w:val="0"/>
          <w:numId w:val="15"/>
        </w:numPr>
        <w:tabs>
          <w:tab w:val="left" w:pos="0"/>
        </w:tabs>
        <w:ind w:left="1080"/>
        <w:rPr>
          <w:color w:val="C0504D" w:themeColor="accent2"/>
        </w:rPr>
      </w:pPr>
      <w:r w:rsidRPr="00AE3E4E">
        <w:rPr>
          <w:color w:val="C0504D" w:themeColor="accent2"/>
        </w:rPr>
        <w:t>contain a projections (.</w:t>
      </w:r>
      <w:proofErr w:type="spellStart"/>
      <w:r w:rsidRPr="00AE3E4E">
        <w:rPr>
          <w:color w:val="C0504D" w:themeColor="accent2"/>
        </w:rPr>
        <w:t>prj</w:t>
      </w:r>
      <w:proofErr w:type="spellEnd"/>
      <w:r w:rsidRPr="00AE3E4E">
        <w:rPr>
          <w:color w:val="C0504D" w:themeColor="accent2"/>
        </w:rPr>
        <w:t>) file for each shapefile; and</w:t>
      </w:r>
    </w:p>
    <w:p w14:paraId="52B03BF3" w14:textId="076ACC64" w:rsidR="000F25EF" w:rsidRPr="00AE3E4E" w:rsidRDefault="000F25EF" w:rsidP="007F2872">
      <w:pPr>
        <w:pStyle w:val="ListParagraph"/>
        <w:numPr>
          <w:ilvl w:val="0"/>
          <w:numId w:val="15"/>
        </w:numPr>
        <w:tabs>
          <w:tab w:val="left" w:pos="0"/>
        </w:tabs>
        <w:ind w:left="1080"/>
        <w:rPr>
          <w:color w:val="C0504D" w:themeColor="accent2"/>
        </w:rPr>
      </w:pPr>
      <w:r w:rsidRPr="00AE3E4E">
        <w:rPr>
          <w:color w:val="C0504D" w:themeColor="accent2"/>
        </w:rPr>
        <w:t>be closed polygons with attribute data detailing the county of recordation, recorded deed acreage, date of recordation, and instrument number or deed book and page number.</w:t>
      </w:r>
    </w:p>
    <w:p w14:paraId="7F08931B" w14:textId="5F2F0C2D" w:rsidR="000F25EF" w:rsidRDefault="000F25EF" w:rsidP="00DA1D95">
      <w:pPr>
        <w:rPr>
          <w:sz w:val="24"/>
          <w:szCs w:val="24"/>
        </w:rPr>
      </w:pPr>
    </w:p>
    <w:p w14:paraId="2AF2F264" w14:textId="569E9D93" w:rsidR="000F25EF" w:rsidRPr="000F25EF" w:rsidRDefault="000F25EF" w:rsidP="00DA1D95">
      <w:pPr>
        <w:rPr>
          <w:sz w:val="24"/>
          <w:szCs w:val="24"/>
        </w:rPr>
      </w:pPr>
      <w:r w:rsidRPr="00B63495">
        <w:rPr>
          <w:color w:val="0000FF"/>
          <w:sz w:val="24"/>
          <w:szCs w:val="24"/>
        </w:rPr>
        <w:t>[Ex. bank or in-lieu fee program credit purchase alternatives]</w:t>
      </w:r>
    </w:p>
    <w:p w14:paraId="44FE3EDB" w14:textId="77777777" w:rsidR="000F25EF" w:rsidRDefault="000F25EF" w:rsidP="00DA1D95">
      <w:pPr>
        <w:rPr>
          <w:sz w:val="24"/>
          <w:szCs w:val="24"/>
        </w:rPr>
      </w:pPr>
    </w:p>
    <w:p w14:paraId="0E42BB7A" w14:textId="494D9220" w:rsidR="00295180" w:rsidRDefault="00295180" w:rsidP="007F2872">
      <w:pPr>
        <w:rPr>
          <w:b/>
          <w:color w:val="0000FF"/>
          <w:sz w:val="24"/>
          <w:szCs w:val="24"/>
          <w:u w:val="single"/>
        </w:rPr>
      </w:pPr>
      <w:r w:rsidRPr="00F11DF9">
        <w:rPr>
          <w:b/>
          <w:color w:val="0000FF"/>
          <w:sz w:val="24"/>
          <w:szCs w:val="24"/>
          <w:u w:val="single"/>
        </w:rPr>
        <w:t>Option 1</w:t>
      </w:r>
    </w:p>
    <w:p w14:paraId="3FEBBADA" w14:textId="75123787" w:rsidR="00295180" w:rsidRDefault="00295180" w:rsidP="00DA1D95">
      <w:pPr>
        <w:rPr>
          <w:sz w:val="24"/>
          <w:szCs w:val="24"/>
        </w:rPr>
      </w:pPr>
    </w:p>
    <w:p w14:paraId="05F4D087" w14:textId="0A23ACA6" w:rsidR="00BC0BA5" w:rsidRPr="007F2872" w:rsidRDefault="00BC0BA5" w:rsidP="00B63495">
      <w:pPr>
        <w:pStyle w:val="ListParagraph"/>
        <w:numPr>
          <w:ilvl w:val="0"/>
          <w:numId w:val="12"/>
        </w:numPr>
      </w:pPr>
      <w:r w:rsidRPr="00AE3E4E">
        <w:rPr>
          <w:color w:val="C0504D" w:themeColor="accent2"/>
        </w:rPr>
        <w:t>The permittee shall not initiate work in permitted impact areas until documentation of the mitigation bank credit purchase or of the in-lieu fee program credit purchase has been submitted to and received by the department.</w:t>
      </w:r>
      <w:r w:rsidR="00FC3E67" w:rsidRPr="00AE3E4E">
        <w:rPr>
          <w:color w:val="C0504D" w:themeColor="accent2"/>
        </w:rPr>
        <w:t xml:space="preserve"> </w:t>
      </w:r>
      <w:r w:rsidR="00FC3E67">
        <w:rPr>
          <w:szCs w:val="24"/>
        </w:rPr>
        <w:t>DEQ recommends purchasing credits as soon as possible.</w:t>
      </w:r>
    </w:p>
    <w:p w14:paraId="1CD65DC8" w14:textId="77777777" w:rsidR="00BD4B39" w:rsidRDefault="00BD4B39" w:rsidP="007F2872">
      <w:pPr>
        <w:pStyle w:val="ListParagraph"/>
      </w:pPr>
    </w:p>
    <w:p w14:paraId="56E924B6" w14:textId="4E50F4AB" w:rsidR="00295180" w:rsidRPr="00BD0B00" w:rsidRDefault="00295180" w:rsidP="00B63495">
      <w:pPr>
        <w:pStyle w:val="ListParagraph"/>
        <w:numPr>
          <w:ilvl w:val="0"/>
          <w:numId w:val="12"/>
        </w:numPr>
      </w:pPr>
      <w:r w:rsidRPr="00BD0B00">
        <w:lastRenderedPageBreak/>
        <w:t xml:space="preserve">As compensation for </w:t>
      </w:r>
      <w:r w:rsidRPr="00AE3E4E">
        <w:rPr>
          <w:color w:val="C0504D" w:themeColor="accent2"/>
        </w:rPr>
        <w:t>permanent wetland impacts</w:t>
      </w:r>
      <w:r w:rsidRPr="00BD0B00">
        <w:t xml:space="preserve">, the permittee shall purchase </w:t>
      </w:r>
      <w:r w:rsidRPr="00AE3E4E">
        <w:rPr>
          <w:color w:val="C0504D" w:themeColor="accent2"/>
          <w:szCs w:val="24"/>
        </w:rPr>
        <w:t>#</w:t>
      </w:r>
      <w:r w:rsidRPr="00BD0B00">
        <w:rPr>
          <w:szCs w:val="24"/>
        </w:rPr>
        <w:t xml:space="preserve"> </w:t>
      </w:r>
      <w:r w:rsidRPr="00BD0B00">
        <w:t xml:space="preserve">wetland mitigation </w:t>
      </w:r>
      <w:r w:rsidRPr="00BD0B00">
        <w:rPr>
          <w:szCs w:val="24"/>
        </w:rPr>
        <w:t>credit(s)</w:t>
      </w:r>
      <w:r w:rsidRPr="00BD0B00">
        <w:t xml:space="preserve">. As compensation for </w:t>
      </w:r>
      <w:r w:rsidRPr="00AE3E4E">
        <w:rPr>
          <w:color w:val="C0504D" w:themeColor="accent2"/>
        </w:rPr>
        <w:t>permanent stream impacts</w:t>
      </w:r>
      <w:r w:rsidRPr="00BD0B00">
        <w:t xml:space="preserve">, the permittee shall purchase </w:t>
      </w:r>
      <w:r w:rsidRPr="00AE3E4E">
        <w:rPr>
          <w:color w:val="C0504D" w:themeColor="accent2"/>
          <w:szCs w:val="24"/>
        </w:rPr>
        <w:t>#</w:t>
      </w:r>
      <w:r w:rsidRPr="00BD0B00">
        <w:rPr>
          <w:szCs w:val="24"/>
        </w:rPr>
        <w:t xml:space="preserve"> </w:t>
      </w:r>
      <w:r w:rsidRPr="00AE3E4E">
        <w:rPr>
          <w:color w:val="C0504D" w:themeColor="accent2"/>
        </w:rPr>
        <w:t xml:space="preserve">USM stream mitigation credits </w:t>
      </w:r>
      <w:r w:rsidRPr="00AE3E4E">
        <w:rPr>
          <w:color w:val="C0504D" w:themeColor="accent2"/>
          <w:szCs w:val="24"/>
        </w:rPr>
        <w:t>or Stream Condition Units (SCUs)</w:t>
      </w:r>
      <w:r w:rsidRPr="00BD0B00">
        <w:rPr>
          <w:szCs w:val="24"/>
        </w:rPr>
        <w:t xml:space="preserve">. </w:t>
      </w:r>
      <w:r w:rsidRPr="00BD0B00">
        <w:t xml:space="preserve">All compensatory mitigation credits shall be purchased from </w:t>
      </w:r>
      <w:r w:rsidRPr="00BD0B00">
        <w:rPr>
          <w:szCs w:val="24"/>
        </w:rPr>
        <w:t xml:space="preserve">a </w:t>
      </w:r>
      <w:r w:rsidRPr="00BD0B00">
        <w:t>department-approved mitigation bank, an approved in-lieu fee (ILF) program, or a combination thereof as specified below. The bank or program must be authorized and approved by the department to sell credits in the area in which the impacts will occur and have credits available (as released by the department</w:t>
      </w:r>
      <w:r w:rsidRPr="00BD0B00">
        <w:rPr>
          <w:szCs w:val="24"/>
        </w:rPr>
        <w:t xml:space="preserve">). Any </w:t>
      </w:r>
      <w:r w:rsidRPr="00BD0B00">
        <w:t>credit sale shall be in accordance with the approved Mitigation Banking Instrument or ILF Program Instrument</w:t>
      </w:r>
      <w:r w:rsidRPr="00BD0B00">
        <w:rPr>
          <w:szCs w:val="24"/>
        </w:rPr>
        <w:t xml:space="preserve">. </w:t>
      </w:r>
      <w:r w:rsidRPr="00BD0B00">
        <w:t>Purchase of required mitigation credits shall occur first through the purchase of available released credits followed by the purchase of advance credits.</w:t>
      </w:r>
      <w:r w:rsidRPr="00BD0B00">
        <w:rPr>
          <w:szCs w:val="24"/>
        </w:rPr>
        <w:t xml:space="preserve">  </w:t>
      </w:r>
      <w:r w:rsidRPr="00BD0B00">
        <w:t>Multiple banks may be used to fulfill compensation requirements.</w:t>
      </w:r>
      <w:r w:rsidR="00FC3E67">
        <w:t xml:space="preserve"> </w:t>
      </w:r>
      <w:r w:rsidR="00FC3E67">
        <w:rPr>
          <w:szCs w:val="24"/>
        </w:rPr>
        <w:t>DEQ recommends purchasing credits as soon as possible.</w:t>
      </w:r>
    </w:p>
    <w:p w14:paraId="45BA71FC" w14:textId="0EF64ED4" w:rsidR="00BD0B00" w:rsidRDefault="00BD0B00" w:rsidP="00DA1D95">
      <w:pPr>
        <w:rPr>
          <w:sz w:val="24"/>
          <w:szCs w:val="24"/>
        </w:rPr>
      </w:pPr>
    </w:p>
    <w:p w14:paraId="1A3ACB6C" w14:textId="4C8F9662" w:rsidR="00BD0B00" w:rsidRDefault="00BD0B00" w:rsidP="007F2872">
      <w:pPr>
        <w:rPr>
          <w:b/>
          <w:color w:val="0000FF"/>
          <w:sz w:val="24"/>
          <w:szCs w:val="24"/>
          <w:u w:val="single"/>
        </w:rPr>
      </w:pPr>
      <w:r w:rsidRPr="005A6C81">
        <w:rPr>
          <w:b/>
          <w:color w:val="0000FF"/>
          <w:sz w:val="24"/>
          <w:szCs w:val="24"/>
          <w:u w:val="single"/>
        </w:rPr>
        <w:t>Option 2 (Secondary GSA)</w:t>
      </w:r>
    </w:p>
    <w:p w14:paraId="3B89056B" w14:textId="33AA97FA" w:rsidR="00BD0B00" w:rsidRDefault="00BD0B00" w:rsidP="00BD0B00">
      <w:pPr>
        <w:rPr>
          <w:b/>
          <w:color w:val="0000FF"/>
          <w:sz w:val="24"/>
          <w:szCs w:val="24"/>
          <w:u w:val="single"/>
        </w:rPr>
      </w:pPr>
    </w:p>
    <w:p w14:paraId="2186D23E" w14:textId="098B322F" w:rsidR="00FC3E67" w:rsidRPr="007F2872" w:rsidRDefault="00FC3E67" w:rsidP="00B63495">
      <w:pPr>
        <w:pStyle w:val="ListParagraph"/>
        <w:numPr>
          <w:ilvl w:val="0"/>
          <w:numId w:val="13"/>
        </w:numPr>
        <w:rPr>
          <w:szCs w:val="24"/>
        </w:rPr>
      </w:pPr>
      <w:r w:rsidRPr="00AE3E4E">
        <w:rPr>
          <w:color w:val="C0504D" w:themeColor="accent2"/>
        </w:rPr>
        <w:t xml:space="preserve">The permittee shall not initiate work in permitted impact areas until documentation of the mitigation bank credit purchase or of the in-lieu fee program credit purchase has been submitted to and received by the department. </w:t>
      </w:r>
      <w:r>
        <w:rPr>
          <w:szCs w:val="24"/>
        </w:rPr>
        <w:t>DEQ recommends purchasing credits as soon as possible.</w:t>
      </w:r>
    </w:p>
    <w:p w14:paraId="4D929774" w14:textId="77777777" w:rsidR="00FC3E67" w:rsidRPr="00FC3E67" w:rsidRDefault="00FC3E67" w:rsidP="007F2872">
      <w:pPr>
        <w:pStyle w:val="ListParagraph"/>
        <w:rPr>
          <w:szCs w:val="24"/>
        </w:rPr>
      </w:pPr>
    </w:p>
    <w:p w14:paraId="3295164E" w14:textId="4F13D34C" w:rsidR="00BD0B00" w:rsidRPr="00BD0B00" w:rsidRDefault="00BD0B00" w:rsidP="00B63495">
      <w:pPr>
        <w:pStyle w:val="ListParagraph"/>
        <w:numPr>
          <w:ilvl w:val="0"/>
          <w:numId w:val="13"/>
        </w:numPr>
        <w:rPr>
          <w:szCs w:val="24"/>
        </w:rPr>
      </w:pPr>
      <w:r w:rsidRPr="00BD0B00">
        <w:t xml:space="preserve">The permittee shall purchase compensatory </w:t>
      </w:r>
      <w:r w:rsidRPr="00BD0B00">
        <w:rPr>
          <w:szCs w:val="24"/>
        </w:rPr>
        <w:t xml:space="preserve">mitigation credits first from a mitigation bank or in-lieu fee program (ILF) with a </w:t>
      </w:r>
      <w:r w:rsidRPr="00BD0B00">
        <w:t xml:space="preserve">primary Geographic Service Area (GSA) to cover project impacts </w:t>
      </w:r>
      <w:r w:rsidRPr="00BD0B00">
        <w:rPr>
          <w:szCs w:val="24"/>
        </w:rPr>
        <w:t xml:space="preserve">or, if no credits are available with a primary GSA, then credits from a </w:t>
      </w:r>
      <w:r w:rsidRPr="00BD0B00">
        <w:t>secondary GSA</w:t>
      </w:r>
      <w:r w:rsidRPr="00BD0B00">
        <w:rPr>
          <w:szCs w:val="24"/>
        </w:rPr>
        <w:t xml:space="preserve"> as specified below</w:t>
      </w:r>
      <w:r w:rsidR="00FC3E67">
        <w:rPr>
          <w:szCs w:val="24"/>
        </w:rPr>
        <w:t>. DEQ recommends purchasing credits as soon as possible.</w:t>
      </w:r>
    </w:p>
    <w:p w14:paraId="60EEA332" w14:textId="5399C644" w:rsidR="00BD0B00" w:rsidRDefault="00BD0B00" w:rsidP="00BD0B00">
      <w:pPr>
        <w:rPr>
          <w:sz w:val="24"/>
          <w:szCs w:val="24"/>
        </w:rPr>
      </w:pPr>
    </w:p>
    <w:tbl>
      <w:tblPr>
        <w:tblStyle w:val="TableGrid"/>
        <w:tblW w:w="0" w:type="auto"/>
        <w:tblInd w:w="1440" w:type="dxa"/>
        <w:tblLook w:val="04A0" w:firstRow="1" w:lastRow="0" w:firstColumn="1" w:lastColumn="0" w:noHBand="0" w:noVBand="1"/>
      </w:tblPr>
      <w:tblGrid>
        <w:gridCol w:w="3055"/>
        <w:gridCol w:w="2160"/>
        <w:gridCol w:w="2250"/>
      </w:tblGrid>
      <w:tr w:rsidR="00BD0B00" w:rsidRPr="002A0F6E" w14:paraId="7E3B994B" w14:textId="77777777" w:rsidTr="008E5EE9">
        <w:tc>
          <w:tcPr>
            <w:tcW w:w="3055" w:type="dxa"/>
          </w:tcPr>
          <w:p w14:paraId="53096741" w14:textId="77777777" w:rsidR="00BD0B00" w:rsidRPr="00F11DF9" w:rsidRDefault="00BD0B00" w:rsidP="008E5EE9">
            <w:pPr>
              <w:pStyle w:val="ListParagraph"/>
              <w:tabs>
                <w:tab w:val="left" w:pos="0"/>
                <w:tab w:val="left" w:pos="360"/>
              </w:tabs>
              <w:ind w:left="0"/>
            </w:pPr>
            <w:r w:rsidRPr="00F11DF9">
              <w:t>Type of Credits</w:t>
            </w:r>
          </w:p>
        </w:tc>
        <w:tc>
          <w:tcPr>
            <w:tcW w:w="2160" w:type="dxa"/>
          </w:tcPr>
          <w:p w14:paraId="2ACB02E7" w14:textId="77777777" w:rsidR="00BD0B00" w:rsidRPr="00F11DF9" w:rsidRDefault="00BD0B00" w:rsidP="008E5EE9">
            <w:pPr>
              <w:pStyle w:val="ListParagraph"/>
              <w:tabs>
                <w:tab w:val="left" w:pos="0"/>
                <w:tab w:val="left" w:pos="360"/>
              </w:tabs>
              <w:ind w:left="0"/>
            </w:pPr>
            <w:r w:rsidRPr="00F11DF9">
              <w:t xml:space="preserve">Primary GSA </w:t>
            </w:r>
          </w:p>
        </w:tc>
        <w:tc>
          <w:tcPr>
            <w:tcW w:w="2250" w:type="dxa"/>
          </w:tcPr>
          <w:p w14:paraId="493B2D09" w14:textId="77777777" w:rsidR="00BD0B00" w:rsidRPr="00F11DF9" w:rsidRDefault="00BD0B00" w:rsidP="008E5EE9">
            <w:pPr>
              <w:pStyle w:val="ListParagraph"/>
              <w:tabs>
                <w:tab w:val="left" w:pos="0"/>
                <w:tab w:val="left" w:pos="360"/>
              </w:tabs>
              <w:ind w:left="0"/>
            </w:pPr>
            <w:r w:rsidRPr="00F11DF9">
              <w:t xml:space="preserve">Secondary GSA </w:t>
            </w:r>
          </w:p>
        </w:tc>
      </w:tr>
      <w:tr w:rsidR="00BD0B00" w:rsidRPr="002A0F6E" w14:paraId="40F1DA48" w14:textId="77777777" w:rsidTr="008E5EE9">
        <w:tc>
          <w:tcPr>
            <w:tcW w:w="3055" w:type="dxa"/>
          </w:tcPr>
          <w:p w14:paraId="4F74C915" w14:textId="77777777" w:rsidR="00BD0B00" w:rsidRPr="00F11DF9" w:rsidRDefault="00BD0B00" w:rsidP="008E5EE9">
            <w:pPr>
              <w:pStyle w:val="ListParagraph"/>
              <w:tabs>
                <w:tab w:val="left" w:pos="0"/>
                <w:tab w:val="left" w:pos="360"/>
              </w:tabs>
              <w:ind w:left="0"/>
            </w:pPr>
            <w:r w:rsidRPr="00F11DF9">
              <w:t>Wetland Mitigation Credits</w:t>
            </w:r>
          </w:p>
        </w:tc>
        <w:tc>
          <w:tcPr>
            <w:tcW w:w="2160" w:type="dxa"/>
          </w:tcPr>
          <w:p w14:paraId="4E5307C4" w14:textId="77777777" w:rsidR="00BD0B00" w:rsidRPr="00AE3E4E" w:rsidRDefault="00BD0B00" w:rsidP="008E5EE9">
            <w:pPr>
              <w:pStyle w:val="ListParagraph"/>
              <w:tabs>
                <w:tab w:val="left" w:pos="0"/>
                <w:tab w:val="left" w:pos="360"/>
              </w:tabs>
              <w:ind w:left="0"/>
              <w:rPr>
                <w:color w:val="971200"/>
              </w:rPr>
            </w:pPr>
            <w:r w:rsidRPr="00AE3E4E">
              <w:rPr>
                <w:color w:val="971200"/>
              </w:rPr>
              <w:t>#.##</w:t>
            </w:r>
          </w:p>
        </w:tc>
        <w:tc>
          <w:tcPr>
            <w:tcW w:w="2250" w:type="dxa"/>
          </w:tcPr>
          <w:p w14:paraId="625DBB93" w14:textId="77777777" w:rsidR="00BD0B00" w:rsidRPr="00AE3E4E" w:rsidRDefault="00BD0B00" w:rsidP="008E5EE9">
            <w:pPr>
              <w:pStyle w:val="ListParagraph"/>
              <w:tabs>
                <w:tab w:val="left" w:pos="0"/>
                <w:tab w:val="left" w:pos="360"/>
              </w:tabs>
              <w:ind w:left="0"/>
              <w:rPr>
                <w:color w:val="971200"/>
              </w:rPr>
            </w:pPr>
            <w:r w:rsidRPr="00AE3E4E">
              <w:rPr>
                <w:color w:val="971200"/>
              </w:rPr>
              <w:t>#.##</w:t>
            </w:r>
          </w:p>
        </w:tc>
      </w:tr>
      <w:tr w:rsidR="00BD0B00" w:rsidRPr="002A0F6E" w14:paraId="5F78FEC2" w14:textId="77777777" w:rsidTr="008E5EE9">
        <w:tc>
          <w:tcPr>
            <w:tcW w:w="3055" w:type="dxa"/>
          </w:tcPr>
          <w:p w14:paraId="194FDADE" w14:textId="77777777" w:rsidR="00BD0B00" w:rsidRPr="00F11DF9" w:rsidRDefault="00BD0B00" w:rsidP="008E5EE9">
            <w:pPr>
              <w:pStyle w:val="ListParagraph"/>
              <w:tabs>
                <w:tab w:val="left" w:pos="0"/>
                <w:tab w:val="left" w:pos="360"/>
              </w:tabs>
              <w:ind w:left="0"/>
            </w:pPr>
            <w:r w:rsidRPr="00F11DF9">
              <w:t xml:space="preserve">USM stream mitigation credits </w:t>
            </w:r>
            <w:r w:rsidRPr="00AE3E4E">
              <w:rPr>
                <w:color w:val="C0504D" w:themeColor="accent2"/>
              </w:rPr>
              <w:t>or Stream Condition Units (SCUs)</w:t>
            </w:r>
          </w:p>
        </w:tc>
        <w:tc>
          <w:tcPr>
            <w:tcW w:w="2160" w:type="dxa"/>
          </w:tcPr>
          <w:p w14:paraId="278C40E7" w14:textId="77777777" w:rsidR="00BD0B00" w:rsidRPr="00AE3E4E" w:rsidRDefault="00BD0B00" w:rsidP="008E5EE9">
            <w:pPr>
              <w:pStyle w:val="ListParagraph"/>
              <w:tabs>
                <w:tab w:val="left" w:pos="0"/>
                <w:tab w:val="left" w:pos="360"/>
              </w:tabs>
              <w:ind w:left="0"/>
              <w:rPr>
                <w:color w:val="971200"/>
              </w:rPr>
            </w:pPr>
            <w:r w:rsidRPr="00AE3E4E">
              <w:rPr>
                <w:color w:val="971200"/>
              </w:rPr>
              <w:t>### [SCUs]</w:t>
            </w:r>
          </w:p>
        </w:tc>
        <w:tc>
          <w:tcPr>
            <w:tcW w:w="2250" w:type="dxa"/>
          </w:tcPr>
          <w:p w14:paraId="4AA2B7FB" w14:textId="77777777" w:rsidR="00BD0B00" w:rsidRPr="00AE3E4E" w:rsidRDefault="00BD0B00" w:rsidP="008E5EE9">
            <w:pPr>
              <w:pStyle w:val="ListParagraph"/>
              <w:tabs>
                <w:tab w:val="left" w:pos="0"/>
                <w:tab w:val="left" w:pos="360"/>
              </w:tabs>
              <w:ind w:left="0"/>
              <w:rPr>
                <w:color w:val="971200"/>
              </w:rPr>
            </w:pPr>
            <w:r w:rsidRPr="00AE3E4E">
              <w:rPr>
                <w:color w:val="971200"/>
              </w:rPr>
              <w:t>### [SCUs]</w:t>
            </w:r>
          </w:p>
        </w:tc>
      </w:tr>
    </w:tbl>
    <w:p w14:paraId="4D580DE5" w14:textId="634E0D60" w:rsidR="00BD0B00" w:rsidRDefault="00BD0B00" w:rsidP="00BD0B00">
      <w:pPr>
        <w:rPr>
          <w:sz w:val="24"/>
          <w:szCs w:val="24"/>
        </w:rPr>
      </w:pPr>
    </w:p>
    <w:p w14:paraId="4463F99C" w14:textId="62B876DD" w:rsidR="00BD0B00" w:rsidRPr="00BD0B00" w:rsidRDefault="00BD0B00" w:rsidP="00B63495">
      <w:pPr>
        <w:pStyle w:val="ListParagraph"/>
        <w:numPr>
          <w:ilvl w:val="0"/>
          <w:numId w:val="13"/>
        </w:numPr>
        <w:rPr>
          <w:szCs w:val="24"/>
        </w:rPr>
      </w:pPr>
      <w:r w:rsidRPr="00BD0B00">
        <w:t>All compensatory mitigation credits shall be purchased from a department-approved mitigation bank, a department-approved ILF, or a combination thereof as specified below. The bank or ILF must be authorized and approved by the department to sell credits in the area in which the impacts will occur and have credits available (as released by the department). Any credit sale shall be in accordance with the approved Mitigation Banking Instrument or ILF Program Instrument.  Purchase of required mitigation credits shall occur first through the purchase of available released credits followed by the purchase of advance credits. Multiple banks may be used to fulfill compensation requirements.</w:t>
      </w:r>
      <w:r w:rsidR="009413C1">
        <w:t xml:space="preserve"> </w:t>
      </w:r>
      <w:r w:rsidR="009413C1">
        <w:rPr>
          <w:szCs w:val="24"/>
        </w:rPr>
        <w:t>DEQ recommends purchasing credits as soon as possible.</w:t>
      </w:r>
    </w:p>
    <w:p w14:paraId="0C3ABB14" w14:textId="317FB779" w:rsidR="00BD0B00" w:rsidRDefault="00BD0B00" w:rsidP="00BD0B00">
      <w:pPr>
        <w:rPr>
          <w:sz w:val="24"/>
          <w:szCs w:val="24"/>
        </w:rPr>
      </w:pPr>
    </w:p>
    <w:p w14:paraId="0BAE7800" w14:textId="60BA00D5" w:rsidR="00BD0B00" w:rsidRPr="00BD0B00" w:rsidRDefault="00BD0B00" w:rsidP="00B63495">
      <w:pPr>
        <w:pStyle w:val="ListParagraph"/>
        <w:numPr>
          <w:ilvl w:val="0"/>
          <w:numId w:val="13"/>
        </w:numPr>
        <w:rPr>
          <w:szCs w:val="24"/>
        </w:rPr>
      </w:pPr>
      <w:r w:rsidRPr="00BD0B00">
        <w:rPr>
          <w:color w:val="0000FF"/>
        </w:rPr>
        <w:t>[Add for recreational, institutional, or commercial activities]</w:t>
      </w:r>
      <w:r w:rsidRPr="00BD0B00">
        <w:t>If credits are purchased from a bank or ILF with a secondary GSA covering project impacts, a plan certified by a licensed professional engineer, surveyor, or landscape architect for the planting, preservation, or replacement of trees on the development site to achieve</w:t>
      </w:r>
      <w:r w:rsidRPr="00BD0B00">
        <w:rPr>
          <w:color w:val="FF0000"/>
        </w:rPr>
        <w:t xml:space="preserve"> </w:t>
      </w:r>
      <w:r w:rsidRPr="00AE3E4E">
        <w:rPr>
          <w:color w:val="C0504D" w:themeColor="accent2"/>
        </w:rPr>
        <w:t>ten percent (10%)</w:t>
      </w:r>
      <w:r w:rsidRPr="00BD0B00">
        <w:rPr>
          <w:color w:val="FF0000"/>
        </w:rPr>
        <w:t xml:space="preserve"> </w:t>
      </w:r>
      <w:r w:rsidRPr="00BD0B00">
        <w:t>tree canopy 20 years post-development. shall be submitted to the department with the documentation of credit purchase and prior to initiating work in the impact areas authorized by this permit.</w:t>
      </w:r>
    </w:p>
    <w:p w14:paraId="7CB86055" w14:textId="72AA277C" w:rsidR="00BD0B00" w:rsidRDefault="00BD0B00" w:rsidP="00BD0B00">
      <w:pPr>
        <w:rPr>
          <w:sz w:val="24"/>
          <w:szCs w:val="24"/>
        </w:rPr>
      </w:pPr>
    </w:p>
    <w:p w14:paraId="04B9B9CF" w14:textId="2AB932CA" w:rsidR="00BD0B00" w:rsidRDefault="00BD0B00" w:rsidP="007F2872">
      <w:pPr>
        <w:rPr>
          <w:sz w:val="24"/>
          <w:szCs w:val="24"/>
        </w:rPr>
      </w:pPr>
      <w:r w:rsidRPr="00F11DF9">
        <w:rPr>
          <w:b/>
          <w:color w:val="0000FF"/>
          <w:sz w:val="24"/>
          <w:u w:val="single"/>
        </w:rPr>
        <w:t>Option 3 (Secondary GSA)</w:t>
      </w:r>
    </w:p>
    <w:p w14:paraId="4046D856" w14:textId="04EDF273" w:rsidR="00BD0B00" w:rsidRDefault="00BD0B00" w:rsidP="00BD0B00">
      <w:pPr>
        <w:rPr>
          <w:sz w:val="24"/>
          <w:szCs w:val="24"/>
        </w:rPr>
      </w:pPr>
    </w:p>
    <w:p w14:paraId="79175D2F" w14:textId="011C8F77" w:rsidR="003043D4" w:rsidRPr="007F2872" w:rsidRDefault="003043D4" w:rsidP="00B63495">
      <w:pPr>
        <w:pStyle w:val="ListParagraph"/>
        <w:numPr>
          <w:ilvl w:val="0"/>
          <w:numId w:val="14"/>
        </w:numPr>
        <w:rPr>
          <w:szCs w:val="24"/>
        </w:rPr>
      </w:pPr>
      <w:r w:rsidRPr="00AE3E4E">
        <w:rPr>
          <w:color w:val="C0504D" w:themeColor="accent2"/>
        </w:rPr>
        <w:t xml:space="preserve">The permittee shall not initiate work in permitted impact areas until documentation of the mitigation bank credit purchase or of the in-lieu fee program credit purchase has been submitted to and received by the department. </w:t>
      </w:r>
      <w:r>
        <w:rPr>
          <w:szCs w:val="24"/>
        </w:rPr>
        <w:t>DEQ recommends purchasing credits as soon as possible.</w:t>
      </w:r>
    </w:p>
    <w:p w14:paraId="4BDBA12B" w14:textId="77777777" w:rsidR="003043D4" w:rsidRPr="003043D4" w:rsidRDefault="003043D4" w:rsidP="007F2872">
      <w:pPr>
        <w:pStyle w:val="ListParagraph"/>
        <w:rPr>
          <w:szCs w:val="24"/>
        </w:rPr>
      </w:pPr>
    </w:p>
    <w:p w14:paraId="5F22D75B" w14:textId="6F396CF2" w:rsidR="00BD0B00" w:rsidRDefault="00BD0B00" w:rsidP="00BD0B00">
      <w:pPr>
        <w:pStyle w:val="ListParagraph"/>
        <w:numPr>
          <w:ilvl w:val="0"/>
          <w:numId w:val="14"/>
        </w:numPr>
        <w:rPr>
          <w:szCs w:val="24"/>
        </w:rPr>
      </w:pPr>
      <w:r w:rsidRPr="00BD0B00">
        <w:t xml:space="preserve">As compensation for wetland impacts, the permittee shall purchase </w:t>
      </w:r>
      <w:r w:rsidRPr="00AE3E4E">
        <w:rPr>
          <w:color w:val="C0504D" w:themeColor="accent2"/>
          <w:szCs w:val="24"/>
        </w:rPr>
        <w:t>#</w:t>
      </w:r>
      <w:r w:rsidRPr="00BD0B00">
        <w:rPr>
          <w:szCs w:val="24"/>
        </w:rPr>
        <w:t xml:space="preserve"> </w:t>
      </w:r>
      <w:r w:rsidRPr="00BD0B00">
        <w:t xml:space="preserve">wetland mitigation </w:t>
      </w:r>
      <w:r w:rsidRPr="00BD0B00">
        <w:rPr>
          <w:szCs w:val="24"/>
        </w:rPr>
        <w:t xml:space="preserve">credit(s) from a bank or in-lieu fee program (ILF) with a </w:t>
      </w:r>
      <w:r w:rsidRPr="00BD0B00">
        <w:t xml:space="preserve">primary Geographic Service Area (GSA) to cover project impacts </w:t>
      </w:r>
      <w:r w:rsidRPr="00BD0B00">
        <w:rPr>
          <w:szCs w:val="24"/>
        </w:rPr>
        <w:t xml:space="preserve">or, if no credits are available in a primary GSA, </w:t>
      </w:r>
      <w:r w:rsidRPr="00AE3E4E">
        <w:rPr>
          <w:color w:val="C0504D" w:themeColor="accent2"/>
          <w:szCs w:val="24"/>
        </w:rPr>
        <w:t>#</w:t>
      </w:r>
      <w:r w:rsidRPr="00BD0B00">
        <w:rPr>
          <w:szCs w:val="24"/>
        </w:rPr>
        <w:t xml:space="preserve"> </w:t>
      </w:r>
      <w:r w:rsidRPr="00BD0B00">
        <w:t xml:space="preserve">wetland mitigation </w:t>
      </w:r>
      <w:r w:rsidRPr="00BD0B00">
        <w:rPr>
          <w:szCs w:val="24"/>
        </w:rPr>
        <w:t xml:space="preserve">credit(s) from a </w:t>
      </w:r>
      <w:r w:rsidRPr="00BD0B00">
        <w:t>secondary GSA.</w:t>
      </w:r>
      <w:r w:rsidR="003043D4">
        <w:t xml:space="preserve"> </w:t>
      </w:r>
      <w:r w:rsidR="003043D4">
        <w:rPr>
          <w:szCs w:val="24"/>
        </w:rPr>
        <w:t>DEQ recommends purchasing credits as soon as possible.</w:t>
      </w:r>
    </w:p>
    <w:p w14:paraId="7A50B2F4" w14:textId="77777777" w:rsidR="007F2872" w:rsidRPr="007F2872" w:rsidRDefault="007F2872" w:rsidP="007F2872">
      <w:pPr>
        <w:pStyle w:val="ListParagraph"/>
        <w:rPr>
          <w:szCs w:val="24"/>
        </w:rPr>
      </w:pPr>
    </w:p>
    <w:p w14:paraId="16209068" w14:textId="77777777" w:rsidR="007F2872" w:rsidRPr="007F2872" w:rsidRDefault="007F2872" w:rsidP="007F2872">
      <w:pPr>
        <w:pStyle w:val="ListParagraph"/>
        <w:ind w:left="360"/>
        <w:rPr>
          <w:szCs w:val="24"/>
        </w:rPr>
      </w:pPr>
    </w:p>
    <w:p w14:paraId="4A5E4E91" w14:textId="3BF07A41" w:rsidR="00BD0B00" w:rsidRPr="00BD0B00" w:rsidRDefault="00BD0B00" w:rsidP="00B63495">
      <w:pPr>
        <w:pStyle w:val="ListParagraph"/>
        <w:numPr>
          <w:ilvl w:val="0"/>
          <w:numId w:val="14"/>
        </w:numPr>
        <w:rPr>
          <w:szCs w:val="24"/>
        </w:rPr>
      </w:pPr>
      <w:r w:rsidRPr="00BD0B00">
        <w:t xml:space="preserve">As compensation for stream impacts, the permittee shall purchase </w:t>
      </w:r>
      <w:r w:rsidRPr="00AE3E4E">
        <w:rPr>
          <w:color w:val="C0504D" w:themeColor="accent2"/>
          <w:szCs w:val="24"/>
        </w:rPr>
        <w:t>#</w:t>
      </w:r>
      <w:r w:rsidRPr="00BD0B00">
        <w:rPr>
          <w:szCs w:val="24"/>
        </w:rPr>
        <w:t xml:space="preserve"> </w:t>
      </w:r>
      <w:r w:rsidRPr="00AE3E4E">
        <w:rPr>
          <w:color w:val="C0504D" w:themeColor="accent2"/>
        </w:rPr>
        <w:t xml:space="preserve">USM stream mitigation credits </w:t>
      </w:r>
      <w:r w:rsidRPr="00AE3E4E">
        <w:rPr>
          <w:color w:val="C0504D" w:themeColor="accent2"/>
          <w:szCs w:val="24"/>
        </w:rPr>
        <w:t>or Stream Condition Units (SCUs)</w:t>
      </w:r>
      <w:r w:rsidRPr="00BD0B00">
        <w:rPr>
          <w:color w:val="FF0000"/>
          <w:szCs w:val="24"/>
        </w:rPr>
        <w:t xml:space="preserve"> </w:t>
      </w:r>
      <w:r w:rsidRPr="00BD0B00">
        <w:rPr>
          <w:szCs w:val="24"/>
        </w:rPr>
        <w:t xml:space="preserve">from a bank or ILF with a </w:t>
      </w:r>
      <w:r w:rsidRPr="00BD0B00">
        <w:t xml:space="preserve">primary Geographic Service Area (GSA) to cover project impacts </w:t>
      </w:r>
      <w:r w:rsidRPr="00BD0B00">
        <w:rPr>
          <w:szCs w:val="24"/>
        </w:rPr>
        <w:t xml:space="preserve">or, if no credits are available in a primary GSA, </w:t>
      </w:r>
      <w:r w:rsidRPr="00AE3E4E">
        <w:rPr>
          <w:color w:val="C0504D" w:themeColor="accent2"/>
          <w:szCs w:val="24"/>
        </w:rPr>
        <w:t xml:space="preserve"># </w:t>
      </w:r>
      <w:r w:rsidRPr="00AE3E4E">
        <w:rPr>
          <w:color w:val="C0504D" w:themeColor="accent2"/>
        </w:rPr>
        <w:t xml:space="preserve">USM stream mitigation credits </w:t>
      </w:r>
      <w:r w:rsidRPr="00AE3E4E">
        <w:rPr>
          <w:color w:val="C0504D" w:themeColor="accent2"/>
          <w:szCs w:val="24"/>
        </w:rPr>
        <w:t xml:space="preserve">or Stream Condition Units (SCUs) </w:t>
      </w:r>
      <w:r w:rsidRPr="00BD0B00">
        <w:rPr>
          <w:szCs w:val="24"/>
        </w:rPr>
        <w:t xml:space="preserve">from a </w:t>
      </w:r>
      <w:r w:rsidRPr="00BD0B00">
        <w:t>secondary GSA</w:t>
      </w:r>
      <w:r w:rsidRPr="00BD0B00">
        <w:rPr>
          <w:szCs w:val="24"/>
        </w:rPr>
        <w:t>.</w:t>
      </w:r>
      <w:r w:rsidR="003043D4">
        <w:rPr>
          <w:szCs w:val="24"/>
        </w:rPr>
        <w:t xml:space="preserve"> DEQ recommends purchasing credits as soon as possible.</w:t>
      </w:r>
    </w:p>
    <w:p w14:paraId="20B39AAC" w14:textId="31BFC070" w:rsidR="00BD0B00" w:rsidRDefault="00BD0B00" w:rsidP="00BD0B00">
      <w:pPr>
        <w:rPr>
          <w:sz w:val="24"/>
          <w:szCs w:val="24"/>
        </w:rPr>
      </w:pPr>
    </w:p>
    <w:p w14:paraId="244653EB" w14:textId="48B8EFCE" w:rsidR="00BD0B00" w:rsidRPr="00BD0B00" w:rsidRDefault="00BD0B00" w:rsidP="00B63495">
      <w:pPr>
        <w:pStyle w:val="ListParagraph"/>
        <w:numPr>
          <w:ilvl w:val="0"/>
          <w:numId w:val="14"/>
        </w:numPr>
        <w:rPr>
          <w:szCs w:val="24"/>
        </w:rPr>
      </w:pPr>
      <w:r w:rsidRPr="00BD0B00">
        <w:t xml:space="preserve">All compensatory mitigation credits shall be purchased from </w:t>
      </w:r>
      <w:r w:rsidRPr="00BD0B00">
        <w:rPr>
          <w:szCs w:val="24"/>
        </w:rPr>
        <w:t xml:space="preserve">a </w:t>
      </w:r>
      <w:r w:rsidRPr="00BD0B00">
        <w:t xml:space="preserve">department-approved mitigation bank, a department-approved ILF, or a combination thereof as specified below. </w:t>
      </w:r>
      <w:r w:rsidRPr="00BD0B00">
        <w:rPr>
          <w:szCs w:val="24"/>
        </w:rPr>
        <w:t xml:space="preserve"> </w:t>
      </w:r>
      <w:r w:rsidRPr="00BD0B00">
        <w:t>The bank or ILF must be authorized and approved by the department to sell credits in the area in which the impacts will occur and have credits available (as released by the department</w:t>
      </w:r>
      <w:r w:rsidRPr="00BD0B00">
        <w:rPr>
          <w:szCs w:val="24"/>
        </w:rPr>
        <w:t xml:space="preserve">).  Any </w:t>
      </w:r>
      <w:r w:rsidRPr="00BD0B00">
        <w:t>credit sale shall be in accordance with the approved Mitigation Banking Instrument or ILF Program Instrument</w:t>
      </w:r>
      <w:r w:rsidRPr="00BD0B00">
        <w:rPr>
          <w:szCs w:val="24"/>
        </w:rPr>
        <w:t xml:space="preserve">.  </w:t>
      </w:r>
      <w:r w:rsidRPr="00BD0B00">
        <w:t>Purchase of required mitigation credits shall occur first through the purchase of available released credits followed by the purchase of advance credits.</w:t>
      </w:r>
      <w:r w:rsidRPr="00BD0B00">
        <w:rPr>
          <w:szCs w:val="24"/>
        </w:rPr>
        <w:t xml:space="preserve">  </w:t>
      </w:r>
      <w:r w:rsidRPr="00BD0B00">
        <w:t>Multiple banks may be used to fulfill compensation requirements.</w:t>
      </w:r>
      <w:r w:rsidR="00BB42C7">
        <w:t xml:space="preserve"> </w:t>
      </w:r>
      <w:r w:rsidR="00BB42C7">
        <w:rPr>
          <w:szCs w:val="24"/>
        </w:rPr>
        <w:t>DEQ recommends purchasing credits as soon as possible.</w:t>
      </w:r>
    </w:p>
    <w:p w14:paraId="5303B143" w14:textId="164A6A96" w:rsidR="00BD0B00" w:rsidRDefault="00BD0B00" w:rsidP="00BD0B00">
      <w:pPr>
        <w:rPr>
          <w:szCs w:val="24"/>
        </w:rPr>
      </w:pPr>
    </w:p>
    <w:p w14:paraId="631B5C2A" w14:textId="5ABEE4C3" w:rsidR="00E63413" w:rsidRPr="00B63495" w:rsidRDefault="00BD0B00" w:rsidP="00B63495">
      <w:pPr>
        <w:pStyle w:val="ListParagraph"/>
        <w:numPr>
          <w:ilvl w:val="0"/>
          <w:numId w:val="14"/>
        </w:numPr>
        <w:rPr>
          <w:szCs w:val="24"/>
        </w:rPr>
      </w:pPr>
      <w:r w:rsidRPr="00BD0B00">
        <w:rPr>
          <w:color w:val="0000FF"/>
        </w:rPr>
        <w:t>[Add for recreational, institutional, or commercial activities]</w:t>
      </w:r>
      <w:r w:rsidRPr="00BD0B00">
        <w:t xml:space="preserve">If credits are purchased from a bank or ILF with a secondary GSA covering project impacts, a plan certified by a licensed professional engineer, surveyor, or landscape architect for the planting, preservation, or replacement of trees on the development site to achieve </w:t>
      </w:r>
      <w:r w:rsidRPr="00AE3E4E">
        <w:rPr>
          <w:color w:val="C0504D" w:themeColor="accent2"/>
        </w:rPr>
        <w:t>ten percent (10%)</w:t>
      </w:r>
      <w:r w:rsidRPr="00BD0B00">
        <w:rPr>
          <w:color w:val="FF0000"/>
        </w:rPr>
        <w:t xml:space="preserve"> </w:t>
      </w:r>
      <w:r w:rsidRPr="00BD0B00">
        <w:t>tree canopy 20 years post-development. shall be submitted to the department with the documentation of credit purchase and prior to initiating work in the impact areas authorized by this permit.</w:t>
      </w:r>
    </w:p>
    <w:p w14:paraId="392DFDE4" w14:textId="2CCE32AC" w:rsidR="0093567A" w:rsidRPr="003058B0" w:rsidRDefault="0093567A" w:rsidP="0093567A">
      <w:pPr>
        <w:tabs>
          <w:tab w:val="left" w:pos="-720"/>
          <w:tab w:val="left" w:pos="0"/>
          <w:tab w:val="left" w:pos="720"/>
          <w:tab w:val="left" w:pos="1440"/>
          <w:tab w:val="left" w:pos="2160"/>
          <w:tab w:val="left" w:pos="2970"/>
          <w:tab w:val="left" w:pos="3888"/>
          <w:tab w:val="left" w:pos="4320"/>
        </w:tabs>
        <w:suppressAutoHyphens/>
        <w:rPr>
          <w:sz w:val="24"/>
          <w:szCs w:val="24"/>
          <w:u w:val="single"/>
        </w:rPr>
      </w:pPr>
    </w:p>
    <w:p w14:paraId="0DF096F5" w14:textId="43F3426E" w:rsidR="00271728" w:rsidRPr="003058B0" w:rsidRDefault="00271728" w:rsidP="004B33EA">
      <w:pPr>
        <w:pStyle w:val="Document1"/>
        <w:keepNext w:val="0"/>
        <w:keepLines w:val="0"/>
        <w:widowControl/>
        <w:tabs>
          <w:tab w:val="left" w:pos="0"/>
          <w:tab w:val="left" w:pos="720"/>
          <w:tab w:val="left" w:pos="1440"/>
          <w:tab w:val="left" w:pos="2160"/>
          <w:tab w:val="left" w:pos="2880"/>
          <w:tab w:val="left" w:pos="3600"/>
          <w:tab w:val="left" w:pos="3888"/>
          <w:tab w:val="left" w:pos="4320"/>
        </w:tabs>
        <w:rPr>
          <w:rFonts w:ascii="Times New Roman" w:hAnsi="Times New Roman"/>
          <w:snapToGrid/>
          <w:szCs w:val="24"/>
        </w:rPr>
      </w:pPr>
      <w:r w:rsidRPr="003058B0">
        <w:rPr>
          <w:rFonts w:ascii="Times New Roman" w:hAnsi="Times New Roman"/>
          <w:snapToGrid/>
          <w:szCs w:val="24"/>
        </w:rPr>
        <w:t>The permitted activity shall be in accordance with this Permit Cover Page, Part I - Special Conditions, and Part II - General Conditions.</w:t>
      </w:r>
    </w:p>
    <w:p w14:paraId="61DBDAD7" w14:textId="303CEED7" w:rsidR="00271728" w:rsidRPr="003058B0" w:rsidRDefault="00271728" w:rsidP="004B33EA">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2CA38732" w14:textId="77777777" w:rsidR="00E63413" w:rsidRPr="003058B0" w:rsidRDefault="00E63413" w:rsidP="004B33EA">
      <w:pPr>
        <w:tabs>
          <w:tab w:val="left" w:pos="-720"/>
          <w:tab w:val="left" w:pos="0"/>
          <w:tab w:val="left" w:pos="720"/>
          <w:tab w:val="left" w:pos="1440"/>
          <w:tab w:val="left" w:pos="2160"/>
          <w:tab w:val="left" w:pos="2880"/>
          <w:tab w:val="left" w:pos="3600"/>
          <w:tab w:val="left" w:pos="3888"/>
          <w:tab w:val="left" w:pos="4320"/>
        </w:tabs>
        <w:suppressAutoHyphens/>
        <w:rPr>
          <w:sz w:val="24"/>
          <w:szCs w:val="24"/>
        </w:rPr>
      </w:pPr>
    </w:p>
    <w:p w14:paraId="4A675FE4" w14:textId="77777777" w:rsidR="00271728" w:rsidRPr="003058B0" w:rsidRDefault="00271728">
      <w:pPr>
        <w:tabs>
          <w:tab w:val="left" w:pos="-720"/>
          <w:tab w:val="left" w:pos="0"/>
          <w:tab w:val="left" w:pos="720"/>
          <w:tab w:val="left" w:pos="1440"/>
          <w:tab w:val="left" w:pos="2160"/>
          <w:tab w:val="left" w:pos="2880"/>
          <w:tab w:val="left" w:pos="3600"/>
          <w:tab w:val="left" w:pos="3888"/>
          <w:tab w:val="left" w:pos="4320"/>
        </w:tabs>
        <w:suppressAutoHyphens/>
        <w:jc w:val="both"/>
        <w:rPr>
          <w:sz w:val="24"/>
          <w:szCs w:val="24"/>
        </w:rPr>
      </w:pPr>
      <w:r w:rsidRPr="003058B0">
        <w:rPr>
          <w:sz w:val="24"/>
          <w:szCs w:val="24"/>
        </w:rPr>
        <w:t>_____________________________________________</w:t>
      </w:r>
      <w:r w:rsidRPr="003058B0">
        <w:rPr>
          <w:sz w:val="24"/>
          <w:szCs w:val="24"/>
        </w:rPr>
        <w:tab/>
      </w:r>
      <w:r w:rsidRPr="003058B0">
        <w:rPr>
          <w:sz w:val="24"/>
          <w:szCs w:val="24"/>
        </w:rPr>
        <w:tab/>
        <w:t>______________________________</w:t>
      </w:r>
    </w:p>
    <w:p w14:paraId="50C63D47" w14:textId="5550E432" w:rsidR="005E4912" w:rsidRPr="00AE3E4E" w:rsidRDefault="00DA1D95" w:rsidP="00B63495">
      <w:pPr>
        <w:suppressAutoHyphens/>
        <w:ind w:left="6480" w:hanging="6480"/>
        <w:jc w:val="both"/>
        <w:rPr>
          <w:color w:val="C0504D" w:themeColor="accent2"/>
          <w:sz w:val="24"/>
          <w:szCs w:val="24"/>
        </w:rPr>
      </w:pPr>
      <w:r w:rsidRPr="00AE3E4E">
        <w:rPr>
          <w:color w:val="C0504D" w:themeColor="accent2"/>
          <w:sz w:val="24"/>
          <w:szCs w:val="24"/>
        </w:rPr>
        <w:t>Name</w:t>
      </w:r>
      <w:r w:rsidR="008733D4" w:rsidRPr="00AE3E4E">
        <w:rPr>
          <w:color w:val="C0504D" w:themeColor="accent2"/>
          <w:sz w:val="24"/>
          <w:szCs w:val="24"/>
        </w:rPr>
        <w:t xml:space="preserve">, </w:t>
      </w:r>
      <w:r w:rsidR="007974C5" w:rsidRPr="00AE3E4E">
        <w:rPr>
          <w:color w:val="C0504D" w:themeColor="accent2"/>
          <w:sz w:val="24"/>
          <w:szCs w:val="24"/>
        </w:rPr>
        <w:t xml:space="preserve">Regional Director </w:t>
      </w:r>
      <w:r w:rsidR="007974C5" w:rsidRPr="003058B0">
        <w:rPr>
          <w:color w:val="0000FF"/>
          <w:sz w:val="24"/>
          <w:szCs w:val="24"/>
        </w:rPr>
        <w:t>or</w:t>
      </w:r>
      <w:r w:rsidR="007974C5" w:rsidRPr="00AE3E4E">
        <w:rPr>
          <w:color w:val="C0504D" w:themeColor="accent2"/>
          <w:sz w:val="24"/>
          <w:szCs w:val="24"/>
        </w:rPr>
        <w:t xml:space="preserve"> Regional VWPP Program Manager</w:t>
      </w:r>
      <w:r w:rsidR="008733D4" w:rsidRPr="00AE3E4E">
        <w:rPr>
          <w:color w:val="C0504D" w:themeColor="accent2"/>
          <w:sz w:val="24"/>
          <w:szCs w:val="24"/>
        </w:rPr>
        <w:tab/>
        <w:t>Date</w:t>
      </w:r>
    </w:p>
    <w:p w14:paraId="146F755F" w14:textId="77777777" w:rsidR="00A72A75" w:rsidRPr="00A72A75" w:rsidRDefault="00A72A75" w:rsidP="00A72A75">
      <w:pPr>
        <w:jc w:val="both"/>
        <w:rPr>
          <w:sz w:val="24"/>
          <w:szCs w:val="24"/>
        </w:rPr>
      </w:pPr>
      <w:r w:rsidRPr="00A72A75">
        <w:rPr>
          <w:sz w:val="24"/>
          <w:szCs w:val="24"/>
        </w:rPr>
        <w:t>Virginia Department of Environmental Quality</w:t>
      </w:r>
    </w:p>
    <w:p w14:paraId="12F68752" w14:textId="3DDA10BC" w:rsidR="00A72A75" w:rsidRPr="00AE3E4E" w:rsidRDefault="00A72A75" w:rsidP="00A72A75">
      <w:pPr>
        <w:jc w:val="both"/>
        <w:rPr>
          <w:color w:val="C0504D" w:themeColor="accent2"/>
          <w:sz w:val="24"/>
          <w:szCs w:val="24"/>
        </w:rPr>
      </w:pPr>
      <w:r w:rsidRPr="00AE3E4E">
        <w:rPr>
          <w:color w:val="C0504D" w:themeColor="accent2"/>
          <w:sz w:val="24"/>
          <w:szCs w:val="24"/>
        </w:rPr>
        <w:t>Phone Number</w:t>
      </w:r>
    </w:p>
    <w:p w14:paraId="16B2050C" w14:textId="0C150336" w:rsidR="00A72A75" w:rsidRPr="00AE3E4E" w:rsidRDefault="00A72A75" w:rsidP="00A72A75">
      <w:pPr>
        <w:jc w:val="both"/>
        <w:rPr>
          <w:color w:val="C0504D" w:themeColor="accent2"/>
          <w:sz w:val="24"/>
          <w:szCs w:val="24"/>
        </w:rPr>
      </w:pPr>
      <w:r w:rsidRPr="00AE3E4E">
        <w:rPr>
          <w:color w:val="C0504D" w:themeColor="accent2"/>
          <w:sz w:val="24"/>
          <w:szCs w:val="24"/>
        </w:rPr>
        <w:t>Email Address</w:t>
      </w:r>
    </w:p>
    <w:p w14:paraId="46784FF0" w14:textId="461A3182" w:rsidR="00A72A75" w:rsidRPr="00AE3E4E" w:rsidRDefault="00A72A75" w:rsidP="00A72A75">
      <w:pPr>
        <w:jc w:val="both"/>
        <w:rPr>
          <w:color w:val="C0504D" w:themeColor="accent2"/>
          <w:sz w:val="24"/>
          <w:szCs w:val="24"/>
        </w:rPr>
      </w:pPr>
      <w:r w:rsidRPr="00AE3E4E">
        <w:rPr>
          <w:color w:val="C0504D" w:themeColor="accent2"/>
          <w:sz w:val="24"/>
          <w:szCs w:val="24"/>
        </w:rPr>
        <w:t>Office</w:t>
      </w:r>
    </w:p>
    <w:p w14:paraId="109F74F8" w14:textId="33EA23AD" w:rsidR="00A72A75" w:rsidRPr="00AE3E4E" w:rsidRDefault="00A72A75" w:rsidP="00A72A75">
      <w:pPr>
        <w:jc w:val="both"/>
        <w:rPr>
          <w:color w:val="C0504D" w:themeColor="accent2"/>
          <w:sz w:val="24"/>
          <w:szCs w:val="24"/>
        </w:rPr>
      </w:pPr>
      <w:r w:rsidRPr="00AE3E4E">
        <w:rPr>
          <w:color w:val="C0504D" w:themeColor="accent2"/>
          <w:sz w:val="24"/>
          <w:szCs w:val="24"/>
        </w:rPr>
        <w:t>Address</w:t>
      </w:r>
    </w:p>
    <w:p w14:paraId="49D61753" w14:textId="70E6CD4D" w:rsidR="008733D4" w:rsidRPr="00A72A75" w:rsidRDefault="00A72A75" w:rsidP="00A72A75">
      <w:pPr>
        <w:suppressAutoHyphens/>
        <w:ind w:left="6480" w:hanging="6480"/>
        <w:jc w:val="both"/>
        <w:rPr>
          <w:sz w:val="24"/>
          <w:szCs w:val="24"/>
        </w:rPr>
      </w:pPr>
      <w:r w:rsidRPr="00AE3E4E">
        <w:rPr>
          <w:color w:val="C0504D" w:themeColor="accent2"/>
          <w:sz w:val="24"/>
          <w:szCs w:val="24"/>
        </w:rPr>
        <w:t>Regional Office phone number</w:t>
      </w:r>
    </w:p>
    <w:p w14:paraId="0C1859DD" w14:textId="0FC61AFE" w:rsidR="00133417" w:rsidRPr="00133417" w:rsidRDefault="00133417" w:rsidP="00B63495">
      <w:pPr>
        <w:pStyle w:val="ListParagraph"/>
        <w:tabs>
          <w:tab w:val="left" w:pos="0"/>
        </w:tabs>
        <w:rPr>
          <w:szCs w:val="24"/>
        </w:rPr>
      </w:pPr>
    </w:p>
    <w:sectPr w:rsidR="00133417" w:rsidRPr="00133417" w:rsidSect="00FD4A77">
      <w:headerReference w:type="default" r:id="rId11"/>
      <w:footerReference w:type="default" r:id="rId12"/>
      <w:headerReference w:type="first" r:id="rId13"/>
      <w:footerReference w:type="first" r:id="rId14"/>
      <w:pgSz w:w="12240" w:h="15840" w:code="1"/>
      <w:pgMar w:top="1440" w:right="1008" w:bottom="720"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FA25A" w14:textId="77777777" w:rsidR="001B65F3" w:rsidRDefault="001B65F3">
      <w:r>
        <w:separator/>
      </w:r>
    </w:p>
  </w:endnote>
  <w:endnote w:type="continuationSeparator" w:id="0">
    <w:p w14:paraId="6015DB16" w14:textId="77777777" w:rsidR="001B65F3" w:rsidRDefault="001B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83CA2" w14:textId="78D19ABD" w:rsidR="00684828" w:rsidRPr="0048379D" w:rsidRDefault="00FB4EAC" w:rsidP="00400086">
    <w:pPr>
      <w:rPr>
        <w:rFonts w:asciiTheme="minorHAnsi" w:hAnsiTheme="minorHAnsi" w:cstheme="minorHAnsi"/>
      </w:rPr>
    </w:pPr>
    <w:r>
      <w:rPr>
        <w:rFonts w:asciiTheme="minorHAnsi" w:hAnsiTheme="minorHAnsi" w:cstheme="minorHAnsi"/>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2E623" w14:textId="00834B70" w:rsidR="00CB4297" w:rsidRPr="0048379D" w:rsidRDefault="00FB4EAC" w:rsidP="00400086">
    <w:pPr>
      <w:rPr>
        <w:rFonts w:asciiTheme="minorHAnsi" w:hAnsiTheme="minorHAnsi" w:cstheme="minorHAnsi"/>
      </w:rPr>
    </w:pPr>
    <w:r>
      <w:rPr>
        <w:rFonts w:asciiTheme="minorHAnsi" w:hAnsiTheme="minorHAnsi" w:cstheme="minorHAnsi"/>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DC4E7" w14:textId="77777777" w:rsidR="001B65F3" w:rsidRDefault="001B65F3">
      <w:r>
        <w:separator/>
      </w:r>
    </w:p>
  </w:footnote>
  <w:footnote w:type="continuationSeparator" w:id="0">
    <w:p w14:paraId="5F0E9B84" w14:textId="77777777" w:rsidR="001B65F3" w:rsidRDefault="001B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731DF" w14:textId="2A38289C" w:rsidR="00F13C81" w:rsidRPr="00AE3E4E" w:rsidRDefault="00F13C81" w:rsidP="00042910">
    <w:pPr>
      <w:pStyle w:val="Header"/>
      <w:jc w:val="right"/>
      <w:rPr>
        <w:color w:val="C0504D" w:themeColor="accent2"/>
        <w:sz w:val="24"/>
        <w:szCs w:val="24"/>
      </w:rPr>
    </w:pPr>
    <w:r w:rsidRPr="00316C30">
      <w:rPr>
        <w:sz w:val="24"/>
        <w:szCs w:val="24"/>
      </w:rPr>
      <w:t xml:space="preserve">VWP Individual Permit No. </w:t>
    </w:r>
    <w:r w:rsidR="00E31AAC" w:rsidRPr="00AE3E4E">
      <w:rPr>
        <w:color w:val="C0504D" w:themeColor="accent2"/>
        <w:sz w:val="24"/>
        <w:szCs w:val="24"/>
      </w:rPr>
      <w:t>##-####</w:t>
    </w:r>
  </w:p>
  <w:p w14:paraId="64E06BB6" w14:textId="7169A666" w:rsidR="00FC4600" w:rsidRPr="003307C6" w:rsidRDefault="00FC4600" w:rsidP="00042910">
    <w:pPr>
      <w:pStyle w:val="Header"/>
      <w:jc w:val="right"/>
      <w:rPr>
        <w:sz w:val="24"/>
        <w:szCs w:val="24"/>
      </w:rPr>
    </w:pPr>
    <w:r w:rsidRPr="003307C6">
      <w:rPr>
        <w:sz w:val="24"/>
        <w:szCs w:val="24"/>
      </w:rPr>
      <w:t>Cover Page</w:t>
    </w:r>
  </w:p>
  <w:p w14:paraId="0B612988" w14:textId="4C23DE40" w:rsidR="00F13C81" w:rsidRPr="003307C6" w:rsidRDefault="00E31AAC" w:rsidP="00042910">
    <w:pPr>
      <w:pStyle w:val="Header"/>
      <w:jc w:val="right"/>
      <w:rPr>
        <w:sz w:val="24"/>
        <w:szCs w:val="24"/>
      </w:rPr>
    </w:pPr>
    <w:r w:rsidRPr="00AE3E4E">
      <w:rPr>
        <w:color w:val="C0504D" w:themeColor="accent2"/>
        <w:sz w:val="24"/>
        <w:szCs w:val="24"/>
      </w:rPr>
      <w:t>Date</w:t>
    </w:r>
  </w:p>
  <w:p w14:paraId="29830100" w14:textId="0D9903CA" w:rsidR="00F13C81" w:rsidRPr="00316C30" w:rsidRDefault="00F13C81" w:rsidP="00042910">
    <w:pPr>
      <w:pStyle w:val="Header"/>
      <w:jc w:val="right"/>
      <w:rPr>
        <w:sz w:val="24"/>
        <w:szCs w:val="24"/>
      </w:rPr>
    </w:pPr>
    <w:r w:rsidRPr="00316C30">
      <w:rPr>
        <w:sz w:val="24"/>
        <w:szCs w:val="24"/>
      </w:rPr>
      <w:t xml:space="preserve">Page </w:t>
    </w:r>
    <w:r w:rsidR="001458D1" w:rsidRPr="00316C30">
      <w:rPr>
        <w:sz w:val="24"/>
        <w:szCs w:val="24"/>
      </w:rPr>
      <w:fldChar w:fldCharType="begin"/>
    </w:r>
    <w:r w:rsidRPr="00316C30">
      <w:rPr>
        <w:sz w:val="24"/>
        <w:szCs w:val="24"/>
      </w:rPr>
      <w:instrText xml:space="preserve"> PAGE </w:instrText>
    </w:r>
    <w:r w:rsidR="001458D1" w:rsidRPr="00316C30">
      <w:rPr>
        <w:sz w:val="24"/>
        <w:szCs w:val="24"/>
      </w:rPr>
      <w:fldChar w:fldCharType="separate"/>
    </w:r>
    <w:r w:rsidR="00803B91">
      <w:rPr>
        <w:noProof/>
        <w:sz w:val="24"/>
        <w:szCs w:val="24"/>
      </w:rPr>
      <w:t>5</w:t>
    </w:r>
    <w:r w:rsidR="001458D1" w:rsidRPr="00316C30">
      <w:rPr>
        <w:sz w:val="24"/>
        <w:szCs w:val="24"/>
      </w:rPr>
      <w:fldChar w:fldCharType="end"/>
    </w:r>
    <w:r w:rsidRPr="00316C30">
      <w:rPr>
        <w:sz w:val="24"/>
        <w:szCs w:val="24"/>
      </w:rPr>
      <w:t xml:space="preserve"> of </w:t>
    </w:r>
    <w:r w:rsidR="001458D1" w:rsidRPr="00316C30">
      <w:rPr>
        <w:sz w:val="24"/>
        <w:szCs w:val="24"/>
      </w:rPr>
      <w:fldChar w:fldCharType="begin"/>
    </w:r>
    <w:r w:rsidRPr="00316C30">
      <w:rPr>
        <w:sz w:val="24"/>
        <w:szCs w:val="24"/>
      </w:rPr>
      <w:instrText xml:space="preserve"> NUMPAGES </w:instrText>
    </w:r>
    <w:r w:rsidR="001458D1" w:rsidRPr="00316C30">
      <w:rPr>
        <w:sz w:val="24"/>
        <w:szCs w:val="24"/>
      </w:rPr>
      <w:fldChar w:fldCharType="separate"/>
    </w:r>
    <w:r w:rsidR="00803B91">
      <w:rPr>
        <w:noProof/>
        <w:sz w:val="24"/>
        <w:szCs w:val="24"/>
      </w:rPr>
      <w:t>5</w:t>
    </w:r>
    <w:r w:rsidR="001458D1" w:rsidRPr="00316C30">
      <w:rPr>
        <w:sz w:val="24"/>
        <w:szCs w:val="24"/>
      </w:rPr>
      <w:fldChar w:fldCharType="end"/>
    </w:r>
  </w:p>
  <w:p w14:paraId="65E5E4EE" w14:textId="77777777" w:rsidR="00F13C81" w:rsidRPr="003058B0" w:rsidRDefault="00F13C81">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DBC43" w14:textId="77777777" w:rsidR="00FB4EAC" w:rsidRPr="00294AE5" w:rsidRDefault="00FB4EAC" w:rsidP="00FB4EAC">
    <w:pPr>
      <w:pStyle w:val="ltrhdweb-and-seal"/>
    </w:pPr>
    <w:bookmarkStart w:id="0" w:name="_Hlk189563233"/>
    <w:bookmarkStart w:id="1" w:name="_Hlk189563234"/>
    <w:r>
      <w:rPr>
        <w:noProof/>
      </w:rPr>
      <w:drawing>
        <wp:inline distT="0" distB="0" distL="0" distR="0" wp14:anchorId="54AA9D03" wp14:editId="3056722E">
          <wp:extent cx="857250" cy="857250"/>
          <wp:effectExtent l="19050" t="0" r="0" b="0"/>
          <wp:docPr id="501305355" name="Picture 50130535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19FC2ADD" w14:textId="77777777" w:rsidR="00FB4EAC" w:rsidRDefault="00FB4EAC" w:rsidP="00FB4EAC">
    <w:pPr>
      <w:pStyle w:val="ltrhdCoV"/>
    </w:pPr>
    <w:r>
      <w:t>Commonwealth of Virginia</w:t>
    </w:r>
  </w:p>
  <w:p w14:paraId="7A050F90" w14:textId="77777777" w:rsidR="00FB4EAC" w:rsidRDefault="00FB4EAC" w:rsidP="00FB4EAC">
    <w:pPr>
      <w:pStyle w:val="ltrhddeq"/>
    </w:pPr>
    <w:r w:rsidRPr="008B6E4D">
      <w:t xml:space="preserve">VIRGINIA DEPARTMENT OF ENVIRONMENTAL </w:t>
    </w:r>
    <w:r w:rsidRPr="0028450E">
      <w:t>QUALITY</w:t>
    </w:r>
  </w:p>
  <w:p w14:paraId="2F32F8C1" w14:textId="77777777" w:rsidR="00FB4EAC" w:rsidRPr="00595617" w:rsidRDefault="00FB4EAC" w:rsidP="00FB4EAC">
    <w:pPr>
      <w:pStyle w:val="ltrhdweb-and-seal"/>
      <w:rPr>
        <w:rStyle w:val="Hyperlink"/>
      </w:rPr>
    </w:pPr>
    <w:r w:rsidRPr="00595617">
      <w:t>www.deq.</w:t>
    </w:r>
    <w:r w:rsidRPr="00DC5989">
      <w:t>virginia</w:t>
    </w:r>
    <w:r w:rsidRPr="00595617">
      <w:t>.gov</w:t>
    </w:r>
  </w:p>
  <w:p w14:paraId="517DDE40" w14:textId="77777777" w:rsidR="00FB4EAC" w:rsidRDefault="00FB4EAC" w:rsidP="00FB4EAC">
    <w:pPr>
      <w:pStyle w:val="ltrhdnames"/>
    </w:pPr>
    <w:r>
      <w:t xml:space="preserve">Stefanie K. Taillon </w:t>
    </w:r>
    <w:r>
      <w:tab/>
    </w:r>
    <w:r>
      <w:tab/>
    </w:r>
    <w:r>
      <w:tab/>
    </w:r>
    <w:r>
      <w:tab/>
    </w:r>
    <w:r>
      <w:tab/>
    </w:r>
    <w:r>
      <w:tab/>
    </w:r>
    <w:r>
      <w:tab/>
      <w:t xml:space="preserve">              Michael S. Rolband, PE, PWD, PWS Emeritus</w:t>
    </w:r>
  </w:p>
  <w:p w14:paraId="64C42ACB" w14:textId="2D6484C5" w:rsidR="00FB4EAC" w:rsidRPr="00783037" w:rsidRDefault="00FB4EAC" w:rsidP="00FB4EAC">
    <w:pPr>
      <w:pStyle w:val="ltrhdnames"/>
    </w:pPr>
    <w:r>
      <w:t>Secretary of Natural and Historic Resources</w:t>
    </w:r>
    <w:r w:rsidR="00160A19">
      <w:tab/>
    </w:r>
    <w:r>
      <w:t xml:space="preserve"> </w:t>
    </w:r>
    <w:r>
      <w:tab/>
    </w:r>
    <w:r>
      <w:tab/>
    </w:r>
    <w:r>
      <w:tab/>
    </w:r>
    <w:r>
      <w:tab/>
    </w:r>
    <w:r>
      <w:tab/>
    </w:r>
    <w:r>
      <w:tab/>
    </w:r>
    <w:r>
      <w:tab/>
      <w:t xml:space="preserve">                      Director</w:t>
    </w:r>
    <w:r>
      <w:ptab w:relativeTo="indent" w:alignment="right" w:leader="none"/>
    </w:r>
    <w:bookmarkEnd w:id="0"/>
    <w:bookmarkEnd w:id="1"/>
  </w:p>
  <w:p w14:paraId="2A9C96A4" w14:textId="1A75B0D6" w:rsidR="00F13C81" w:rsidRDefault="00F13C81" w:rsidP="00FD4A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700F"/>
    <w:multiLevelType w:val="hybridMultilevel"/>
    <w:tmpl w:val="DC900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FB0514"/>
    <w:multiLevelType w:val="hybridMultilevel"/>
    <w:tmpl w:val="0ABAE4DC"/>
    <w:lvl w:ilvl="0" w:tplc="59C405B4">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80" w:hanging="360"/>
      </w:pPr>
    </w:lvl>
    <w:lvl w:ilvl="2" w:tplc="93DA778E">
      <w:start w:val="1"/>
      <w:numFmt w:val="lowerRoman"/>
      <w:lvlText w:val="%3."/>
      <w:lvlJc w:val="right"/>
      <w:pPr>
        <w:ind w:left="1800" w:hanging="180"/>
      </w:pPr>
      <w:rPr>
        <w:b w:val="0"/>
        <w:color w:val="0000FF"/>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712227"/>
    <w:multiLevelType w:val="hybridMultilevel"/>
    <w:tmpl w:val="576414EA"/>
    <w:lvl w:ilvl="0" w:tplc="986E33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24EB8"/>
    <w:multiLevelType w:val="hybridMultilevel"/>
    <w:tmpl w:val="FF4238EA"/>
    <w:lvl w:ilvl="0" w:tplc="7938C3F0">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ADF64F4"/>
    <w:multiLevelType w:val="hybridMultilevel"/>
    <w:tmpl w:val="6F5CBB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DA533C"/>
    <w:multiLevelType w:val="hybridMultilevel"/>
    <w:tmpl w:val="ED54620A"/>
    <w:lvl w:ilvl="0" w:tplc="83FE4F6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3E4CED"/>
    <w:multiLevelType w:val="hybridMultilevel"/>
    <w:tmpl w:val="D43CBDD2"/>
    <w:lvl w:ilvl="0" w:tplc="DCC0445C">
      <w:start w:val="1"/>
      <w:numFmt w:val="decimal"/>
      <w:lvlText w:val="%1."/>
      <w:lvlJc w:val="left"/>
      <w:pPr>
        <w:ind w:left="720" w:hanging="360"/>
      </w:pPr>
      <w:rPr>
        <w:rFonts w:hint="default"/>
        <w:b w:val="0"/>
        <w:i w:val="0"/>
        <w:color w:val="000000" w:themeColor="text1"/>
      </w:rPr>
    </w:lvl>
    <w:lvl w:ilvl="1" w:tplc="04090019">
      <w:start w:val="1"/>
      <w:numFmt w:val="lowerLetter"/>
      <w:lvlText w:val="%2."/>
      <w:lvlJc w:val="left"/>
      <w:pPr>
        <w:ind w:left="1440" w:hanging="360"/>
      </w:pPr>
    </w:lvl>
    <w:lvl w:ilvl="2" w:tplc="93DA778E">
      <w:start w:val="1"/>
      <w:numFmt w:val="lowerRoman"/>
      <w:lvlText w:val="%3."/>
      <w:lvlJc w:val="right"/>
      <w:pPr>
        <w:ind w:left="2160" w:hanging="180"/>
      </w:pPr>
      <w:rPr>
        <w:b w:val="0"/>
        <w:color w:val="0000FF"/>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A684C"/>
    <w:multiLevelType w:val="hybridMultilevel"/>
    <w:tmpl w:val="81D89F40"/>
    <w:lvl w:ilvl="0" w:tplc="23667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751BF8"/>
    <w:multiLevelType w:val="hybridMultilevel"/>
    <w:tmpl w:val="ECB45CB8"/>
    <w:lvl w:ilvl="0" w:tplc="7EAE7734">
      <w:start w:val="1"/>
      <w:numFmt w:val="bullet"/>
      <w:lvlText w:val=""/>
      <w:lvlJc w:val="left"/>
      <w:pPr>
        <w:ind w:left="720" w:hanging="360"/>
      </w:pPr>
      <w:rPr>
        <w:rFonts w:ascii="Wingdings" w:hAnsi="Wingdings"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F048D"/>
    <w:multiLevelType w:val="hybridMultilevel"/>
    <w:tmpl w:val="3D1E0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37C9C"/>
    <w:multiLevelType w:val="hybridMultilevel"/>
    <w:tmpl w:val="41720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B87474"/>
    <w:multiLevelType w:val="hybridMultilevel"/>
    <w:tmpl w:val="70E2F2A6"/>
    <w:lvl w:ilvl="0" w:tplc="5478FD0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36D35"/>
    <w:multiLevelType w:val="hybridMultilevel"/>
    <w:tmpl w:val="AA52B8DE"/>
    <w:lvl w:ilvl="0" w:tplc="91423BF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030196"/>
    <w:multiLevelType w:val="hybridMultilevel"/>
    <w:tmpl w:val="0C6AC2F8"/>
    <w:lvl w:ilvl="0" w:tplc="2E18B430">
      <w:start w:val="1"/>
      <w:numFmt w:val="lowerRoman"/>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3B6CEB"/>
    <w:multiLevelType w:val="hybridMultilevel"/>
    <w:tmpl w:val="22E06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A3C5B"/>
    <w:multiLevelType w:val="hybridMultilevel"/>
    <w:tmpl w:val="1A884A5A"/>
    <w:lvl w:ilvl="0" w:tplc="C972A07A">
      <w:start w:val="1"/>
      <w:numFmt w:val="lowerLetter"/>
      <w:lvlText w:val="%1."/>
      <w:lvlJc w:val="left"/>
      <w:pPr>
        <w:ind w:left="1080" w:hanging="360"/>
      </w:pPr>
      <w:rPr>
        <w:rFonts w:ascii="Times New Roman" w:hAnsi="Times New Roman"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815F06"/>
    <w:multiLevelType w:val="hybridMultilevel"/>
    <w:tmpl w:val="6E845CE6"/>
    <w:lvl w:ilvl="0" w:tplc="720A6DC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418277">
    <w:abstractNumId w:val="8"/>
  </w:num>
  <w:num w:numId="2" w16cid:durableId="2136630757">
    <w:abstractNumId w:val="11"/>
  </w:num>
  <w:num w:numId="3" w16cid:durableId="1466851099">
    <w:abstractNumId w:val="1"/>
  </w:num>
  <w:num w:numId="4" w16cid:durableId="1637107683">
    <w:abstractNumId w:val="9"/>
  </w:num>
  <w:num w:numId="5" w16cid:durableId="580601538">
    <w:abstractNumId w:val="14"/>
  </w:num>
  <w:num w:numId="6" w16cid:durableId="66878439">
    <w:abstractNumId w:val="2"/>
  </w:num>
  <w:num w:numId="7" w16cid:durableId="1964729013">
    <w:abstractNumId w:val="16"/>
  </w:num>
  <w:num w:numId="8" w16cid:durableId="1396584789">
    <w:abstractNumId w:val="6"/>
  </w:num>
  <w:num w:numId="9" w16cid:durableId="44260458">
    <w:abstractNumId w:val="15"/>
  </w:num>
  <w:num w:numId="10" w16cid:durableId="51468738">
    <w:abstractNumId w:val="12"/>
  </w:num>
  <w:num w:numId="11" w16cid:durableId="1515458193">
    <w:abstractNumId w:val="5"/>
  </w:num>
  <w:num w:numId="12" w16cid:durableId="406272074">
    <w:abstractNumId w:val="0"/>
  </w:num>
  <w:num w:numId="13" w16cid:durableId="749159524">
    <w:abstractNumId w:val="10"/>
  </w:num>
  <w:num w:numId="14" w16cid:durableId="1544755461">
    <w:abstractNumId w:val="4"/>
  </w:num>
  <w:num w:numId="15" w16cid:durableId="1227834252">
    <w:abstractNumId w:val="13"/>
  </w:num>
  <w:num w:numId="16" w16cid:durableId="1538153520">
    <w:abstractNumId w:val="3"/>
  </w:num>
  <w:num w:numId="17" w16cid:durableId="13090160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BBF"/>
    <w:rsid w:val="00042910"/>
    <w:rsid w:val="0006554E"/>
    <w:rsid w:val="00067C2E"/>
    <w:rsid w:val="0007048C"/>
    <w:rsid w:val="00095246"/>
    <w:rsid w:val="000A7E90"/>
    <w:rsid w:val="000B3409"/>
    <w:rsid w:val="000F25EF"/>
    <w:rsid w:val="00110BFC"/>
    <w:rsid w:val="00120470"/>
    <w:rsid w:val="001263C4"/>
    <w:rsid w:val="0012783C"/>
    <w:rsid w:val="00133417"/>
    <w:rsid w:val="00140A7F"/>
    <w:rsid w:val="001458D1"/>
    <w:rsid w:val="00146CE2"/>
    <w:rsid w:val="00160A19"/>
    <w:rsid w:val="0017366F"/>
    <w:rsid w:val="001757BE"/>
    <w:rsid w:val="001923CC"/>
    <w:rsid w:val="001B65F3"/>
    <w:rsid w:val="001E4D90"/>
    <w:rsid w:val="001F0344"/>
    <w:rsid w:val="00237097"/>
    <w:rsid w:val="00242111"/>
    <w:rsid w:val="00271728"/>
    <w:rsid w:val="00280D06"/>
    <w:rsid w:val="00295180"/>
    <w:rsid w:val="002A28DA"/>
    <w:rsid w:val="002A4557"/>
    <w:rsid w:val="002C51F6"/>
    <w:rsid w:val="002D42E3"/>
    <w:rsid w:val="002E476C"/>
    <w:rsid w:val="003043D4"/>
    <w:rsid w:val="003058B0"/>
    <w:rsid w:val="00316C30"/>
    <w:rsid w:val="003307C6"/>
    <w:rsid w:val="003316E3"/>
    <w:rsid w:val="00373E18"/>
    <w:rsid w:val="0037494A"/>
    <w:rsid w:val="00386E2E"/>
    <w:rsid w:val="003A49D7"/>
    <w:rsid w:val="003B724A"/>
    <w:rsid w:val="00400086"/>
    <w:rsid w:val="00431DF6"/>
    <w:rsid w:val="00453118"/>
    <w:rsid w:val="0048379D"/>
    <w:rsid w:val="004A353E"/>
    <w:rsid w:val="004B33EA"/>
    <w:rsid w:val="004D3245"/>
    <w:rsid w:val="004E6A2E"/>
    <w:rsid w:val="00527A3E"/>
    <w:rsid w:val="00584A14"/>
    <w:rsid w:val="005A4310"/>
    <w:rsid w:val="005B3CD2"/>
    <w:rsid w:val="005D11F5"/>
    <w:rsid w:val="005D66FD"/>
    <w:rsid w:val="005E4912"/>
    <w:rsid w:val="0060595D"/>
    <w:rsid w:val="00667869"/>
    <w:rsid w:val="006716CD"/>
    <w:rsid w:val="006767BC"/>
    <w:rsid w:val="00684828"/>
    <w:rsid w:val="006B7C5D"/>
    <w:rsid w:val="006C5DC9"/>
    <w:rsid w:val="006F6F33"/>
    <w:rsid w:val="006F751F"/>
    <w:rsid w:val="007008B1"/>
    <w:rsid w:val="00700B52"/>
    <w:rsid w:val="00722507"/>
    <w:rsid w:val="00743A8D"/>
    <w:rsid w:val="00767961"/>
    <w:rsid w:val="007911EA"/>
    <w:rsid w:val="007974C5"/>
    <w:rsid w:val="007C78C6"/>
    <w:rsid w:val="007F2872"/>
    <w:rsid w:val="00803B91"/>
    <w:rsid w:val="00816956"/>
    <w:rsid w:val="00845D04"/>
    <w:rsid w:val="00847097"/>
    <w:rsid w:val="00862CBF"/>
    <w:rsid w:val="008727E5"/>
    <w:rsid w:val="008733D4"/>
    <w:rsid w:val="00930555"/>
    <w:rsid w:val="0093567A"/>
    <w:rsid w:val="009413C1"/>
    <w:rsid w:val="0096094C"/>
    <w:rsid w:val="009856BE"/>
    <w:rsid w:val="009E6C9B"/>
    <w:rsid w:val="009E7F33"/>
    <w:rsid w:val="009F2C29"/>
    <w:rsid w:val="00A022CF"/>
    <w:rsid w:val="00A046F2"/>
    <w:rsid w:val="00A30514"/>
    <w:rsid w:val="00A72A75"/>
    <w:rsid w:val="00A76052"/>
    <w:rsid w:val="00AC0200"/>
    <w:rsid w:val="00AE3E4E"/>
    <w:rsid w:val="00AF44AA"/>
    <w:rsid w:val="00B207E2"/>
    <w:rsid w:val="00B5450E"/>
    <w:rsid w:val="00B559A4"/>
    <w:rsid w:val="00B63495"/>
    <w:rsid w:val="00B73EBA"/>
    <w:rsid w:val="00B90C6F"/>
    <w:rsid w:val="00BB42C7"/>
    <w:rsid w:val="00BB5133"/>
    <w:rsid w:val="00BC0BA5"/>
    <w:rsid w:val="00BC7704"/>
    <w:rsid w:val="00BD0B00"/>
    <w:rsid w:val="00BD4B39"/>
    <w:rsid w:val="00BD6956"/>
    <w:rsid w:val="00C00A9E"/>
    <w:rsid w:val="00C05181"/>
    <w:rsid w:val="00C14E9E"/>
    <w:rsid w:val="00C32A18"/>
    <w:rsid w:val="00C40E80"/>
    <w:rsid w:val="00C51DA1"/>
    <w:rsid w:val="00C56831"/>
    <w:rsid w:val="00C729F2"/>
    <w:rsid w:val="00C7759D"/>
    <w:rsid w:val="00C81B59"/>
    <w:rsid w:val="00C85CE9"/>
    <w:rsid w:val="00C92172"/>
    <w:rsid w:val="00C9352E"/>
    <w:rsid w:val="00CA7F82"/>
    <w:rsid w:val="00CB4297"/>
    <w:rsid w:val="00CD5E7F"/>
    <w:rsid w:val="00CE1125"/>
    <w:rsid w:val="00CF12CE"/>
    <w:rsid w:val="00D0120E"/>
    <w:rsid w:val="00D07614"/>
    <w:rsid w:val="00D7289E"/>
    <w:rsid w:val="00D76941"/>
    <w:rsid w:val="00DA1D95"/>
    <w:rsid w:val="00DE3A4D"/>
    <w:rsid w:val="00E24EB0"/>
    <w:rsid w:val="00E31AAC"/>
    <w:rsid w:val="00E62908"/>
    <w:rsid w:val="00E63413"/>
    <w:rsid w:val="00E73F70"/>
    <w:rsid w:val="00EA7221"/>
    <w:rsid w:val="00EA7296"/>
    <w:rsid w:val="00EC4316"/>
    <w:rsid w:val="00F13C81"/>
    <w:rsid w:val="00F4594D"/>
    <w:rsid w:val="00F55BBF"/>
    <w:rsid w:val="00F6445E"/>
    <w:rsid w:val="00F96CE6"/>
    <w:rsid w:val="00FA766F"/>
    <w:rsid w:val="00FB0FD4"/>
    <w:rsid w:val="00FB4B6C"/>
    <w:rsid w:val="00FB4EAC"/>
    <w:rsid w:val="00FB54B7"/>
    <w:rsid w:val="00FC3E67"/>
    <w:rsid w:val="00FC4600"/>
    <w:rsid w:val="00FD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BDB63"/>
  <w15:docId w15:val="{337577E2-3BCD-4AF4-BD42-531B6E66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704"/>
  </w:style>
  <w:style w:type="paragraph" w:styleId="Heading1">
    <w:name w:val="heading 1"/>
    <w:basedOn w:val="Normal"/>
    <w:next w:val="Normal"/>
    <w:qFormat/>
    <w:rsid w:val="00BC7704"/>
    <w:pPr>
      <w:keepNext/>
      <w:jc w:val="center"/>
      <w:outlineLvl w:val="0"/>
    </w:pPr>
    <w:rPr>
      <w:b/>
      <w:sz w:val="24"/>
    </w:rPr>
  </w:style>
  <w:style w:type="paragraph" w:styleId="Heading2">
    <w:name w:val="heading 2"/>
    <w:basedOn w:val="Normal"/>
    <w:next w:val="Normal"/>
    <w:qFormat/>
    <w:rsid w:val="00BC7704"/>
    <w:pPr>
      <w:keepNext/>
      <w:outlineLvl w:val="1"/>
    </w:pPr>
    <w:rPr>
      <w:b/>
      <w:sz w:val="24"/>
    </w:rPr>
  </w:style>
  <w:style w:type="paragraph" w:styleId="Heading3">
    <w:name w:val="heading 3"/>
    <w:basedOn w:val="Normal"/>
    <w:next w:val="Normal"/>
    <w:qFormat/>
    <w:rsid w:val="00BC7704"/>
    <w:pPr>
      <w:keepNext/>
      <w:outlineLvl w:val="2"/>
    </w:pPr>
    <w:rPr>
      <w:b/>
    </w:rPr>
  </w:style>
  <w:style w:type="paragraph" w:styleId="Heading4">
    <w:name w:val="heading 4"/>
    <w:basedOn w:val="Normal"/>
    <w:next w:val="Normal"/>
    <w:qFormat/>
    <w:rsid w:val="00BC7704"/>
    <w:pPr>
      <w:keepNext/>
      <w:outlineLvl w:val="3"/>
    </w:pPr>
    <w:rPr>
      <w:u w:val="single"/>
    </w:rPr>
  </w:style>
  <w:style w:type="paragraph" w:styleId="Heading5">
    <w:name w:val="heading 5"/>
    <w:basedOn w:val="Normal"/>
    <w:next w:val="Normal"/>
    <w:qFormat/>
    <w:rsid w:val="00BC7704"/>
    <w:pPr>
      <w:keepNext/>
      <w:outlineLvl w:val="4"/>
    </w:pPr>
    <w:rPr>
      <w:rFonts w:ascii="Arial" w:hAnsi="Arial"/>
      <w:b/>
      <w:sz w:val="24"/>
    </w:rPr>
  </w:style>
  <w:style w:type="paragraph" w:styleId="Heading6">
    <w:name w:val="heading 6"/>
    <w:basedOn w:val="Normal"/>
    <w:next w:val="Normal"/>
    <w:qFormat/>
    <w:rsid w:val="00BC7704"/>
    <w:pPr>
      <w:keepNext/>
      <w:outlineLvl w:val="5"/>
    </w:pPr>
    <w:rPr>
      <w:i/>
      <w:u w:val="single"/>
    </w:rPr>
  </w:style>
  <w:style w:type="paragraph" w:styleId="Heading7">
    <w:name w:val="heading 7"/>
    <w:basedOn w:val="Normal"/>
    <w:next w:val="Normal"/>
    <w:qFormat/>
    <w:rsid w:val="00BC7704"/>
    <w:pPr>
      <w:keepNext/>
      <w:outlineLvl w:val="6"/>
    </w:pPr>
    <w:rPr>
      <w:b/>
      <w:u w:val="single"/>
    </w:rPr>
  </w:style>
  <w:style w:type="paragraph" w:styleId="Heading8">
    <w:name w:val="heading 8"/>
    <w:basedOn w:val="Normal"/>
    <w:next w:val="Normal"/>
    <w:qFormat/>
    <w:rsid w:val="00BC7704"/>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outlineLvl w:val="7"/>
    </w:pPr>
    <w:rPr>
      <w:b/>
      <w:i/>
      <w:u w:val="single"/>
    </w:rPr>
  </w:style>
  <w:style w:type="paragraph" w:styleId="Heading9">
    <w:name w:val="heading 9"/>
    <w:basedOn w:val="Normal"/>
    <w:next w:val="Normal"/>
    <w:qFormat/>
    <w:rsid w:val="00BC7704"/>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left="720" w:hanging="720"/>
      <w:outlineLvl w:val="8"/>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bi">
    <w:name w:val="SECTbi"/>
    <w:basedOn w:val="Normal"/>
    <w:rsid w:val="00BC7704"/>
    <w:pPr>
      <w:widowControl w:val="0"/>
      <w:tabs>
        <w:tab w:val="right" w:pos="10253"/>
      </w:tabs>
      <w:spacing w:before="120" w:line="480" w:lineRule="auto"/>
      <w:ind w:left="720"/>
      <w:jc w:val="both"/>
    </w:pPr>
    <w:rPr>
      <w:rFonts w:ascii="Arial" w:hAnsi="Arial"/>
      <w:sz w:val="24"/>
    </w:rPr>
  </w:style>
  <w:style w:type="paragraph" w:styleId="BodyText2">
    <w:name w:val="Body Text 2"/>
    <w:basedOn w:val="Normal"/>
    <w:rsid w:val="00BC7704"/>
    <w:pPr>
      <w:ind w:right="360"/>
    </w:pPr>
    <w:rPr>
      <w:sz w:val="24"/>
    </w:rPr>
  </w:style>
  <w:style w:type="paragraph" w:styleId="BodyText3">
    <w:name w:val="Body Text 3"/>
    <w:basedOn w:val="Normal"/>
    <w:rsid w:val="00BC7704"/>
    <w:pPr>
      <w:tabs>
        <w:tab w:val="left" w:pos="0"/>
      </w:tabs>
      <w:jc w:val="center"/>
    </w:pPr>
    <w:rPr>
      <w:sz w:val="24"/>
    </w:rPr>
  </w:style>
  <w:style w:type="paragraph" w:styleId="BodyTextIndent">
    <w:name w:val="Body Text Indent"/>
    <w:basedOn w:val="Normal"/>
    <w:rsid w:val="00BC7704"/>
    <w:pPr>
      <w:tabs>
        <w:tab w:val="left" w:pos="0"/>
        <w:tab w:val="left" w:pos="720"/>
        <w:tab w:val="left" w:pos="1584"/>
        <w:tab w:val="left" w:pos="2016"/>
        <w:tab w:val="left" w:pos="2592"/>
        <w:tab w:val="left" w:pos="3024"/>
        <w:tab w:val="left" w:pos="3456"/>
        <w:tab w:val="left" w:pos="4032"/>
        <w:tab w:val="left" w:pos="6048"/>
        <w:tab w:val="left" w:pos="6912"/>
        <w:tab w:val="right" w:pos="10080"/>
      </w:tabs>
      <w:suppressAutoHyphens/>
      <w:ind w:firstLine="18"/>
    </w:pPr>
  </w:style>
  <w:style w:type="paragraph" w:styleId="TOAHeading">
    <w:name w:val="toa heading"/>
    <w:basedOn w:val="Normal"/>
    <w:next w:val="Normal"/>
    <w:semiHidden/>
    <w:rsid w:val="00BC7704"/>
    <w:pPr>
      <w:widowControl w:val="0"/>
      <w:tabs>
        <w:tab w:val="right" w:pos="9360"/>
      </w:tabs>
      <w:suppressAutoHyphens/>
    </w:pPr>
    <w:rPr>
      <w:rFonts w:ascii="Courier" w:hAnsi="Courier"/>
      <w:snapToGrid w:val="0"/>
    </w:rPr>
  </w:style>
  <w:style w:type="paragraph" w:styleId="BodyTextIndent2">
    <w:name w:val="Body Text Indent 2"/>
    <w:basedOn w:val="Normal"/>
    <w:rsid w:val="00BC7704"/>
    <w:pPr>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left="1152" w:hanging="1152"/>
    </w:pPr>
  </w:style>
  <w:style w:type="paragraph" w:styleId="Header">
    <w:name w:val="header"/>
    <w:basedOn w:val="Normal"/>
    <w:link w:val="HeaderChar"/>
    <w:uiPriority w:val="99"/>
    <w:rsid w:val="00BC7704"/>
    <w:pPr>
      <w:tabs>
        <w:tab w:val="center" w:pos="4320"/>
        <w:tab w:val="right" w:pos="8640"/>
      </w:tabs>
    </w:pPr>
  </w:style>
  <w:style w:type="paragraph" w:styleId="Footer">
    <w:name w:val="footer"/>
    <w:basedOn w:val="Normal"/>
    <w:link w:val="FooterChar"/>
    <w:uiPriority w:val="99"/>
    <w:rsid w:val="00BC7704"/>
    <w:pPr>
      <w:tabs>
        <w:tab w:val="center" w:pos="4320"/>
        <w:tab w:val="right" w:pos="8640"/>
      </w:tabs>
    </w:pPr>
  </w:style>
  <w:style w:type="paragraph" w:styleId="EndnoteText">
    <w:name w:val="endnote text"/>
    <w:basedOn w:val="Normal"/>
    <w:semiHidden/>
    <w:rsid w:val="00BC7704"/>
    <w:pPr>
      <w:widowControl w:val="0"/>
    </w:pPr>
    <w:rPr>
      <w:rFonts w:ascii="Courier New" w:hAnsi="Courier New"/>
      <w:snapToGrid w:val="0"/>
      <w:sz w:val="24"/>
    </w:rPr>
  </w:style>
  <w:style w:type="paragraph" w:styleId="BodyTextIndent3">
    <w:name w:val="Body Text Indent 3"/>
    <w:basedOn w:val="Normal"/>
    <w:rsid w:val="00BC7704"/>
    <w:pPr>
      <w:tabs>
        <w:tab w:val="left" w:pos="-720"/>
        <w:tab w:val="left" w:pos="0"/>
        <w:tab w:val="left" w:pos="720"/>
        <w:tab w:val="left" w:pos="1170"/>
        <w:tab w:val="left" w:pos="1440"/>
        <w:tab w:val="left" w:pos="2160"/>
        <w:tab w:val="left" w:pos="3600"/>
        <w:tab w:val="left" w:pos="3888"/>
        <w:tab w:val="left" w:pos="4320"/>
      </w:tabs>
      <w:suppressAutoHyphens/>
      <w:ind w:left="1170" w:hanging="1170"/>
    </w:pPr>
  </w:style>
  <w:style w:type="paragraph" w:customStyle="1" w:styleId="SECTind">
    <w:name w:val="SECTind"/>
    <w:basedOn w:val="Normal"/>
    <w:rsid w:val="00BC7704"/>
    <w:pPr>
      <w:widowControl w:val="0"/>
      <w:tabs>
        <w:tab w:val="right" w:pos="10253"/>
      </w:tabs>
      <w:spacing w:before="120" w:line="480" w:lineRule="auto"/>
      <w:ind w:firstLine="360"/>
      <w:jc w:val="both"/>
    </w:pPr>
    <w:rPr>
      <w:rFonts w:ascii="Arial" w:hAnsi="Arial"/>
      <w:sz w:val="24"/>
    </w:rPr>
  </w:style>
  <w:style w:type="paragraph" w:customStyle="1" w:styleId="VACno">
    <w:name w:val="VACno"/>
    <w:basedOn w:val="Normal"/>
    <w:rsid w:val="00BC7704"/>
    <w:pPr>
      <w:widowControl w:val="0"/>
      <w:tabs>
        <w:tab w:val="right" w:pos="10253"/>
      </w:tabs>
      <w:spacing w:before="120" w:line="480" w:lineRule="auto"/>
      <w:jc w:val="both"/>
    </w:pPr>
    <w:rPr>
      <w:rFonts w:ascii="Arial" w:hAnsi="Arial"/>
      <w:b/>
      <w:sz w:val="24"/>
    </w:rPr>
  </w:style>
  <w:style w:type="paragraph" w:styleId="BodyText">
    <w:name w:val="Body Text"/>
    <w:basedOn w:val="Normal"/>
    <w:rsid w:val="00BC7704"/>
    <w:pPr>
      <w:widowControl w:val="0"/>
    </w:pPr>
    <w:rPr>
      <w:rFonts w:ascii="Courier" w:hAnsi="Courier"/>
      <w:snapToGrid w:val="0"/>
    </w:rPr>
  </w:style>
  <w:style w:type="character" w:styleId="PageNumber">
    <w:name w:val="page number"/>
    <w:basedOn w:val="DefaultParagraphFont"/>
    <w:rsid w:val="00BC7704"/>
  </w:style>
  <w:style w:type="paragraph" w:styleId="Title">
    <w:name w:val="Title"/>
    <w:basedOn w:val="Normal"/>
    <w:qFormat/>
    <w:rsid w:val="00BC7704"/>
    <w:pPr>
      <w:jc w:val="center"/>
    </w:pPr>
    <w:rPr>
      <w:b/>
      <w:sz w:val="22"/>
    </w:rPr>
  </w:style>
  <w:style w:type="paragraph" w:styleId="Subtitle">
    <w:name w:val="Subtitle"/>
    <w:basedOn w:val="Normal"/>
    <w:qFormat/>
    <w:rsid w:val="00BC7704"/>
    <w:pPr>
      <w:widowControl w:val="0"/>
      <w:jc w:val="center"/>
    </w:pPr>
    <w:rPr>
      <w:b/>
      <w:snapToGrid w:val="0"/>
      <w:sz w:val="22"/>
    </w:rPr>
  </w:style>
  <w:style w:type="paragraph" w:customStyle="1" w:styleId="Document1">
    <w:name w:val="Document 1"/>
    <w:rsid w:val="00BC7704"/>
    <w:pPr>
      <w:keepNext/>
      <w:keepLines/>
      <w:widowControl w:val="0"/>
      <w:tabs>
        <w:tab w:val="left" w:pos="-720"/>
      </w:tabs>
      <w:suppressAutoHyphens/>
    </w:pPr>
    <w:rPr>
      <w:rFonts w:ascii="Courier New" w:hAnsi="Courier New"/>
      <w:snapToGrid w:val="0"/>
      <w:sz w:val="24"/>
    </w:rPr>
  </w:style>
  <w:style w:type="paragraph" w:styleId="BlockText">
    <w:name w:val="Block Text"/>
    <w:basedOn w:val="Normal"/>
    <w:rsid w:val="00BC7704"/>
    <w:pPr>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left="2304" w:right="1152" w:hanging="1152"/>
      <w:jc w:val="both"/>
    </w:pPr>
    <w:rPr>
      <w:sz w:val="24"/>
    </w:rPr>
  </w:style>
  <w:style w:type="character" w:styleId="LineNumber">
    <w:name w:val="line number"/>
    <w:basedOn w:val="DefaultParagraphFont"/>
    <w:rsid w:val="00BC7704"/>
  </w:style>
  <w:style w:type="character" w:styleId="Hyperlink">
    <w:name w:val="Hyperlink"/>
    <w:basedOn w:val="DefaultParagraphFont"/>
    <w:rsid w:val="00BC7704"/>
    <w:rPr>
      <w:color w:val="0000FF"/>
      <w:u w:val="single"/>
    </w:rPr>
  </w:style>
  <w:style w:type="paragraph" w:styleId="DocumentMap">
    <w:name w:val="Document Map"/>
    <w:basedOn w:val="Normal"/>
    <w:semiHidden/>
    <w:rsid w:val="00BC7704"/>
    <w:pPr>
      <w:shd w:val="clear" w:color="auto" w:fill="000080"/>
    </w:pPr>
    <w:rPr>
      <w:rFonts w:ascii="Tahoma" w:hAnsi="Tahoma"/>
    </w:rPr>
  </w:style>
  <w:style w:type="character" w:styleId="FollowedHyperlink">
    <w:name w:val="FollowedHyperlink"/>
    <w:basedOn w:val="DefaultParagraphFont"/>
    <w:rsid w:val="00BC7704"/>
    <w:rPr>
      <w:color w:val="800080"/>
      <w:u w:val="single"/>
    </w:rPr>
  </w:style>
  <w:style w:type="paragraph" w:customStyle="1" w:styleId="tabletitle">
    <w:name w:val="table title"/>
    <w:rsid w:val="00BC7704"/>
    <w:pPr>
      <w:widowControl w:val="0"/>
      <w:tabs>
        <w:tab w:val="left" w:pos="-720"/>
      </w:tabs>
      <w:suppressAutoHyphens/>
      <w:jc w:val="center"/>
    </w:pPr>
    <w:rPr>
      <w:rFonts w:ascii="CG Times" w:hAnsi="CG Times"/>
      <w:b/>
      <w:snapToGrid w:val="0"/>
      <w:sz w:val="22"/>
    </w:rPr>
  </w:style>
  <w:style w:type="character" w:customStyle="1" w:styleId="HeaderChar">
    <w:name w:val="Header Char"/>
    <w:basedOn w:val="DefaultParagraphFont"/>
    <w:link w:val="Header"/>
    <w:uiPriority w:val="99"/>
    <w:rsid w:val="00C9352E"/>
  </w:style>
  <w:style w:type="paragraph" w:styleId="BalloonText">
    <w:name w:val="Balloon Text"/>
    <w:basedOn w:val="Normal"/>
    <w:link w:val="BalloonTextChar"/>
    <w:rsid w:val="005B3CD2"/>
    <w:rPr>
      <w:rFonts w:ascii="Tahoma" w:hAnsi="Tahoma" w:cs="Tahoma"/>
      <w:sz w:val="16"/>
      <w:szCs w:val="16"/>
    </w:rPr>
  </w:style>
  <w:style w:type="character" w:customStyle="1" w:styleId="BalloonTextChar">
    <w:name w:val="Balloon Text Char"/>
    <w:basedOn w:val="DefaultParagraphFont"/>
    <w:link w:val="BalloonText"/>
    <w:rsid w:val="005B3CD2"/>
    <w:rPr>
      <w:rFonts w:ascii="Tahoma" w:hAnsi="Tahoma" w:cs="Tahoma"/>
      <w:sz w:val="16"/>
      <w:szCs w:val="16"/>
    </w:rPr>
  </w:style>
  <w:style w:type="paragraph" w:styleId="ListParagraph">
    <w:name w:val="List Paragraph"/>
    <w:basedOn w:val="Normal"/>
    <w:uiPriority w:val="34"/>
    <w:qFormat/>
    <w:rsid w:val="00DA1D95"/>
    <w:pPr>
      <w:ind w:left="720"/>
      <w:contextualSpacing/>
    </w:pPr>
    <w:rPr>
      <w:sz w:val="24"/>
    </w:rPr>
  </w:style>
  <w:style w:type="table" w:styleId="TableGrid">
    <w:name w:val="Table Grid"/>
    <w:basedOn w:val="TableNormal"/>
    <w:uiPriority w:val="39"/>
    <w:rsid w:val="00DA1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bl">
    <w:name w:val="SECTbl"/>
    <w:basedOn w:val="Normal"/>
    <w:rsid w:val="00DA1D95"/>
    <w:pPr>
      <w:tabs>
        <w:tab w:val="right" w:pos="4939"/>
      </w:tabs>
      <w:spacing w:before="120"/>
      <w:jc w:val="both"/>
    </w:pPr>
    <w:rPr>
      <w:rFonts w:ascii="Arial" w:hAnsi="Arial"/>
      <w:sz w:val="18"/>
    </w:rPr>
  </w:style>
  <w:style w:type="paragraph" w:customStyle="1" w:styleId="center">
    <w:name w:val="center"/>
    <w:basedOn w:val="Normal"/>
    <w:rsid w:val="00667869"/>
    <w:pPr>
      <w:keepNext/>
      <w:spacing w:before="60" w:after="60" w:line="480" w:lineRule="atLeast"/>
      <w:jc w:val="center"/>
    </w:pPr>
    <w:rPr>
      <w:rFonts w:ascii="Arial" w:eastAsiaTheme="minorEastAsia" w:hAnsi="Arial" w:cs="Arial"/>
      <w:sz w:val="24"/>
      <w:szCs w:val="24"/>
    </w:rPr>
  </w:style>
  <w:style w:type="character" w:styleId="CommentReference">
    <w:name w:val="annotation reference"/>
    <w:basedOn w:val="DefaultParagraphFont"/>
    <w:rsid w:val="00667869"/>
    <w:rPr>
      <w:sz w:val="16"/>
      <w:szCs w:val="16"/>
    </w:rPr>
  </w:style>
  <w:style w:type="paragraph" w:styleId="CommentText">
    <w:name w:val="annotation text"/>
    <w:basedOn w:val="Normal"/>
    <w:link w:val="CommentTextChar"/>
    <w:rsid w:val="00667869"/>
  </w:style>
  <w:style w:type="character" w:customStyle="1" w:styleId="CommentTextChar">
    <w:name w:val="Comment Text Char"/>
    <w:basedOn w:val="DefaultParagraphFont"/>
    <w:link w:val="CommentText"/>
    <w:rsid w:val="00667869"/>
  </w:style>
  <w:style w:type="paragraph" w:styleId="CommentSubject">
    <w:name w:val="annotation subject"/>
    <w:basedOn w:val="CommentText"/>
    <w:next w:val="CommentText"/>
    <w:link w:val="CommentSubjectChar"/>
    <w:rsid w:val="00667869"/>
    <w:rPr>
      <w:b/>
      <w:bCs/>
    </w:rPr>
  </w:style>
  <w:style w:type="character" w:customStyle="1" w:styleId="CommentSubjectChar">
    <w:name w:val="Comment Subject Char"/>
    <w:basedOn w:val="CommentTextChar"/>
    <w:link w:val="CommentSubject"/>
    <w:rsid w:val="00667869"/>
    <w:rPr>
      <w:b/>
      <w:bCs/>
    </w:rPr>
  </w:style>
  <w:style w:type="paragraph" w:styleId="Revision">
    <w:name w:val="Revision"/>
    <w:hidden/>
    <w:uiPriority w:val="99"/>
    <w:semiHidden/>
    <w:rsid w:val="00667869"/>
  </w:style>
  <w:style w:type="character" w:customStyle="1" w:styleId="FooterChar">
    <w:name w:val="Footer Char"/>
    <w:basedOn w:val="DefaultParagraphFont"/>
    <w:link w:val="Footer"/>
    <w:uiPriority w:val="99"/>
    <w:rsid w:val="00CB4297"/>
  </w:style>
  <w:style w:type="character" w:styleId="PlaceholderText">
    <w:name w:val="Placeholder Text"/>
    <w:basedOn w:val="DefaultParagraphFont"/>
    <w:uiPriority w:val="99"/>
    <w:semiHidden/>
    <w:rsid w:val="00700B52"/>
    <w:rPr>
      <w:color w:val="808080"/>
    </w:rPr>
  </w:style>
  <w:style w:type="paragraph" w:styleId="FootnoteText">
    <w:name w:val="footnote text"/>
    <w:basedOn w:val="Normal"/>
    <w:link w:val="FootnoteTextChar"/>
    <w:semiHidden/>
    <w:unhideWhenUsed/>
    <w:rsid w:val="003A49D7"/>
  </w:style>
  <w:style w:type="character" w:customStyle="1" w:styleId="FootnoteTextChar">
    <w:name w:val="Footnote Text Char"/>
    <w:basedOn w:val="DefaultParagraphFont"/>
    <w:link w:val="FootnoteText"/>
    <w:semiHidden/>
    <w:rsid w:val="003A49D7"/>
  </w:style>
  <w:style w:type="character" w:styleId="FootnoteReference">
    <w:name w:val="footnote reference"/>
    <w:basedOn w:val="DefaultParagraphFont"/>
    <w:semiHidden/>
    <w:unhideWhenUsed/>
    <w:rsid w:val="003A49D7"/>
    <w:rPr>
      <w:vertAlign w:val="superscript"/>
    </w:rPr>
  </w:style>
  <w:style w:type="paragraph" w:customStyle="1" w:styleId="ltrhdCoV">
    <w:name w:val="ltrhd_CoV"/>
    <w:rsid w:val="00FB4EAC"/>
    <w:pPr>
      <w:spacing w:before="120"/>
      <w:jc w:val="center"/>
    </w:pPr>
    <w:rPr>
      <w:rFonts w:ascii="CG Times" w:hAnsi="CG Times"/>
      <w:i/>
      <w:color w:val="000080"/>
      <w:sz w:val="28"/>
      <w:szCs w:val="28"/>
    </w:rPr>
  </w:style>
  <w:style w:type="paragraph" w:customStyle="1" w:styleId="ltrhddeq">
    <w:name w:val="ltrhd_deq"/>
    <w:rsid w:val="00FB4EAC"/>
    <w:pPr>
      <w:spacing w:before="120"/>
      <w:jc w:val="center"/>
    </w:pPr>
    <w:rPr>
      <w:rFonts w:ascii="CG Times" w:hAnsi="CG Times"/>
      <w:i/>
      <w:color w:val="000080"/>
      <w:sz w:val="28"/>
      <w:szCs w:val="28"/>
    </w:rPr>
  </w:style>
  <w:style w:type="paragraph" w:customStyle="1" w:styleId="ltrhdnames">
    <w:name w:val="ltrhd_names"/>
    <w:next w:val="Normal"/>
    <w:rsid w:val="00FB4EAC"/>
    <w:rPr>
      <w:color w:val="000080"/>
      <w:sz w:val="16"/>
    </w:rPr>
  </w:style>
  <w:style w:type="paragraph" w:customStyle="1" w:styleId="ltrhdweb-and-seal">
    <w:name w:val="ltrhd_web-and-seal"/>
    <w:rsid w:val="00FB4EAC"/>
    <w:pPr>
      <w:spacing w:before="20"/>
      <w:jc w:val="center"/>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SharedWithUsers xmlns="f8457998-39e2-4bc1-be68-7fc758322aa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A6DAAC-8834-4266-A7BC-4BD3B7F1C905}">
  <ds:schemaRefs>
    <ds:schemaRef ds:uri="http://schemas.microsoft.com/office/2006/metadata/properties"/>
    <ds:schemaRef ds:uri="http://schemas.microsoft.com/office/infopath/2007/PartnerControls"/>
    <ds:schemaRef ds:uri="0258927d-29eb-41ef-8fdb-67255e113bd6"/>
    <ds:schemaRef ds:uri="f8457998-39e2-4bc1-be68-7fc758322aa6"/>
  </ds:schemaRefs>
</ds:datastoreItem>
</file>

<file path=customXml/itemProps3.xml><?xml version="1.0" encoding="utf-8"?>
<ds:datastoreItem xmlns:ds="http://schemas.openxmlformats.org/officeDocument/2006/customXml" ds:itemID="{132717EF-2811-4E02-A1AA-66D63DCB1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994FF5-7BB5-4BC6-9AAD-47C074995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IP Cover Page</vt:lpstr>
    </vt:vector>
  </TitlesOfParts>
  <Company>Department of Environmental Quality</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Cover Page</dc:title>
  <dc:subject>VWP Permit Program</dc:subject>
  <dc:creator>VWP Template Team</dc:creator>
  <cp:keywords>vwp, permit, manual, sample, cover, page</cp:keywords>
  <cp:lastModifiedBy>Henicheck, Michelle (DEQ)</cp:lastModifiedBy>
  <cp:revision>7</cp:revision>
  <cp:lastPrinted>2002-03-13T13:16:00Z</cp:lastPrinted>
  <dcterms:created xsi:type="dcterms:W3CDTF">2025-02-04T19:08:00Z</dcterms:created>
  <dcterms:modified xsi:type="dcterms:W3CDTF">2025-05-12T21:33:00Z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