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70" w:type="dxa"/>
        <w:tblInd w:w="-905" w:type="dxa"/>
        <w:tblLook w:val="04A0" w:firstRow="1" w:lastRow="0" w:firstColumn="1" w:lastColumn="0" w:noHBand="0" w:noVBand="1"/>
        <w:tblCaption w:val="fact sheet overview"/>
        <w:tblDescription w:val="This section should contain a brief summary of what will be discussed in the rest of the document. It should not be longer than two to three sentences and a maximum of three lines. Do not adjust the size of this table to accommodate text that exceeds three lines."/>
      </w:tblPr>
      <w:tblGrid>
        <w:gridCol w:w="11070"/>
      </w:tblGrid>
      <w:tr w:rsidR="00FE1617" w:rsidTr="00AE7FDF">
        <w:tc>
          <w:tcPr>
            <w:tcW w:w="11070" w:type="dxa"/>
            <w:tcBorders>
              <w:top w:val="nil"/>
              <w:left w:val="nil"/>
              <w:bottom w:val="nil"/>
              <w:right w:val="nil"/>
            </w:tcBorders>
          </w:tcPr>
          <w:p w:rsidR="0096107D" w:rsidRPr="0096107D" w:rsidRDefault="0096107D" w:rsidP="00611947">
            <w:pPr>
              <w:spacing w:after="240"/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6107D">
              <w:rPr>
                <w:rFonts w:ascii="Arial" w:hAnsi="Arial" w:cs="Arial"/>
                <w:b/>
                <w:i/>
                <w:sz w:val="20"/>
                <w:szCs w:val="20"/>
              </w:rPr>
              <w:t>Overview</w:t>
            </w:r>
          </w:p>
          <w:p w:rsidR="00FE1617" w:rsidRPr="00B8540A" w:rsidRDefault="00B8540A" w:rsidP="00611947">
            <w:pPr>
              <w:spacing w:after="240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B8540A">
              <w:rPr>
                <w:rFonts w:ascii="Arial" w:hAnsi="Arial" w:cs="Arial"/>
                <w:i/>
                <w:color w:val="222222"/>
                <w:sz w:val="20"/>
                <w:szCs w:val="20"/>
                <w:shd w:val="clear" w:color="auto" w:fill="FFFFFF"/>
              </w:rPr>
              <w:t xml:space="preserve">When a company applies for a solid waste landfill permit, several steps are involved. Progressing from the application stage to a final permit for a new landfill can often take more than two years. Part A of the permitting process for the landfill facility </w:t>
            </w:r>
            <w:proofErr w:type="gramStart"/>
            <w:r w:rsidRPr="00B8540A">
              <w:rPr>
                <w:rFonts w:ascii="Arial" w:hAnsi="Arial" w:cs="Arial"/>
                <w:i/>
                <w:color w:val="222222"/>
                <w:sz w:val="20"/>
                <w:szCs w:val="20"/>
                <w:shd w:val="clear" w:color="auto" w:fill="FFFFFF"/>
              </w:rPr>
              <w:t>is outlined</w:t>
            </w:r>
            <w:proofErr w:type="gramEnd"/>
            <w:r w:rsidRPr="00B8540A">
              <w:rPr>
                <w:rFonts w:ascii="Arial" w:hAnsi="Arial" w:cs="Arial"/>
                <w:i/>
                <w:color w:val="222222"/>
                <w:sz w:val="20"/>
                <w:szCs w:val="20"/>
                <w:shd w:val="clear" w:color="auto" w:fill="FFFFFF"/>
              </w:rPr>
              <w:t xml:space="preserve"> below.</w:t>
            </w:r>
          </w:p>
        </w:tc>
      </w:tr>
      <w:tr w:rsidR="00FE1617" w:rsidTr="00AB7E2E">
        <w:tc>
          <w:tcPr>
            <w:tcW w:w="11070" w:type="dxa"/>
            <w:tcBorders>
              <w:top w:val="nil"/>
              <w:left w:val="nil"/>
              <w:bottom w:val="nil"/>
              <w:right w:val="nil"/>
            </w:tcBorders>
          </w:tcPr>
          <w:p w:rsidR="00FE1617" w:rsidRPr="00AB7E2E" w:rsidRDefault="00FE1617" w:rsidP="00FE1617">
            <w:pPr>
              <w:spacing w:after="240"/>
              <w:contextualSpacing/>
              <w:rPr>
                <w:rFonts w:ascii="Arial" w:hAnsi="Arial" w:cs="Arial"/>
                <w:i/>
              </w:rPr>
            </w:pPr>
            <w:bookmarkStart w:id="0" w:name="_GoBack"/>
            <w:bookmarkEnd w:id="0"/>
          </w:p>
        </w:tc>
      </w:tr>
      <w:tr w:rsidR="00FE1617" w:rsidRPr="00FE1617" w:rsidTr="00AB7E2E">
        <w:tc>
          <w:tcPr>
            <w:tcW w:w="11070" w:type="dxa"/>
            <w:tcBorders>
              <w:top w:val="nil"/>
              <w:left w:val="nil"/>
              <w:bottom w:val="nil"/>
              <w:right w:val="nil"/>
            </w:tcBorders>
            <w:shd w:val="clear" w:color="auto" w:fill="008061"/>
          </w:tcPr>
          <w:p w:rsidR="00FE1617" w:rsidRPr="00AB7E2E" w:rsidRDefault="00FE1617" w:rsidP="00AE7FD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</w:tbl>
    <w:p w:rsidR="00FE1617" w:rsidRPr="0096107D" w:rsidRDefault="00FE1617" w:rsidP="001F33D2">
      <w:pPr>
        <w:rPr>
          <w:rFonts w:ascii="Arial" w:hAnsi="Arial" w:cs="Arial"/>
          <w:b/>
          <w:sz w:val="20"/>
          <w:szCs w:val="20"/>
        </w:rPr>
      </w:pPr>
    </w:p>
    <w:p w:rsidR="00B8540A" w:rsidRPr="00A82DD4" w:rsidRDefault="00B8540A" w:rsidP="00B8540A">
      <w:pPr>
        <w:ind w:left="-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What is the permitting process for a proposed solid waste disposal facility?</w:t>
      </w:r>
    </w:p>
    <w:p w:rsidR="00B8540A" w:rsidRDefault="00B8540A" w:rsidP="00B8540A">
      <w:pPr>
        <w:ind w:left="-450"/>
        <w:rPr>
          <w:rFonts w:ascii="Arial" w:eastAsiaTheme="minorEastAsia" w:hAnsi="Arial" w:cs="Arial"/>
          <w:sz w:val="20"/>
          <w:szCs w:val="20"/>
        </w:rPr>
      </w:pPr>
      <w:r w:rsidRPr="00C736AD">
        <w:rPr>
          <w:rFonts w:ascii="Arial" w:eastAsiaTheme="minorEastAsia" w:hAnsi="Arial" w:cs="Arial"/>
          <w:sz w:val="20"/>
          <w:szCs w:val="20"/>
        </w:rPr>
        <w:t xml:space="preserve">Part A of </w:t>
      </w:r>
      <w:r>
        <w:rPr>
          <w:rFonts w:ascii="Arial" w:eastAsiaTheme="minorEastAsia" w:hAnsi="Arial" w:cs="Arial"/>
          <w:sz w:val="20"/>
          <w:szCs w:val="20"/>
        </w:rPr>
        <w:t xml:space="preserve">a </w:t>
      </w:r>
      <w:r w:rsidRPr="00C736AD">
        <w:rPr>
          <w:rFonts w:ascii="Arial" w:eastAsiaTheme="minorEastAsia" w:hAnsi="Arial" w:cs="Arial"/>
          <w:sz w:val="20"/>
          <w:szCs w:val="20"/>
        </w:rPr>
        <w:t xml:space="preserve">landfill application process </w:t>
      </w:r>
      <w:r>
        <w:rPr>
          <w:rFonts w:ascii="Arial" w:eastAsiaTheme="minorEastAsia" w:hAnsi="Arial" w:cs="Arial"/>
          <w:sz w:val="20"/>
          <w:szCs w:val="20"/>
        </w:rPr>
        <w:t>requires</w:t>
      </w:r>
      <w:r w:rsidRPr="00C736AD">
        <w:rPr>
          <w:rFonts w:ascii="Arial" w:eastAsiaTheme="minorEastAsia" w:hAnsi="Arial" w:cs="Arial"/>
          <w:sz w:val="20"/>
          <w:szCs w:val="20"/>
        </w:rPr>
        <w:t xml:space="preserve"> the applicant </w:t>
      </w:r>
      <w:r>
        <w:rPr>
          <w:rFonts w:ascii="Arial" w:eastAsiaTheme="minorEastAsia" w:hAnsi="Arial" w:cs="Arial"/>
          <w:sz w:val="20"/>
          <w:szCs w:val="20"/>
        </w:rPr>
        <w:t xml:space="preserve">to coordinate </w:t>
      </w:r>
      <w:r w:rsidRPr="00C736AD">
        <w:rPr>
          <w:rFonts w:ascii="Arial" w:eastAsiaTheme="minorEastAsia" w:hAnsi="Arial" w:cs="Arial"/>
          <w:sz w:val="20"/>
          <w:szCs w:val="20"/>
        </w:rPr>
        <w:t>with various agencies on specific siting requirements</w:t>
      </w:r>
      <w:r>
        <w:rPr>
          <w:rFonts w:ascii="Arial" w:eastAsiaTheme="minorEastAsia" w:hAnsi="Arial" w:cs="Arial"/>
          <w:sz w:val="20"/>
          <w:szCs w:val="20"/>
        </w:rPr>
        <w:t>. These requirements include</w:t>
      </w:r>
      <w:r w:rsidRPr="00C736AD">
        <w:rPr>
          <w:rFonts w:ascii="Arial" w:eastAsiaTheme="minorEastAsia" w:hAnsi="Arial" w:cs="Arial"/>
          <w:sz w:val="20"/>
          <w:szCs w:val="20"/>
        </w:rPr>
        <w:t>:</w:t>
      </w:r>
    </w:p>
    <w:p w:rsidR="00B8540A" w:rsidRPr="00C736AD" w:rsidRDefault="00B8540A" w:rsidP="00B8540A">
      <w:pPr>
        <w:ind w:left="-450"/>
        <w:rPr>
          <w:rFonts w:ascii="Arial" w:eastAsiaTheme="minorEastAsia" w:hAnsi="Arial" w:cs="Arial"/>
          <w:sz w:val="20"/>
          <w:szCs w:val="20"/>
        </w:rPr>
      </w:pPr>
    </w:p>
    <w:p w:rsidR="00B8540A" w:rsidRPr="00C736AD" w:rsidRDefault="00B8540A" w:rsidP="00B8540A">
      <w:pPr>
        <w:pStyle w:val="ListParagraph"/>
        <w:numPr>
          <w:ilvl w:val="0"/>
          <w:numId w:val="8"/>
        </w:numPr>
        <w:ind w:left="180" w:right="-630"/>
        <w:rPr>
          <w:rFonts w:ascii="Arial" w:hAnsi="Arial" w:cs="Arial"/>
          <w:sz w:val="20"/>
          <w:szCs w:val="20"/>
        </w:rPr>
      </w:pPr>
      <w:r w:rsidRPr="00CB023E">
        <w:rPr>
          <w:rFonts w:ascii="Arial" w:hAnsi="Arial" w:cs="Arial"/>
          <w:b/>
          <w:sz w:val="20"/>
          <w:szCs w:val="20"/>
        </w:rPr>
        <w:t>Existing surface or groundwater public water intakes or reservoirs</w:t>
      </w:r>
      <w:r w:rsidRPr="00C736AD">
        <w:rPr>
          <w:rFonts w:ascii="Arial" w:hAnsi="Arial" w:cs="Arial"/>
          <w:sz w:val="20"/>
          <w:szCs w:val="20"/>
        </w:rPr>
        <w:t xml:space="preserve"> – Virginia Department of Health (VDH)</w:t>
      </w:r>
    </w:p>
    <w:p w:rsidR="00B8540A" w:rsidRPr="00C736AD" w:rsidRDefault="00B8540A" w:rsidP="00B8540A">
      <w:pPr>
        <w:pStyle w:val="ListParagraph"/>
        <w:numPr>
          <w:ilvl w:val="0"/>
          <w:numId w:val="8"/>
        </w:numPr>
        <w:ind w:left="180"/>
        <w:rPr>
          <w:rFonts w:ascii="Arial" w:hAnsi="Arial" w:cs="Arial"/>
          <w:sz w:val="20"/>
          <w:szCs w:val="20"/>
        </w:rPr>
      </w:pPr>
      <w:r w:rsidRPr="00CB023E">
        <w:rPr>
          <w:rFonts w:ascii="Arial" w:hAnsi="Arial" w:cs="Arial"/>
          <w:b/>
          <w:sz w:val="20"/>
          <w:szCs w:val="20"/>
        </w:rPr>
        <w:t>Impounding structures (dams)</w:t>
      </w:r>
      <w:r w:rsidRPr="00C736AD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 </w:t>
      </w:r>
      <w:r w:rsidRPr="00C736AD">
        <w:rPr>
          <w:rFonts w:ascii="Arial" w:hAnsi="Arial" w:cs="Arial"/>
          <w:sz w:val="20"/>
          <w:szCs w:val="20"/>
        </w:rPr>
        <w:t xml:space="preserve">Virginia Department of Conservation </w:t>
      </w:r>
      <w:r>
        <w:rPr>
          <w:rFonts w:ascii="Arial" w:hAnsi="Arial" w:cs="Arial"/>
          <w:sz w:val="20"/>
          <w:szCs w:val="20"/>
        </w:rPr>
        <w:t>and</w:t>
      </w:r>
      <w:r w:rsidRPr="00C736AD">
        <w:rPr>
          <w:rFonts w:ascii="Arial" w:hAnsi="Arial" w:cs="Arial"/>
          <w:sz w:val="20"/>
          <w:szCs w:val="20"/>
        </w:rPr>
        <w:t xml:space="preserve"> Recreation (DCR)</w:t>
      </w:r>
    </w:p>
    <w:p w:rsidR="00B8540A" w:rsidRPr="00C736AD" w:rsidRDefault="00B8540A" w:rsidP="00B8540A">
      <w:pPr>
        <w:pStyle w:val="ListParagraph"/>
        <w:numPr>
          <w:ilvl w:val="0"/>
          <w:numId w:val="8"/>
        </w:numPr>
        <w:ind w:left="180"/>
        <w:rPr>
          <w:rFonts w:ascii="Arial" w:hAnsi="Arial" w:cs="Arial"/>
          <w:sz w:val="20"/>
          <w:szCs w:val="20"/>
        </w:rPr>
      </w:pPr>
      <w:r w:rsidRPr="009D2469">
        <w:rPr>
          <w:rFonts w:ascii="Arial" w:hAnsi="Arial" w:cs="Arial"/>
          <w:b/>
          <w:sz w:val="20"/>
          <w:szCs w:val="20"/>
        </w:rPr>
        <w:t xml:space="preserve">Tourism opportunities </w:t>
      </w:r>
      <w:r>
        <w:rPr>
          <w:rFonts w:ascii="Arial" w:hAnsi="Arial" w:cs="Arial"/>
          <w:sz w:val="20"/>
          <w:szCs w:val="20"/>
        </w:rPr>
        <w:t>– DCR</w:t>
      </w:r>
    </w:p>
    <w:p w:rsidR="00B8540A" w:rsidRPr="00C736AD" w:rsidRDefault="00B8540A" w:rsidP="00B8540A">
      <w:pPr>
        <w:pStyle w:val="ListParagraph"/>
        <w:numPr>
          <w:ilvl w:val="0"/>
          <w:numId w:val="8"/>
        </w:numPr>
        <w:ind w:left="180"/>
        <w:rPr>
          <w:rFonts w:ascii="Arial" w:hAnsi="Arial" w:cs="Arial"/>
          <w:sz w:val="20"/>
          <w:szCs w:val="20"/>
        </w:rPr>
      </w:pPr>
      <w:r w:rsidRPr="005F07DF">
        <w:rPr>
          <w:rFonts w:ascii="Arial" w:hAnsi="Arial" w:cs="Arial"/>
          <w:b/>
          <w:sz w:val="20"/>
          <w:szCs w:val="20"/>
        </w:rPr>
        <w:t>Park and recreational areas</w:t>
      </w:r>
      <w:r w:rsidRPr="00C736AD">
        <w:rPr>
          <w:rFonts w:ascii="Arial" w:hAnsi="Arial" w:cs="Arial"/>
          <w:sz w:val="20"/>
          <w:szCs w:val="20"/>
        </w:rPr>
        <w:t xml:space="preserve"> – DCR</w:t>
      </w:r>
      <w:r>
        <w:rPr>
          <w:rFonts w:ascii="Arial" w:hAnsi="Arial" w:cs="Arial"/>
          <w:sz w:val="20"/>
          <w:szCs w:val="20"/>
        </w:rPr>
        <w:t xml:space="preserve"> </w:t>
      </w:r>
    </w:p>
    <w:p w:rsidR="00B8540A" w:rsidRPr="00C736AD" w:rsidRDefault="00B8540A" w:rsidP="00B8540A">
      <w:pPr>
        <w:pStyle w:val="ListParagraph"/>
        <w:numPr>
          <w:ilvl w:val="0"/>
          <w:numId w:val="8"/>
        </w:numPr>
        <w:ind w:left="180"/>
        <w:rPr>
          <w:rFonts w:ascii="Arial" w:hAnsi="Arial" w:cs="Arial"/>
          <w:sz w:val="20"/>
          <w:szCs w:val="20"/>
        </w:rPr>
      </w:pPr>
      <w:r w:rsidRPr="005F07DF">
        <w:rPr>
          <w:rFonts w:ascii="Arial" w:hAnsi="Arial" w:cs="Arial"/>
          <w:b/>
          <w:sz w:val="20"/>
          <w:szCs w:val="20"/>
        </w:rPr>
        <w:t>Wildlife management areas</w:t>
      </w:r>
      <w:r w:rsidRPr="00C736AD">
        <w:rPr>
          <w:rFonts w:ascii="Arial" w:hAnsi="Arial" w:cs="Arial"/>
          <w:sz w:val="20"/>
          <w:szCs w:val="20"/>
        </w:rPr>
        <w:t xml:space="preserve"> – DCR</w:t>
      </w:r>
      <w:r>
        <w:rPr>
          <w:rFonts w:ascii="Arial" w:hAnsi="Arial" w:cs="Arial"/>
          <w:sz w:val="20"/>
          <w:szCs w:val="20"/>
        </w:rPr>
        <w:t xml:space="preserve">’s </w:t>
      </w:r>
      <w:r w:rsidRPr="00C736AD">
        <w:rPr>
          <w:rFonts w:ascii="Arial" w:hAnsi="Arial" w:cs="Arial"/>
          <w:sz w:val="20"/>
          <w:szCs w:val="20"/>
        </w:rPr>
        <w:t>Division of Natural Heritage</w:t>
      </w:r>
    </w:p>
    <w:p w:rsidR="00B8540A" w:rsidRPr="00C736AD" w:rsidRDefault="00B8540A" w:rsidP="00B8540A">
      <w:pPr>
        <w:pStyle w:val="ListParagraph"/>
        <w:numPr>
          <w:ilvl w:val="0"/>
          <w:numId w:val="8"/>
        </w:numPr>
        <w:ind w:left="180"/>
        <w:rPr>
          <w:rFonts w:ascii="Arial" w:hAnsi="Arial" w:cs="Arial"/>
          <w:sz w:val="20"/>
          <w:szCs w:val="20"/>
        </w:rPr>
      </w:pPr>
      <w:r w:rsidRPr="00640BB5">
        <w:rPr>
          <w:rFonts w:ascii="Arial" w:hAnsi="Arial" w:cs="Arial"/>
          <w:b/>
          <w:sz w:val="20"/>
          <w:szCs w:val="20"/>
        </w:rPr>
        <w:t xml:space="preserve">Fish and wildlife </w:t>
      </w:r>
      <w:r w:rsidRPr="00C736AD">
        <w:rPr>
          <w:rFonts w:ascii="Arial" w:hAnsi="Arial" w:cs="Arial"/>
          <w:sz w:val="20"/>
          <w:szCs w:val="20"/>
        </w:rPr>
        <w:t>– V</w:t>
      </w:r>
      <w:r>
        <w:rPr>
          <w:rFonts w:ascii="Arial" w:hAnsi="Arial" w:cs="Arial"/>
          <w:sz w:val="20"/>
          <w:szCs w:val="20"/>
        </w:rPr>
        <w:t>irginia</w:t>
      </w:r>
      <w:r w:rsidRPr="00C736AD">
        <w:rPr>
          <w:rFonts w:ascii="Arial" w:hAnsi="Arial" w:cs="Arial"/>
          <w:sz w:val="20"/>
          <w:szCs w:val="20"/>
        </w:rPr>
        <w:t xml:space="preserve"> Dep</w:t>
      </w:r>
      <w:r>
        <w:rPr>
          <w:rFonts w:ascii="Arial" w:hAnsi="Arial" w:cs="Arial"/>
          <w:sz w:val="20"/>
          <w:szCs w:val="20"/>
        </w:rPr>
        <w:t>artmen</w:t>
      </w:r>
      <w:r w:rsidRPr="00C736AD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of</w:t>
      </w:r>
      <w:r w:rsidRPr="00C736AD">
        <w:rPr>
          <w:rFonts w:ascii="Arial" w:hAnsi="Arial" w:cs="Arial"/>
          <w:sz w:val="20"/>
          <w:szCs w:val="20"/>
        </w:rPr>
        <w:t xml:space="preserve"> Game </w:t>
      </w:r>
      <w:r>
        <w:rPr>
          <w:rFonts w:ascii="Arial" w:hAnsi="Arial" w:cs="Arial"/>
          <w:sz w:val="20"/>
          <w:szCs w:val="20"/>
        </w:rPr>
        <w:t>and</w:t>
      </w:r>
      <w:r w:rsidRPr="00C736AD">
        <w:rPr>
          <w:rFonts w:ascii="Arial" w:hAnsi="Arial" w:cs="Arial"/>
          <w:sz w:val="20"/>
          <w:szCs w:val="20"/>
        </w:rPr>
        <w:t xml:space="preserve"> Inland Fisheries</w:t>
      </w:r>
      <w:r>
        <w:rPr>
          <w:rFonts w:ascii="Arial" w:hAnsi="Arial" w:cs="Arial"/>
          <w:sz w:val="20"/>
          <w:szCs w:val="20"/>
        </w:rPr>
        <w:t xml:space="preserve"> (DGIF)</w:t>
      </w:r>
    </w:p>
    <w:p w:rsidR="00B8540A" w:rsidRPr="00C736AD" w:rsidRDefault="00B8540A" w:rsidP="00B8540A">
      <w:pPr>
        <w:pStyle w:val="ListParagraph"/>
        <w:numPr>
          <w:ilvl w:val="0"/>
          <w:numId w:val="8"/>
        </w:numPr>
        <w:ind w:left="180"/>
        <w:rPr>
          <w:rFonts w:ascii="Arial" w:hAnsi="Arial" w:cs="Arial"/>
          <w:sz w:val="20"/>
          <w:szCs w:val="20"/>
        </w:rPr>
      </w:pPr>
      <w:r w:rsidRPr="00CB023E">
        <w:rPr>
          <w:rFonts w:ascii="Arial" w:hAnsi="Arial" w:cs="Arial"/>
          <w:b/>
          <w:sz w:val="20"/>
          <w:szCs w:val="20"/>
        </w:rPr>
        <w:t>Seismic Impact Zones fault lines</w:t>
      </w:r>
      <w:r w:rsidRPr="00C736AD">
        <w:rPr>
          <w:rFonts w:ascii="Arial" w:hAnsi="Arial" w:cs="Arial"/>
          <w:sz w:val="20"/>
          <w:szCs w:val="20"/>
        </w:rPr>
        <w:t xml:space="preserve"> – U</w:t>
      </w:r>
      <w:r>
        <w:rPr>
          <w:rFonts w:ascii="Arial" w:hAnsi="Arial" w:cs="Arial"/>
          <w:sz w:val="20"/>
          <w:szCs w:val="20"/>
        </w:rPr>
        <w:t>.S.</w:t>
      </w:r>
      <w:r w:rsidRPr="00C736AD">
        <w:rPr>
          <w:rFonts w:ascii="Arial" w:hAnsi="Arial" w:cs="Arial"/>
          <w:sz w:val="20"/>
          <w:szCs w:val="20"/>
        </w:rPr>
        <w:t xml:space="preserve"> Geological Survey (USGS)</w:t>
      </w:r>
    </w:p>
    <w:p w:rsidR="00B8540A" w:rsidRPr="00C736AD" w:rsidRDefault="00B8540A" w:rsidP="00B8540A">
      <w:pPr>
        <w:pStyle w:val="ListParagraph"/>
        <w:numPr>
          <w:ilvl w:val="0"/>
          <w:numId w:val="8"/>
        </w:numPr>
        <w:ind w:left="180"/>
        <w:rPr>
          <w:rFonts w:ascii="Arial" w:hAnsi="Arial" w:cs="Arial"/>
          <w:sz w:val="20"/>
          <w:szCs w:val="20"/>
        </w:rPr>
      </w:pPr>
      <w:r w:rsidRPr="00CB023E">
        <w:rPr>
          <w:rFonts w:ascii="Arial" w:hAnsi="Arial" w:cs="Arial"/>
          <w:b/>
          <w:sz w:val="20"/>
          <w:szCs w:val="20"/>
        </w:rPr>
        <w:t>Airports</w:t>
      </w:r>
      <w:r w:rsidRPr="00C736AD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Virginia</w:t>
      </w:r>
      <w:r w:rsidRPr="00C736AD">
        <w:rPr>
          <w:rFonts w:ascii="Arial" w:hAnsi="Arial" w:cs="Arial"/>
          <w:sz w:val="20"/>
          <w:szCs w:val="20"/>
        </w:rPr>
        <w:t xml:space="preserve"> Dep</w:t>
      </w:r>
      <w:r>
        <w:rPr>
          <w:rFonts w:ascii="Arial" w:hAnsi="Arial" w:cs="Arial"/>
          <w:sz w:val="20"/>
          <w:szCs w:val="20"/>
        </w:rPr>
        <w:t>artmen</w:t>
      </w:r>
      <w:r w:rsidRPr="00C736AD">
        <w:rPr>
          <w:rFonts w:ascii="Arial" w:hAnsi="Arial" w:cs="Arial"/>
          <w:sz w:val="20"/>
          <w:szCs w:val="20"/>
        </w:rPr>
        <w:t xml:space="preserve">t of Aviation </w:t>
      </w:r>
      <w:r>
        <w:rPr>
          <w:rFonts w:ascii="Arial" w:hAnsi="Arial" w:cs="Arial"/>
          <w:sz w:val="20"/>
          <w:szCs w:val="20"/>
        </w:rPr>
        <w:t>(DOAV) and</w:t>
      </w:r>
      <w:r w:rsidRPr="00C736AD">
        <w:rPr>
          <w:rFonts w:ascii="Arial" w:hAnsi="Arial" w:cs="Arial"/>
          <w:sz w:val="20"/>
          <w:szCs w:val="20"/>
        </w:rPr>
        <w:t xml:space="preserve"> Federal Aviation Administration</w:t>
      </w:r>
    </w:p>
    <w:p w:rsidR="00B8540A" w:rsidRPr="00C736AD" w:rsidRDefault="00B8540A" w:rsidP="00B8540A">
      <w:pPr>
        <w:pStyle w:val="ListParagraph"/>
        <w:numPr>
          <w:ilvl w:val="0"/>
          <w:numId w:val="8"/>
        </w:numPr>
        <w:ind w:left="180"/>
        <w:rPr>
          <w:rFonts w:ascii="Arial" w:hAnsi="Arial" w:cs="Arial"/>
          <w:sz w:val="20"/>
          <w:szCs w:val="20"/>
        </w:rPr>
      </w:pPr>
      <w:r w:rsidRPr="00CB023E">
        <w:rPr>
          <w:rFonts w:ascii="Arial" w:hAnsi="Arial" w:cs="Arial"/>
          <w:b/>
          <w:sz w:val="20"/>
          <w:szCs w:val="20"/>
        </w:rPr>
        <w:t>Marine resources</w:t>
      </w:r>
      <w:r w:rsidRPr="00C736AD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A</w:t>
      </w:r>
      <w:r w:rsidRPr="00C736AD">
        <w:rPr>
          <w:rFonts w:ascii="Arial" w:hAnsi="Arial" w:cs="Arial"/>
          <w:sz w:val="20"/>
          <w:szCs w:val="20"/>
        </w:rPr>
        <w:t>pplicable local, state or federal agencies</w:t>
      </w:r>
    </w:p>
    <w:p w:rsidR="00B8540A" w:rsidRDefault="00B8540A" w:rsidP="00B8540A">
      <w:pPr>
        <w:pStyle w:val="ListParagraph"/>
        <w:numPr>
          <w:ilvl w:val="0"/>
          <w:numId w:val="8"/>
        </w:numPr>
        <w:ind w:left="180"/>
        <w:rPr>
          <w:rFonts w:ascii="Arial" w:hAnsi="Arial" w:cs="Arial"/>
          <w:sz w:val="20"/>
          <w:szCs w:val="20"/>
        </w:rPr>
      </w:pPr>
      <w:r w:rsidRPr="00CB023E">
        <w:rPr>
          <w:rFonts w:ascii="Arial" w:hAnsi="Arial" w:cs="Arial"/>
          <w:b/>
          <w:sz w:val="20"/>
          <w:szCs w:val="20"/>
        </w:rPr>
        <w:t>Wetlands</w:t>
      </w:r>
      <w:r w:rsidRPr="00C736AD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USGS and Federal Emergency Management Agency</w:t>
      </w:r>
    </w:p>
    <w:p w:rsidR="00B8540A" w:rsidRPr="00C736AD" w:rsidRDefault="00B8540A" w:rsidP="00B8540A">
      <w:pPr>
        <w:pStyle w:val="ListParagraph"/>
        <w:numPr>
          <w:ilvl w:val="0"/>
          <w:numId w:val="8"/>
        </w:numPr>
        <w:ind w:left="180"/>
        <w:rPr>
          <w:rFonts w:ascii="Arial" w:hAnsi="Arial" w:cs="Arial"/>
          <w:sz w:val="20"/>
          <w:szCs w:val="20"/>
        </w:rPr>
      </w:pPr>
      <w:r w:rsidRPr="00CB023E">
        <w:rPr>
          <w:rFonts w:ascii="Arial" w:hAnsi="Arial" w:cs="Arial"/>
          <w:b/>
          <w:sz w:val="20"/>
          <w:szCs w:val="20"/>
        </w:rPr>
        <w:t xml:space="preserve">Historic sites </w:t>
      </w:r>
      <w:r w:rsidRPr="00C736AD">
        <w:rPr>
          <w:rFonts w:ascii="Arial" w:hAnsi="Arial" w:cs="Arial"/>
          <w:sz w:val="20"/>
          <w:szCs w:val="20"/>
        </w:rPr>
        <w:t>– V</w:t>
      </w:r>
      <w:r>
        <w:rPr>
          <w:rFonts w:ascii="Arial" w:hAnsi="Arial" w:cs="Arial"/>
          <w:sz w:val="20"/>
          <w:szCs w:val="20"/>
        </w:rPr>
        <w:t>irginia</w:t>
      </w:r>
      <w:r w:rsidRPr="00C736AD">
        <w:rPr>
          <w:rFonts w:ascii="Arial" w:hAnsi="Arial" w:cs="Arial"/>
          <w:sz w:val="20"/>
          <w:szCs w:val="20"/>
        </w:rPr>
        <w:t xml:space="preserve"> Dep</w:t>
      </w:r>
      <w:r>
        <w:rPr>
          <w:rFonts w:ascii="Arial" w:hAnsi="Arial" w:cs="Arial"/>
          <w:sz w:val="20"/>
          <w:szCs w:val="20"/>
        </w:rPr>
        <w:t>artmen</w:t>
      </w:r>
      <w:r w:rsidRPr="00C736AD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of</w:t>
      </w:r>
      <w:r w:rsidRPr="00C736AD">
        <w:rPr>
          <w:rFonts w:ascii="Arial" w:hAnsi="Arial" w:cs="Arial"/>
          <w:sz w:val="20"/>
          <w:szCs w:val="20"/>
        </w:rPr>
        <w:t xml:space="preserve"> Historic Resources</w:t>
      </w:r>
      <w:r>
        <w:rPr>
          <w:rFonts w:ascii="Arial" w:hAnsi="Arial" w:cs="Arial"/>
          <w:sz w:val="20"/>
          <w:szCs w:val="20"/>
        </w:rPr>
        <w:t xml:space="preserve"> (DHR)</w:t>
      </w:r>
    </w:p>
    <w:p w:rsidR="00B8540A" w:rsidRPr="00C736AD" w:rsidRDefault="00B8540A" w:rsidP="00B8540A">
      <w:pPr>
        <w:pStyle w:val="ListParagraph"/>
        <w:numPr>
          <w:ilvl w:val="0"/>
          <w:numId w:val="8"/>
        </w:numPr>
        <w:ind w:left="180"/>
        <w:rPr>
          <w:rFonts w:ascii="Arial" w:hAnsi="Arial" w:cs="Arial"/>
          <w:sz w:val="20"/>
          <w:szCs w:val="20"/>
        </w:rPr>
      </w:pPr>
      <w:r w:rsidRPr="00CB023E">
        <w:rPr>
          <w:rFonts w:ascii="Arial" w:hAnsi="Arial" w:cs="Arial"/>
          <w:b/>
          <w:sz w:val="20"/>
          <w:szCs w:val="20"/>
        </w:rPr>
        <w:t>Transportation adequacy report</w:t>
      </w:r>
      <w:r w:rsidRPr="00C736AD">
        <w:rPr>
          <w:rFonts w:ascii="Arial" w:hAnsi="Arial" w:cs="Arial"/>
          <w:sz w:val="20"/>
          <w:szCs w:val="20"/>
        </w:rPr>
        <w:t xml:space="preserve"> – Virginia Department of Transportation  </w:t>
      </w:r>
    </w:p>
    <w:p w:rsidR="00B8540A" w:rsidRPr="00A82DD4" w:rsidRDefault="00B8540A" w:rsidP="00B8540A">
      <w:pPr>
        <w:ind w:left="-45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Are there any additional requirements</w:t>
      </w:r>
      <w:r w:rsidRPr="00A82DD4">
        <w:rPr>
          <w:rFonts w:ascii="Arial" w:hAnsi="Arial" w:cs="Arial"/>
          <w:b/>
          <w:sz w:val="20"/>
          <w:szCs w:val="20"/>
        </w:rPr>
        <w:t>?</w:t>
      </w:r>
    </w:p>
    <w:p w:rsidR="00B8540A" w:rsidRDefault="00B8540A" w:rsidP="00B8540A">
      <w:pPr>
        <w:ind w:left="-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Yes. T</w:t>
      </w:r>
      <w:r w:rsidRPr="00C977B2">
        <w:rPr>
          <w:rFonts w:ascii="Arial" w:hAnsi="Arial" w:cs="Arial"/>
          <w:sz w:val="20"/>
          <w:szCs w:val="20"/>
        </w:rPr>
        <w:t>he applicant must coordinate and address any permitting for wetlands through DEQ’s Virginia Water Protection Program and the U</w:t>
      </w:r>
      <w:r>
        <w:rPr>
          <w:rFonts w:ascii="Arial" w:hAnsi="Arial" w:cs="Arial"/>
          <w:sz w:val="20"/>
          <w:szCs w:val="20"/>
        </w:rPr>
        <w:t>.</w:t>
      </w:r>
      <w:r w:rsidRPr="00C977B2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  <w:r w:rsidRPr="00C977B2">
        <w:rPr>
          <w:rFonts w:ascii="Arial" w:hAnsi="Arial" w:cs="Arial"/>
          <w:sz w:val="20"/>
          <w:szCs w:val="20"/>
        </w:rPr>
        <w:t xml:space="preserve"> Army Corp</w:t>
      </w:r>
      <w:r>
        <w:rPr>
          <w:rFonts w:ascii="Arial" w:hAnsi="Arial" w:cs="Arial"/>
          <w:sz w:val="20"/>
          <w:szCs w:val="20"/>
        </w:rPr>
        <w:t>s</w:t>
      </w:r>
      <w:r w:rsidRPr="00C977B2">
        <w:rPr>
          <w:rFonts w:ascii="Arial" w:hAnsi="Arial" w:cs="Arial"/>
          <w:sz w:val="20"/>
          <w:szCs w:val="20"/>
        </w:rPr>
        <w:t xml:space="preserve"> of Eng</w:t>
      </w:r>
      <w:r>
        <w:rPr>
          <w:rFonts w:ascii="Arial" w:hAnsi="Arial" w:cs="Arial"/>
          <w:sz w:val="20"/>
          <w:szCs w:val="20"/>
        </w:rPr>
        <w:t>ineers (USACE)</w:t>
      </w:r>
      <w:r w:rsidRPr="00C977B2">
        <w:rPr>
          <w:rFonts w:ascii="Arial" w:hAnsi="Arial" w:cs="Arial"/>
          <w:sz w:val="20"/>
          <w:szCs w:val="20"/>
        </w:rPr>
        <w:t>.  Addi</w:t>
      </w:r>
      <w:r>
        <w:rPr>
          <w:rFonts w:ascii="Arial" w:hAnsi="Arial" w:cs="Arial"/>
          <w:sz w:val="20"/>
          <w:szCs w:val="20"/>
        </w:rPr>
        <w:t xml:space="preserve">tional information about DEQ’s </w:t>
      </w:r>
      <w:r w:rsidRPr="00C977B2">
        <w:rPr>
          <w:rFonts w:ascii="Arial" w:hAnsi="Arial" w:cs="Arial"/>
          <w:sz w:val="20"/>
          <w:szCs w:val="20"/>
        </w:rPr>
        <w:t xml:space="preserve">wetlands permitting </w:t>
      </w:r>
      <w:proofErr w:type="gramStart"/>
      <w:r w:rsidRPr="00C977B2">
        <w:rPr>
          <w:rFonts w:ascii="Arial" w:hAnsi="Arial" w:cs="Arial"/>
          <w:sz w:val="20"/>
          <w:szCs w:val="20"/>
        </w:rPr>
        <w:t>can be found</w:t>
      </w:r>
      <w:proofErr w:type="gramEnd"/>
      <w:r w:rsidRPr="00C977B2">
        <w:rPr>
          <w:rFonts w:ascii="Arial" w:hAnsi="Arial" w:cs="Arial"/>
          <w:sz w:val="20"/>
          <w:szCs w:val="20"/>
        </w:rPr>
        <w:t xml:space="preserve"> here: </w:t>
      </w:r>
      <w:hyperlink r:id="rId7" w:history="1">
        <w:r>
          <w:rPr>
            <w:rStyle w:val="Hyperlink"/>
            <w:rFonts w:ascii="Arial" w:hAnsi="Arial" w:cs="Arial"/>
            <w:sz w:val="20"/>
            <w:szCs w:val="20"/>
          </w:rPr>
          <w:t>www.DEQ.Virginia.gov/programs/water/wetlandsstreams/permits.aspx</w:t>
        </w:r>
      </w:hyperlink>
      <w:r w:rsidRPr="00C977B2">
        <w:rPr>
          <w:rFonts w:ascii="Arial" w:hAnsi="Arial" w:cs="Arial"/>
          <w:sz w:val="20"/>
          <w:szCs w:val="20"/>
        </w:rPr>
        <w:t>. Additi</w:t>
      </w:r>
      <w:r>
        <w:rPr>
          <w:rFonts w:ascii="Arial" w:hAnsi="Arial" w:cs="Arial"/>
          <w:sz w:val="20"/>
          <w:szCs w:val="20"/>
        </w:rPr>
        <w:t>onal information about the USAC</w:t>
      </w:r>
      <w:r w:rsidRPr="00C977B2">
        <w:rPr>
          <w:rFonts w:ascii="Arial" w:hAnsi="Arial" w:cs="Arial"/>
          <w:sz w:val="20"/>
          <w:szCs w:val="20"/>
        </w:rPr>
        <w:t xml:space="preserve">E program </w:t>
      </w:r>
      <w:proofErr w:type="gramStart"/>
      <w:r w:rsidRPr="00C977B2">
        <w:rPr>
          <w:rFonts w:ascii="Arial" w:hAnsi="Arial" w:cs="Arial"/>
          <w:sz w:val="20"/>
          <w:szCs w:val="20"/>
        </w:rPr>
        <w:t>can be found</w:t>
      </w:r>
      <w:proofErr w:type="gramEnd"/>
      <w:r w:rsidRPr="00C977B2">
        <w:rPr>
          <w:rFonts w:ascii="Arial" w:hAnsi="Arial" w:cs="Arial"/>
          <w:sz w:val="20"/>
          <w:szCs w:val="20"/>
        </w:rPr>
        <w:t xml:space="preserve"> here: </w:t>
      </w:r>
      <w:hyperlink r:id="rId8" w:history="1">
        <w:r w:rsidRPr="00C0254A">
          <w:rPr>
            <w:rStyle w:val="Hyperlink"/>
            <w:rFonts w:ascii="Arial" w:hAnsi="Arial" w:cs="Arial"/>
            <w:sz w:val="20"/>
            <w:szCs w:val="20"/>
          </w:rPr>
          <w:t>www.nao.usace.army.mil/Missions/Regulatory</w:t>
        </w:r>
      </w:hyperlink>
      <w:r w:rsidRPr="00C977B2">
        <w:rPr>
          <w:rFonts w:ascii="Arial" w:hAnsi="Arial" w:cs="Arial"/>
          <w:sz w:val="20"/>
          <w:szCs w:val="20"/>
        </w:rPr>
        <w:t xml:space="preserve">. The wetlands permitting element is the </w:t>
      </w:r>
      <w:r>
        <w:rPr>
          <w:rFonts w:ascii="Arial" w:hAnsi="Arial" w:cs="Arial"/>
          <w:sz w:val="20"/>
          <w:szCs w:val="20"/>
        </w:rPr>
        <w:t xml:space="preserve">other </w:t>
      </w:r>
      <w:r w:rsidRPr="00C977B2">
        <w:rPr>
          <w:rFonts w:ascii="Arial" w:hAnsi="Arial" w:cs="Arial"/>
          <w:sz w:val="20"/>
          <w:szCs w:val="20"/>
        </w:rPr>
        <w:t xml:space="preserve">primary permitting requirement for new facilities. </w:t>
      </w:r>
    </w:p>
    <w:p w:rsidR="00B8540A" w:rsidRDefault="00B8540A" w:rsidP="00B8540A">
      <w:pPr>
        <w:ind w:left="-450"/>
        <w:rPr>
          <w:rFonts w:ascii="Arial" w:hAnsi="Arial" w:cs="Arial"/>
          <w:sz w:val="20"/>
          <w:szCs w:val="20"/>
        </w:rPr>
      </w:pPr>
    </w:p>
    <w:p w:rsidR="00B8540A" w:rsidRDefault="00B8540A" w:rsidP="00B8540A">
      <w:pPr>
        <w:ind w:left="-450"/>
        <w:rPr>
          <w:rFonts w:ascii="Arial" w:hAnsi="Arial" w:cs="Arial"/>
          <w:sz w:val="20"/>
          <w:szCs w:val="20"/>
        </w:rPr>
      </w:pPr>
      <w:r w:rsidRPr="009941E7">
        <w:rPr>
          <w:rFonts w:ascii="Arial" w:hAnsi="Arial" w:cs="Arial"/>
          <w:sz w:val="20"/>
          <w:szCs w:val="20"/>
        </w:rPr>
        <w:t xml:space="preserve">If a landfill </w:t>
      </w:r>
      <w:proofErr w:type="gramStart"/>
      <w:r w:rsidRPr="009941E7">
        <w:rPr>
          <w:rFonts w:ascii="Arial" w:hAnsi="Arial" w:cs="Arial"/>
          <w:sz w:val="20"/>
          <w:szCs w:val="20"/>
        </w:rPr>
        <w:t>is approved and constructed,</w:t>
      </w:r>
      <w:proofErr w:type="gramEnd"/>
      <w:r w:rsidRPr="009941E7">
        <w:rPr>
          <w:rFonts w:ascii="Arial" w:hAnsi="Arial" w:cs="Arial"/>
          <w:sz w:val="20"/>
          <w:szCs w:val="20"/>
        </w:rPr>
        <w:t xml:space="preserve"> additional permitting may be </w:t>
      </w:r>
      <w:r>
        <w:rPr>
          <w:rFonts w:ascii="Arial" w:hAnsi="Arial" w:cs="Arial"/>
          <w:sz w:val="20"/>
          <w:szCs w:val="20"/>
        </w:rPr>
        <w:t xml:space="preserve">required for </w:t>
      </w:r>
      <w:proofErr w:type="spellStart"/>
      <w:r>
        <w:rPr>
          <w:rFonts w:ascii="Arial" w:hAnsi="Arial" w:cs="Arial"/>
          <w:sz w:val="20"/>
          <w:szCs w:val="20"/>
        </w:rPr>
        <w:t>st</w:t>
      </w:r>
      <w:r w:rsidRPr="009941E7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rmwater</w:t>
      </w:r>
      <w:proofErr w:type="spellEnd"/>
      <w:r>
        <w:rPr>
          <w:rFonts w:ascii="Arial" w:hAnsi="Arial" w:cs="Arial"/>
          <w:sz w:val="20"/>
          <w:szCs w:val="20"/>
        </w:rPr>
        <w:t>, e</w:t>
      </w:r>
      <w:r w:rsidRPr="009941E7">
        <w:rPr>
          <w:rFonts w:ascii="Arial" w:hAnsi="Arial" w:cs="Arial"/>
          <w:sz w:val="20"/>
          <w:szCs w:val="20"/>
        </w:rPr>
        <w:t xml:space="preserve">rosion and </w:t>
      </w:r>
      <w:r>
        <w:rPr>
          <w:rFonts w:ascii="Arial" w:hAnsi="Arial" w:cs="Arial"/>
          <w:sz w:val="20"/>
          <w:szCs w:val="20"/>
        </w:rPr>
        <w:t>s</w:t>
      </w:r>
      <w:r w:rsidRPr="009941E7">
        <w:rPr>
          <w:rFonts w:ascii="Arial" w:hAnsi="Arial" w:cs="Arial"/>
          <w:sz w:val="20"/>
          <w:szCs w:val="20"/>
        </w:rPr>
        <w:t xml:space="preserve">ediment </w:t>
      </w:r>
      <w:r>
        <w:rPr>
          <w:rFonts w:ascii="Arial" w:hAnsi="Arial" w:cs="Arial"/>
          <w:sz w:val="20"/>
          <w:szCs w:val="20"/>
        </w:rPr>
        <w:t>c</w:t>
      </w:r>
      <w:r w:rsidRPr="009941E7">
        <w:rPr>
          <w:rFonts w:ascii="Arial" w:hAnsi="Arial" w:cs="Arial"/>
          <w:sz w:val="20"/>
          <w:szCs w:val="20"/>
        </w:rPr>
        <w:t xml:space="preserve">ontrol, and air.  </w:t>
      </w:r>
      <w:r w:rsidRPr="00C977B2">
        <w:rPr>
          <w:rFonts w:ascii="Arial" w:hAnsi="Arial" w:cs="Arial"/>
          <w:sz w:val="20"/>
          <w:szCs w:val="20"/>
        </w:rPr>
        <w:t xml:space="preserve"> </w:t>
      </w:r>
    </w:p>
    <w:p w:rsidR="00B8540A" w:rsidRPr="00C977B2" w:rsidRDefault="00B8540A" w:rsidP="00B8540A">
      <w:pPr>
        <w:ind w:left="-450"/>
        <w:rPr>
          <w:rFonts w:ascii="Arial" w:hAnsi="Arial" w:cs="Arial"/>
          <w:sz w:val="20"/>
          <w:szCs w:val="20"/>
        </w:rPr>
      </w:pPr>
    </w:p>
    <w:p w:rsidR="00B8540A" w:rsidRDefault="00B8540A" w:rsidP="00B8540A">
      <w:pPr>
        <w:ind w:left="-45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Are other state or federal agencies involved in the permitting process?</w:t>
      </w:r>
    </w:p>
    <w:p w:rsidR="00B8540A" w:rsidRDefault="00B8540A" w:rsidP="00B8540A">
      <w:pPr>
        <w:ind w:left="-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Yes. D</w:t>
      </w:r>
      <w:r w:rsidRPr="00B00D3A">
        <w:rPr>
          <w:rFonts w:ascii="Arial" w:hAnsi="Arial" w:cs="Arial"/>
          <w:sz w:val="20"/>
          <w:szCs w:val="20"/>
        </w:rPr>
        <w:t>uring the application review process, DEQ coordinate</w:t>
      </w:r>
      <w:r>
        <w:rPr>
          <w:rFonts w:ascii="Arial" w:hAnsi="Arial" w:cs="Arial"/>
          <w:sz w:val="20"/>
          <w:szCs w:val="20"/>
        </w:rPr>
        <w:t>s</w:t>
      </w:r>
      <w:r w:rsidRPr="00B00D3A">
        <w:rPr>
          <w:rFonts w:ascii="Arial" w:hAnsi="Arial" w:cs="Arial"/>
          <w:sz w:val="20"/>
          <w:szCs w:val="20"/>
        </w:rPr>
        <w:t xml:space="preserve"> with other </w:t>
      </w:r>
      <w:r>
        <w:rPr>
          <w:rFonts w:ascii="Arial" w:hAnsi="Arial" w:cs="Arial"/>
          <w:sz w:val="20"/>
          <w:szCs w:val="20"/>
        </w:rPr>
        <w:t>organizations</w:t>
      </w:r>
      <w:r w:rsidRPr="00B00D3A">
        <w:rPr>
          <w:rFonts w:ascii="Arial" w:hAnsi="Arial" w:cs="Arial"/>
          <w:sz w:val="20"/>
          <w:szCs w:val="20"/>
        </w:rPr>
        <w:t xml:space="preserve"> as necessary to address questions or </w:t>
      </w:r>
      <w:r>
        <w:rPr>
          <w:rFonts w:ascii="Arial" w:hAnsi="Arial" w:cs="Arial"/>
          <w:sz w:val="20"/>
          <w:szCs w:val="20"/>
        </w:rPr>
        <w:t>issues</w:t>
      </w:r>
      <w:r w:rsidRPr="00B00D3A">
        <w:rPr>
          <w:rFonts w:ascii="Arial" w:hAnsi="Arial" w:cs="Arial"/>
          <w:sz w:val="20"/>
          <w:szCs w:val="20"/>
        </w:rPr>
        <w:t xml:space="preserve"> that may </w:t>
      </w:r>
      <w:r>
        <w:rPr>
          <w:rFonts w:ascii="Arial" w:hAnsi="Arial" w:cs="Arial"/>
          <w:sz w:val="20"/>
          <w:szCs w:val="20"/>
        </w:rPr>
        <w:t>rest within their respective jurisdiction. T</w:t>
      </w:r>
      <w:r w:rsidRPr="00B00D3A">
        <w:rPr>
          <w:rFonts w:ascii="Arial" w:hAnsi="Arial" w:cs="Arial"/>
          <w:sz w:val="20"/>
          <w:szCs w:val="20"/>
        </w:rPr>
        <w:t>his may involve direct coordination</w:t>
      </w:r>
      <w:r>
        <w:rPr>
          <w:rFonts w:ascii="Arial" w:hAnsi="Arial" w:cs="Arial"/>
          <w:sz w:val="20"/>
          <w:szCs w:val="20"/>
        </w:rPr>
        <w:t>,</w:t>
      </w:r>
      <w:r w:rsidRPr="00B00D3A">
        <w:rPr>
          <w:rFonts w:ascii="Arial" w:hAnsi="Arial" w:cs="Arial"/>
          <w:sz w:val="20"/>
          <w:szCs w:val="20"/>
        </w:rPr>
        <w:t xml:space="preserve"> or requir</w:t>
      </w:r>
      <w:r>
        <w:rPr>
          <w:rFonts w:ascii="Arial" w:hAnsi="Arial" w:cs="Arial"/>
          <w:sz w:val="20"/>
          <w:szCs w:val="20"/>
        </w:rPr>
        <w:t>e</w:t>
      </w:r>
      <w:r w:rsidRPr="00B00D3A">
        <w:rPr>
          <w:rFonts w:ascii="Arial" w:hAnsi="Arial" w:cs="Arial"/>
          <w:sz w:val="20"/>
          <w:szCs w:val="20"/>
        </w:rPr>
        <w:t xml:space="preserve"> the applicant to follow-up or obtain additional information from the </w:t>
      </w:r>
      <w:r>
        <w:rPr>
          <w:rFonts w:ascii="Arial" w:hAnsi="Arial" w:cs="Arial"/>
          <w:sz w:val="20"/>
          <w:szCs w:val="20"/>
        </w:rPr>
        <w:t>organization</w:t>
      </w:r>
      <w:r w:rsidRPr="00B00D3A">
        <w:rPr>
          <w:rFonts w:ascii="Arial" w:hAnsi="Arial" w:cs="Arial"/>
          <w:sz w:val="20"/>
          <w:szCs w:val="20"/>
        </w:rPr>
        <w:t>.</w:t>
      </w:r>
    </w:p>
    <w:p w:rsidR="00B8540A" w:rsidRDefault="00B8540A" w:rsidP="00B8540A">
      <w:pPr>
        <w:ind w:left="-810"/>
        <w:rPr>
          <w:rFonts w:ascii="Arial" w:hAnsi="Arial" w:cs="Arial"/>
          <w:sz w:val="20"/>
          <w:szCs w:val="20"/>
        </w:rPr>
      </w:pPr>
    </w:p>
    <w:p w:rsidR="00B8540A" w:rsidRDefault="00B8540A" w:rsidP="00B8540A">
      <w:pPr>
        <w:ind w:left="-450"/>
        <w:rPr>
          <w:rFonts w:ascii="Arial" w:hAnsi="Arial" w:cs="Arial"/>
          <w:sz w:val="20"/>
          <w:szCs w:val="20"/>
        </w:rPr>
      </w:pPr>
      <w:r w:rsidRPr="00B00D3A">
        <w:rPr>
          <w:rFonts w:ascii="Arial" w:hAnsi="Arial" w:cs="Arial"/>
          <w:sz w:val="20"/>
          <w:szCs w:val="20"/>
        </w:rPr>
        <w:t>For major permitting actions</w:t>
      </w:r>
      <w:r>
        <w:rPr>
          <w:rFonts w:ascii="Arial" w:hAnsi="Arial" w:cs="Arial"/>
          <w:sz w:val="20"/>
          <w:szCs w:val="20"/>
        </w:rPr>
        <w:t>,</w:t>
      </w:r>
      <w:r w:rsidRPr="00B00D3A">
        <w:rPr>
          <w:rFonts w:ascii="Arial" w:hAnsi="Arial" w:cs="Arial"/>
          <w:sz w:val="20"/>
          <w:szCs w:val="20"/>
        </w:rPr>
        <w:t xml:space="preserve"> including new permits, DEQ </w:t>
      </w:r>
      <w:r>
        <w:rPr>
          <w:rFonts w:ascii="Arial" w:hAnsi="Arial" w:cs="Arial"/>
          <w:sz w:val="20"/>
          <w:szCs w:val="20"/>
        </w:rPr>
        <w:t>may notify</w:t>
      </w:r>
      <w:r w:rsidRPr="00B00D3A">
        <w:rPr>
          <w:rFonts w:ascii="Arial" w:hAnsi="Arial" w:cs="Arial"/>
          <w:sz w:val="20"/>
          <w:szCs w:val="20"/>
        </w:rPr>
        <w:t>:</w:t>
      </w:r>
    </w:p>
    <w:p w:rsidR="00B8540A" w:rsidRDefault="00B8540A" w:rsidP="00B8540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085" w:type="dxa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6385"/>
      </w:tblGrid>
      <w:tr w:rsidR="00B8540A" w:rsidTr="00B8540A">
        <w:trPr>
          <w:trHeight w:val="189"/>
        </w:trPr>
        <w:tc>
          <w:tcPr>
            <w:tcW w:w="2700" w:type="dxa"/>
          </w:tcPr>
          <w:p w:rsidR="00B8540A" w:rsidRPr="004C5BD6" w:rsidRDefault="00B8540A" w:rsidP="00B8540A">
            <w:pPr>
              <w:pStyle w:val="ListParagraph"/>
              <w:numPr>
                <w:ilvl w:val="0"/>
                <w:numId w:val="9"/>
              </w:numPr>
              <w:spacing w:after="0"/>
              <w:ind w:left="61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DOAV</w:t>
            </w:r>
          </w:p>
        </w:tc>
        <w:tc>
          <w:tcPr>
            <w:tcW w:w="6385" w:type="dxa"/>
          </w:tcPr>
          <w:p w:rsidR="00B8540A" w:rsidRPr="00044955" w:rsidRDefault="00B8540A" w:rsidP="00B8540A">
            <w:pPr>
              <w:pStyle w:val="ListParagraph"/>
              <w:numPr>
                <w:ilvl w:val="0"/>
                <w:numId w:val="9"/>
              </w:numPr>
              <w:spacing w:after="0"/>
              <w:ind w:left="720" w:hanging="360"/>
              <w:rPr>
                <w:rFonts w:ascii="Arial" w:hAnsi="Arial" w:cs="Arial"/>
                <w:sz w:val="20"/>
                <w:szCs w:val="20"/>
              </w:rPr>
            </w:pPr>
            <w:r w:rsidRPr="003129E7">
              <w:rPr>
                <w:rFonts w:ascii="Arial" w:hAnsi="Arial" w:cs="Arial"/>
                <w:sz w:val="20"/>
                <w:szCs w:val="20"/>
              </w:rPr>
              <w:t>U.S. Fish and Wildlife Service</w:t>
            </w:r>
          </w:p>
        </w:tc>
      </w:tr>
      <w:tr w:rsidR="00B8540A" w:rsidTr="00B8540A">
        <w:tc>
          <w:tcPr>
            <w:tcW w:w="2700" w:type="dxa"/>
          </w:tcPr>
          <w:p w:rsidR="00B8540A" w:rsidRPr="004C5BD6" w:rsidRDefault="00B8540A" w:rsidP="00B8540A">
            <w:pPr>
              <w:pStyle w:val="ListParagraph"/>
              <w:numPr>
                <w:ilvl w:val="0"/>
                <w:numId w:val="9"/>
              </w:numPr>
              <w:spacing w:after="0"/>
              <w:ind w:left="61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DCR</w:t>
            </w:r>
          </w:p>
        </w:tc>
        <w:tc>
          <w:tcPr>
            <w:tcW w:w="6385" w:type="dxa"/>
          </w:tcPr>
          <w:p w:rsidR="00B8540A" w:rsidRPr="00044955" w:rsidRDefault="00B8540A" w:rsidP="00B8540A">
            <w:pPr>
              <w:pStyle w:val="ListParagraph"/>
              <w:numPr>
                <w:ilvl w:val="0"/>
                <w:numId w:val="9"/>
              </w:numPr>
              <w:spacing w:after="0"/>
              <w:ind w:left="720" w:hanging="360"/>
              <w:rPr>
                <w:rFonts w:ascii="Arial" w:hAnsi="Arial" w:cs="Arial"/>
                <w:sz w:val="20"/>
                <w:szCs w:val="20"/>
              </w:rPr>
            </w:pPr>
            <w:r w:rsidRPr="003129E7">
              <w:rPr>
                <w:rFonts w:ascii="Arial" w:hAnsi="Arial" w:cs="Arial"/>
                <w:sz w:val="20"/>
                <w:szCs w:val="20"/>
              </w:rPr>
              <w:t>Virginia Department of Agriculture and Consumer Services</w:t>
            </w:r>
          </w:p>
        </w:tc>
      </w:tr>
      <w:tr w:rsidR="00B8540A" w:rsidTr="00B8540A">
        <w:tc>
          <w:tcPr>
            <w:tcW w:w="2700" w:type="dxa"/>
          </w:tcPr>
          <w:p w:rsidR="00B8540A" w:rsidRPr="004C5BD6" w:rsidRDefault="00B8540A" w:rsidP="00B8540A">
            <w:pPr>
              <w:pStyle w:val="ListParagraph"/>
              <w:numPr>
                <w:ilvl w:val="0"/>
                <w:numId w:val="9"/>
              </w:numPr>
              <w:spacing w:after="0"/>
              <w:ind w:left="61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VDH</w:t>
            </w:r>
          </w:p>
        </w:tc>
        <w:tc>
          <w:tcPr>
            <w:tcW w:w="6385" w:type="dxa"/>
          </w:tcPr>
          <w:p w:rsidR="00B8540A" w:rsidRPr="00044955" w:rsidRDefault="00B8540A" w:rsidP="00B8540A">
            <w:pPr>
              <w:pStyle w:val="ListParagraph"/>
              <w:numPr>
                <w:ilvl w:val="0"/>
                <w:numId w:val="9"/>
              </w:numPr>
              <w:spacing w:after="0"/>
              <w:ind w:left="72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Virginia Department of Economic Development Partnership</w:t>
            </w:r>
          </w:p>
        </w:tc>
      </w:tr>
      <w:tr w:rsidR="00B8540A" w:rsidTr="00B8540A">
        <w:tc>
          <w:tcPr>
            <w:tcW w:w="2700" w:type="dxa"/>
          </w:tcPr>
          <w:p w:rsidR="00B8540A" w:rsidRPr="004C5BD6" w:rsidRDefault="00B8540A" w:rsidP="00B8540A">
            <w:pPr>
              <w:pStyle w:val="ListParagraph"/>
              <w:numPr>
                <w:ilvl w:val="0"/>
                <w:numId w:val="9"/>
              </w:numPr>
              <w:spacing w:after="0"/>
              <w:ind w:left="61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DGIF</w:t>
            </w:r>
          </w:p>
        </w:tc>
        <w:tc>
          <w:tcPr>
            <w:tcW w:w="6385" w:type="dxa"/>
          </w:tcPr>
          <w:p w:rsidR="00B8540A" w:rsidRPr="00044955" w:rsidRDefault="00B8540A" w:rsidP="00B8540A">
            <w:pPr>
              <w:pStyle w:val="ListParagraph"/>
              <w:numPr>
                <w:ilvl w:val="0"/>
                <w:numId w:val="9"/>
              </w:numPr>
              <w:spacing w:after="0"/>
              <w:ind w:left="720" w:hanging="360"/>
              <w:rPr>
                <w:rFonts w:ascii="Arial" w:hAnsi="Arial" w:cs="Arial"/>
                <w:sz w:val="20"/>
                <w:szCs w:val="20"/>
              </w:rPr>
            </w:pPr>
            <w:r w:rsidRPr="003129E7">
              <w:rPr>
                <w:rFonts w:ascii="Arial" w:hAnsi="Arial" w:cs="Arial"/>
                <w:sz w:val="20"/>
                <w:szCs w:val="20"/>
              </w:rPr>
              <w:t>Dep</w:t>
            </w:r>
            <w:r>
              <w:rPr>
                <w:rFonts w:ascii="Arial" w:hAnsi="Arial" w:cs="Arial"/>
                <w:sz w:val="20"/>
                <w:szCs w:val="20"/>
              </w:rPr>
              <w:t>artmen</w:t>
            </w:r>
            <w:r w:rsidRPr="003129E7">
              <w:rPr>
                <w:rFonts w:ascii="Arial" w:hAnsi="Arial" w:cs="Arial"/>
                <w:sz w:val="20"/>
                <w:szCs w:val="20"/>
              </w:rPr>
              <w:t>t of Mines, Minerals and Energy</w:t>
            </w:r>
          </w:p>
        </w:tc>
      </w:tr>
    </w:tbl>
    <w:p w:rsidR="00B8540A" w:rsidRPr="00A82DD4" w:rsidRDefault="00B8540A" w:rsidP="00B8540A">
      <w:pPr>
        <w:spacing w:after="240"/>
        <w:rPr>
          <w:rFonts w:ascii="Arial" w:hAnsi="Arial" w:cs="Arial"/>
          <w:sz w:val="20"/>
          <w:szCs w:val="20"/>
        </w:rPr>
      </w:pPr>
    </w:p>
    <w:p w:rsidR="00B8540A" w:rsidRPr="003F7B2C" w:rsidRDefault="00B8540A" w:rsidP="00B800EF">
      <w:pPr>
        <w:spacing w:before="240"/>
        <w:ind w:right="-810"/>
        <w:rPr>
          <w:sz w:val="20"/>
          <w:szCs w:val="20"/>
        </w:rPr>
      </w:pPr>
    </w:p>
    <w:sectPr w:rsidR="00B8540A" w:rsidRPr="003F7B2C" w:rsidSect="001F33D2">
      <w:headerReference w:type="default" r:id="rId9"/>
      <w:footerReference w:type="default" r:id="rId10"/>
      <w:pgSz w:w="12240" w:h="15840"/>
      <w:pgMar w:top="1440" w:right="1440" w:bottom="1440" w:left="1440" w:header="540" w:footer="2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1FD" w:rsidRDefault="00C511FD" w:rsidP="00823AF2">
      <w:r>
        <w:separator/>
      </w:r>
    </w:p>
  </w:endnote>
  <w:endnote w:type="continuationSeparator" w:id="0">
    <w:p w:rsidR="00C511FD" w:rsidRDefault="00C511FD" w:rsidP="0082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160" w:type="dxa"/>
      <w:tblInd w:w="-9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21"/>
      <w:gridCol w:w="3117"/>
      <w:gridCol w:w="4022"/>
    </w:tblGrid>
    <w:tr w:rsidR="001E1B5B" w:rsidTr="00BB26BC">
      <w:trPr>
        <w:trHeight w:val="432"/>
      </w:trPr>
      <w:tc>
        <w:tcPr>
          <w:tcW w:w="4021" w:type="dxa"/>
          <w:shd w:val="clear" w:color="auto" w:fill="004E7D"/>
          <w:vAlign w:val="center"/>
        </w:tcPr>
        <w:p w:rsidR="001E1B5B" w:rsidRPr="001E1B5B" w:rsidRDefault="001E1B5B" w:rsidP="00BB26BC">
          <w:pPr>
            <w:pStyle w:val="Footer"/>
            <w:rPr>
              <w:rFonts w:ascii="Arial" w:hAnsi="Arial" w:cs="Arial"/>
              <w:b/>
              <w:color w:val="FFFFFF" w:themeColor="background1"/>
              <w:sz w:val="20"/>
              <w:szCs w:val="20"/>
            </w:rPr>
          </w:pPr>
          <w:r w:rsidRPr="001E1B5B">
            <w:rPr>
              <w:rFonts w:ascii="Arial" w:hAnsi="Arial" w:cs="Arial"/>
              <w:b/>
              <w:color w:val="FFFFFF" w:themeColor="background1"/>
              <w:sz w:val="20"/>
              <w:szCs w:val="20"/>
            </w:rPr>
            <w:t>Jan. 2020</w:t>
          </w:r>
        </w:p>
      </w:tc>
      <w:tc>
        <w:tcPr>
          <w:tcW w:w="3117" w:type="dxa"/>
          <w:shd w:val="clear" w:color="auto" w:fill="004E7D"/>
          <w:vAlign w:val="center"/>
        </w:tcPr>
        <w:p w:rsidR="001E1B5B" w:rsidRPr="001E1B5B" w:rsidRDefault="001E1B5B" w:rsidP="00BB26BC">
          <w:pPr>
            <w:pStyle w:val="Footer"/>
            <w:rPr>
              <w:rFonts w:ascii="Arial" w:hAnsi="Arial" w:cs="Arial"/>
              <w:b/>
              <w:color w:val="FFFFFF" w:themeColor="background1"/>
              <w:sz w:val="20"/>
              <w:szCs w:val="20"/>
            </w:rPr>
          </w:pPr>
        </w:p>
      </w:tc>
      <w:tc>
        <w:tcPr>
          <w:tcW w:w="4022" w:type="dxa"/>
          <w:shd w:val="clear" w:color="auto" w:fill="004E7D"/>
          <w:vAlign w:val="center"/>
        </w:tcPr>
        <w:p w:rsidR="001E1B5B" w:rsidRPr="001E1B5B" w:rsidRDefault="001E1B5B" w:rsidP="00BB26BC">
          <w:pPr>
            <w:pStyle w:val="Footer"/>
            <w:jc w:val="right"/>
            <w:rPr>
              <w:rFonts w:ascii="Arial" w:hAnsi="Arial" w:cs="Arial"/>
              <w:b/>
              <w:color w:val="FFFFFF" w:themeColor="background1"/>
              <w:sz w:val="20"/>
              <w:szCs w:val="20"/>
            </w:rPr>
          </w:pPr>
          <w:r w:rsidRPr="001E1B5B">
            <w:rPr>
              <w:rFonts w:ascii="Arial" w:hAnsi="Arial" w:cs="Arial"/>
              <w:b/>
              <w:color w:val="FFFFFF" w:themeColor="background1"/>
              <w:sz w:val="20"/>
              <w:szCs w:val="20"/>
            </w:rPr>
            <w:t>DEQ.Virginia.gov</w:t>
          </w:r>
        </w:p>
      </w:tc>
    </w:tr>
  </w:tbl>
  <w:p w:rsidR="001F33D2" w:rsidRDefault="001F33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1FD" w:rsidRDefault="00C511FD" w:rsidP="00823AF2">
      <w:r>
        <w:separator/>
      </w:r>
    </w:p>
  </w:footnote>
  <w:footnote w:type="continuationSeparator" w:id="0">
    <w:p w:rsidR="00C511FD" w:rsidRDefault="00C511FD" w:rsidP="00823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AF2" w:rsidRDefault="00823AF2" w:rsidP="00823AF2">
    <w:pPr>
      <w:pStyle w:val="Header"/>
      <w:tabs>
        <w:tab w:val="clear" w:pos="9360"/>
      </w:tabs>
      <w:ind w:left="-900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1447800</wp:posOffset>
              </wp:positionH>
              <wp:positionV relativeFrom="paragraph">
                <wp:posOffset>0</wp:posOffset>
              </wp:positionV>
              <wp:extent cx="4991100" cy="714375"/>
              <wp:effectExtent l="0" t="0" r="0" b="9525"/>
              <wp:wrapNone/>
              <wp:docPr id="14" name="Text Box 14" title="fact shee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1100" cy="714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8540A" w:rsidRPr="00B8540A" w:rsidRDefault="00B8540A" w:rsidP="00B8540A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/>
                              <w:noProof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B8540A">
                            <w:rPr>
                              <w:rFonts w:ascii="Arial" w:hAnsi="Arial" w:cs="Arial"/>
                              <w:b/>
                              <w:noProof/>
                              <w:color w:val="000000" w:themeColor="text1"/>
                              <w:sz w:val="32"/>
                              <w:szCs w:val="32"/>
                            </w:rPr>
                            <w:t xml:space="preserve">Permitting of Solid Waste Facilities — </w:t>
                          </w:r>
                        </w:p>
                        <w:p w:rsidR="00823AF2" w:rsidRPr="0096107D" w:rsidRDefault="00B8540A" w:rsidP="00B8540A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/>
                              <w:noProof/>
                              <w:color w:val="000000" w:themeColor="text1"/>
                              <w:sz w:val="36"/>
                              <w:szCs w:val="36"/>
                            </w:rPr>
                          </w:pPr>
                          <w:r w:rsidRPr="00B8540A">
                            <w:rPr>
                              <w:rFonts w:ascii="Arial" w:hAnsi="Arial" w:cs="Arial"/>
                              <w:b/>
                              <w:noProof/>
                              <w:color w:val="000000" w:themeColor="text1"/>
                              <w:sz w:val="32"/>
                              <w:szCs w:val="32"/>
                            </w:rPr>
                            <w:t>Part A of the Application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alt="Title: fact sheet title" style="position:absolute;left:0;text-align:left;margin-left:114pt;margin-top:0;width:393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" fillcolor="white [3201]" stroked="f" strokeweight=".5pt">
              <v:textbox>
                <w:txbxContent>
                  <w:p w:rsidR="00B8540A" w:rsidRPr="00B8540A" w:rsidRDefault="00B8540A" w:rsidP="00B8540A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/>
                        <w:noProof/>
                        <w:color w:val="000000" w:themeColor="text1"/>
                        <w:sz w:val="32"/>
                        <w:szCs w:val="32"/>
                      </w:rPr>
                    </w:pPr>
                    <w:r w:rsidRPr="00B8540A">
                      <w:rPr>
                        <w:rFonts w:ascii="Arial" w:hAnsi="Arial" w:cs="Arial"/>
                        <w:b/>
                        <w:noProof/>
                        <w:color w:val="000000" w:themeColor="text1"/>
                        <w:sz w:val="32"/>
                        <w:szCs w:val="32"/>
                      </w:rPr>
                      <w:t xml:space="preserve">Permitting of Solid Waste Facilities — </w:t>
                    </w:r>
                  </w:p>
                  <w:p w:rsidR="00823AF2" w:rsidRPr="0096107D" w:rsidRDefault="00B8540A" w:rsidP="00B8540A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/>
                        <w:noProof/>
                        <w:color w:val="000000" w:themeColor="text1"/>
                        <w:sz w:val="36"/>
                        <w:szCs w:val="36"/>
                      </w:rPr>
                    </w:pPr>
                    <w:r w:rsidRPr="00B8540A">
                      <w:rPr>
                        <w:rFonts w:ascii="Arial" w:hAnsi="Arial" w:cs="Arial"/>
                        <w:b/>
                        <w:noProof/>
                        <w:color w:val="000000" w:themeColor="text1"/>
                        <w:sz w:val="32"/>
                        <w:szCs w:val="32"/>
                      </w:rPr>
                      <w:t>Part A of the Application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485900" cy="608063"/>
          <wp:effectExtent l="0" t="0" r="0" b="1905"/>
          <wp:docPr id="1" name="Picture 1" descr="DEQ logo" title="DEQ 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qlogo-2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7433" cy="625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3AF2" w:rsidRPr="00823AF2" w:rsidRDefault="00823AF2" w:rsidP="00823AF2">
    <w:pPr>
      <w:pStyle w:val="Header"/>
      <w:tabs>
        <w:tab w:val="clear" w:pos="9360"/>
      </w:tabs>
      <w:ind w:left="-720"/>
      <w:rPr>
        <w:sz w:val="20"/>
        <w:szCs w:val="20"/>
      </w:rPr>
    </w:pPr>
  </w:p>
  <w:tbl>
    <w:tblPr>
      <w:tblStyle w:val="TableGrid"/>
      <w:tblW w:w="11065" w:type="dxa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65"/>
    </w:tblGrid>
    <w:tr w:rsidR="00823AF2" w:rsidTr="00FE1617">
      <w:trPr>
        <w:trHeight w:val="447"/>
      </w:trPr>
      <w:tc>
        <w:tcPr>
          <w:tcW w:w="11065" w:type="dxa"/>
          <w:shd w:val="clear" w:color="auto" w:fill="008061"/>
          <w:vAlign w:val="center"/>
        </w:tcPr>
        <w:p w:rsidR="00823AF2" w:rsidRPr="00823AF2" w:rsidRDefault="00823AF2" w:rsidP="00823AF2">
          <w:pPr>
            <w:pStyle w:val="Header"/>
            <w:tabs>
              <w:tab w:val="clear" w:pos="9360"/>
            </w:tabs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823AF2">
            <w:rPr>
              <w:rFonts w:ascii="Arial" w:hAnsi="Arial" w:cs="Arial"/>
              <w:b/>
              <w:color w:val="FFFFFF" w:themeColor="background1"/>
              <w:sz w:val="20"/>
              <w:szCs w:val="20"/>
            </w:rPr>
            <w:t>FACT</w:t>
          </w:r>
          <w:r w:rsidR="00AB7E2E">
            <w:rPr>
              <w:rFonts w:ascii="Arial" w:hAnsi="Arial" w:cs="Arial"/>
              <w:b/>
              <w:color w:val="FFFFFF" w:themeColor="background1"/>
              <w:sz w:val="20"/>
              <w:szCs w:val="20"/>
            </w:rPr>
            <w:t xml:space="preserve"> </w:t>
          </w:r>
          <w:r w:rsidRPr="00823AF2">
            <w:rPr>
              <w:rFonts w:ascii="Arial" w:hAnsi="Arial" w:cs="Arial"/>
              <w:b/>
              <w:color w:val="FFFFFF" w:themeColor="background1"/>
              <w:sz w:val="20"/>
              <w:szCs w:val="20"/>
            </w:rPr>
            <w:t>SHEET</w:t>
          </w:r>
        </w:p>
      </w:tc>
    </w:tr>
  </w:tbl>
  <w:p w:rsidR="00823AF2" w:rsidRPr="00AB7E2E" w:rsidRDefault="00823A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F494F"/>
    <w:multiLevelType w:val="hybridMultilevel"/>
    <w:tmpl w:val="4B22C69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8F7A21"/>
    <w:multiLevelType w:val="hybridMultilevel"/>
    <w:tmpl w:val="153C0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431A6"/>
    <w:multiLevelType w:val="hybridMultilevel"/>
    <w:tmpl w:val="B9F0B4B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187A58"/>
    <w:multiLevelType w:val="hybridMultilevel"/>
    <w:tmpl w:val="B89EF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7728A"/>
    <w:multiLevelType w:val="hybridMultilevel"/>
    <w:tmpl w:val="97225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5732E"/>
    <w:multiLevelType w:val="hybridMultilevel"/>
    <w:tmpl w:val="E81C1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21959"/>
    <w:multiLevelType w:val="hybridMultilevel"/>
    <w:tmpl w:val="24588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6C431A"/>
    <w:multiLevelType w:val="hybridMultilevel"/>
    <w:tmpl w:val="D946D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670D1"/>
    <w:multiLevelType w:val="hybridMultilevel"/>
    <w:tmpl w:val="B9C0830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AF2"/>
    <w:rsid w:val="001A5DF7"/>
    <w:rsid w:val="001E1B5B"/>
    <w:rsid w:val="001F33D2"/>
    <w:rsid w:val="0027385A"/>
    <w:rsid w:val="00276CB9"/>
    <w:rsid w:val="00301270"/>
    <w:rsid w:val="00316F2C"/>
    <w:rsid w:val="00354BBF"/>
    <w:rsid w:val="003F7B2C"/>
    <w:rsid w:val="00454792"/>
    <w:rsid w:val="004D059F"/>
    <w:rsid w:val="00611947"/>
    <w:rsid w:val="006C27D5"/>
    <w:rsid w:val="0074572F"/>
    <w:rsid w:val="0079432A"/>
    <w:rsid w:val="007A5D11"/>
    <w:rsid w:val="00823AF2"/>
    <w:rsid w:val="008241B3"/>
    <w:rsid w:val="0096107D"/>
    <w:rsid w:val="00A13E67"/>
    <w:rsid w:val="00AB7E2E"/>
    <w:rsid w:val="00B800EF"/>
    <w:rsid w:val="00B8540A"/>
    <w:rsid w:val="00B972AC"/>
    <w:rsid w:val="00BB26BC"/>
    <w:rsid w:val="00C16338"/>
    <w:rsid w:val="00C511FD"/>
    <w:rsid w:val="00D0489F"/>
    <w:rsid w:val="00DA7F5D"/>
    <w:rsid w:val="00ED6F53"/>
    <w:rsid w:val="00EE1862"/>
    <w:rsid w:val="00F71610"/>
    <w:rsid w:val="00FE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D413AF8-AED3-474F-ABE5-9BDC8E31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3D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A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AF2"/>
  </w:style>
  <w:style w:type="paragraph" w:styleId="Footer">
    <w:name w:val="footer"/>
    <w:basedOn w:val="Normal"/>
    <w:link w:val="FooterChar"/>
    <w:uiPriority w:val="99"/>
    <w:unhideWhenUsed/>
    <w:rsid w:val="00823A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AF2"/>
  </w:style>
  <w:style w:type="table" w:styleId="TableGrid">
    <w:name w:val="Table Grid"/>
    <w:basedOn w:val="TableNormal"/>
    <w:uiPriority w:val="39"/>
    <w:rsid w:val="00823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F33D2"/>
    <w:rPr>
      <w:color w:val="0563C1"/>
      <w:u w:val="single"/>
    </w:rPr>
  </w:style>
  <w:style w:type="table" w:customStyle="1" w:styleId="PlainTable52">
    <w:name w:val="Plain Table 52"/>
    <w:basedOn w:val="TableNormal"/>
    <w:uiPriority w:val="45"/>
    <w:rsid w:val="001F33D2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61194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16F2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7A5D11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B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B5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o.usace.army.mil/Missions/Regulato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eq.virginia.gov/Programs/Water/WetlandsStreams/Permits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</vt:lpstr>
    </vt:vector>
  </TitlesOfParts>
  <Company>Virginia IT Infrastructure Partnership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</dc:title>
  <dc:subject/>
  <dc:creator>VITA Program</dc:creator>
  <cp:keywords/>
  <dc:description/>
  <cp:lastModifiedBy>Underwood, Jennifer (DEQ)</cp:lastModifiedBy>
  <cp:revision>2</cp:revision>
  <dcterms:created xsi:type="dcterms:W3CDTF">2020-01-29T13:27:00Z</dcterms:created>
  <dcterms:modified xsi:type="dcterms:W3CDTF">2020-01-29T13:27:00Z</dcterms:modified>
</cp:coreProperties>
</file>