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8EEC" w14:textId="77777777" w:rsidR="00CE04A7" w:rsidRPr="00B2635D" w:rsidRDefault="00CE04A7" w:rsidP="174CB76B">
      <w:pPr>
        <w:pStyle w:val="Heading1"/>
        <w:ind w:left="-540"/>
        <w:jc w:val="center"/>
        <w:rPr>
          <w:rFonts w:ascii="Arial" w:eastAsia="Arial" w:hAnsi="Arial" w:cs="Arial"/>
          <w:szCs w:val="24"/>
        </w:rPr>
      </w:pPr>
    </w:p>
    <w:p w14:paraId="07F3C57C" w14:textId="49FAF1E9" w:rsidR="00CE04A7" w:rsidRPr="00B2635D" w:rsidRDefault="33FA5341" w:rsidP="174CB76B">
      <w:pPr>
        <w:pStyle w:val="Heading1"/>
        <w:ind w:left="-540"/>
        <w:jc w:val="center"/>
        <w:rPr>
          <w:rFonts w:ascii="Arial" w:eastAsia="Arial" w:hAnsi="Arial" w:cs="Arial"/>
          <w:szCs w:val="24"/>
        </w:rPr>
      </w:pPr>
      <w:r w:rsidRPr="00B2635D">
        <w:rPr>
          <w:rFonts w:ascii="Arial" w:eastAsia="Arial" w:hAnsi="Arial" w:cs="Arial"/>
          <w:szCs w:val="24"/>
        </w:rPr>
        <w:t>Third</w:t>
      </w:r>
      <w:r w:rsidR="00CE04A7" w:rsidRPr="00B2635D">
        <w:rPr>
          <w:rFonts w:ascii="Arial" w:eastAsia="Arial" w:hAnsi="Arial" w:cs="Arial"/>
          <w:szCs w:val="24"/>
        </w:rPr>
        <w:t xml:space="preserve"> Party Compensatory Mitigation Bank/Site</w:t>
      </w:r>
    </w:p>
    <w:p w14:paraId="3872D497" w14:textId="0BD37C6D" w:rsidR="005D5CA8" w:rsidRPr="00B2635D" w:rsidRDefault="7B9808DC" w:rsidP="174CB76B">
      <w:pPr>
        <w:pStyle w:val="Heading1"/>
        <w:ind w:left="-540"/>
        <w:jc w:val="center"/>
        <w:rPr>
          <w:rFonts w:ascii="Arial" w:eastAsia="Arial" w:hAnsi="Arial" w:cs="Arial"/>
          <w:szCs w:val="24"/>
        </w:rPr>
      </w:pPr>
      <w:r w:rsidRPr="00B2635D">
        <w:rPr>
          <w:rFonts w:ascii="Arial" w:eastAsia="Arial" w:hAnsi="Arial" w:cs="Arial"/>
          <w:b w:val="0"/>
          <w:szCs w:val="24"/>
        </w:rPr>
        <w:t xml:space="preserve">Financial Report / </w:t>
      </w:r>
      <w:r w:rsidR="4CE81419" w:rsidRPr="00B2635D">
        <w:rPr>
          <w:rFonts w:ascii="Arial" w:eastAsia="Arial" w:hAnsi="Arial" w:cs="Arial"/>
          <w:b w:val="0"/>
          <w:szCs w:val="24"/>
        </w:rPr>
        <w:t>Financial Assurance</w:t>
      </w:r>
      <w:r w:rsidR="11961813" w:rsidRPr="00B2635D">
        <w:rPr>
          <w:rFonts w:ascii="Arial" w:eastAsia="Arial" w:hAnsi="Arial" w:cs="Arial"/>
          <w:b w:val="0"/>
          <w:szCs w:val="24"/>
        </w:rPr>
        <w:t xml:space="preserve"> </w:t>
      </w:r>
      <w:r w:rsidR="5DD0EB8C" w:rsidRPr="00B2635D">
        <w:rPr>
          <w:rFonts w:ascii="Arial" w:eastAsia="Arial" w:hAnsi="Arial" w:cs="Arial"/>
          <w:b w:val="0"/>
          <w:szCs w:val="24"/>
        </w:rPr>
        <w:t>Release</w:t>
      </w:r>
      <w:r w:rsidR="00B2635D">
        <w:rPr>
          <w:rFonts w:ascii="Arial" w:eastAsia="Arial" w:hAnsi="Arial" w:cs="Arial"/>
          <w:b w:val="0"/>
          <w:szCs w:val="24"/>
        </w:rPr>
        <w:t xml:space="preserve"> </w:t>
      </w:r>
      <w:r w:rsidR="006D6AFB" w:rsidRPr="00B2635D">
        <w:rPr>
          <w:rFonts w:ascii="Arial" w:eastAsia="Arial" w:hAnsi="Arial" w:cs="Arial"/>
          <w:szCs w:val="24"/>
        </w:rPr>
        <w:t>Checklist</w:t>
      </w:r>
    </w:p>
    <w:p w14:paraId="0056C62E" w14:textId="77777777" w:rsidR="006D6AFB" w:rsidRPr="00B2635D" w:rsidRDefault="006D6AFB" w:rsidP="174CB76B">
      <w:pPr>
        <w:rPr>
          <w:rFonts w:ascii="Arial" w:eastAsia="Arial" w:hAnsi="Arial" w:cs="Arial"/>
          <w:szCs w:val="24"/>
        </w:rPr>
      </w:pPr>
    </w:p>
    <w:p w14:paraId="4E97B606" w14:textId="516CE071" w:rsidR="00CE04A7" w:rsidRPr="00B2635D" w:rsidRDefault="00CE04A7" w:rsidP="00B2635D">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540" w:right="-450"/>
        <w:rPr>
          <w:rFonts w:ascii="Arial" w:eastAsia="Arial" w:hAnsi="Arial" w:cs="Arial"/>
          <w:b w:val="0"/>
          <w:szCs w:val="24"/>
        </w:rPr>
      </w:pPr>
      <w:r w:rsidRPr="00B2635D">
        <w:rPr>
          <w:rFonts w:ascii="Arial" w:eastAsia="Arial" w:hAnsi="Arial" w:cs="Arial"/>
          <w:b w:val="0"/>
          <w:szCs w:val="24"/>
        </w:rPr>
        <w:t xml:space="preserve">DEQ works to provide review, recommendations, and approvals for reports, associated credit release requests, financial assurance reduction or release requests, and proposed corrective actions, through a </w:t>
      </w:r>
      <w:hyperlink r:id="rId10">
        <w:r w:rsidRPr="00B2635D">
          <w:rPr>
            <w:rStyle w:val="Hyperlink"/>
            <w:rFonts w:ascii="Arial" w:eastAsia="Arial" w:hAnsi="Arial" w:cs="Arial"/>
            <w:b w:val="0"/>
            <w:color w:val="0070C0"/>
            <w:szCs w:val="24"/>
          </w:rPr>
          <w:t>Memorandum of Agreement and Standard Operating Procedures</w:t>
        </w:r>
      </w:hyperlink>
      <w:r w:rsidRPr="00B2635D">
        <w:rPr>
          <w:rFonts w:ascii="Arial" w:eastAsia="Arial" w:hAnsi="Arial" w:cs="Arial"/>
          <w:b w:val="0"/>
          <w:szCs w:val="24"/>
        </w:rPr>
        <w:t xml:space="preserve"> regarding Implementation of the Third-Party Compensatory Mitigation Program between DEQ and </w:t>
      </w:r>
      <w:hyperlink r:id="rId11">
        <w:r w:rsidRPr="00B2635D">
          <w:rPr>
            <w:rStyle w:val="Hyperlink"/>
            <w:rFonts w:ascii="Arial" w:eastAsia="Arial" w:hAnsi="Arial" w:cs="Arial"/>
            <w:b w:val="0"/>
            <w:color w:val="0070C0"/>
            <w:szCs w:val="24"/>
          </w:rPr>
          <w:t>USACE-Norfolk District</w:t>
        </w:r>
      </w:hyperlink>
      <w:r w:rsidRPr="00B2635D">
        <w:rPr>
          <w:rFonts w:ascii="Arial" w:eastAsia="Arial" w:hAnsi="Arial" w:cs="Arial"/>
          <w:b w:val="0"/>
          <w:szCs w:val="24"/>
        </w:rPr>
        <w:t xml:space="preserve">. Sponsors and their Agents should refer to the financial </w:t>
      </w:r>
      <w:r w:rsidR="00AC5496" w:rsidRPr="00B2635D">
        <w:rPr>
          <w:rFonts w:ascii="Arial" w:eastAsia="Arial" w:hAnsi="Arial" w:cs="Arial"/>
          <w:b w:val="0"/>
          <w:szCs w:val="24"/>
        </w:rPr>
        <w:t xml:space="preserve">reporting </w:t>
      </w:r>
      <w:r w:rsidRPr="00B2635D">
        <w:rPr>
          <w:rFonts w:ascii="Arial" w:eastAsia="Arial" w:hAnsi="Arial" w:cs="Arial"/>
          <w:b w:val="0"/>
          <w:szCs w:val="24"/>
        </w:rPr>
        <w:t xml:space="preserve">section of their Mitigation Banking Instrument (MBI) or Site Development Plan (SDP) for further explanation of all checklist items. Portions of this checklist refer to the </w:t>
      </w:r>
      <w:hyperlink r:id="rId12">
        <w:r w:rsidRPr="00B2635D">
          <w:rPr>
            <w:rStyle w:val="Hyperlink"/>
            <w:rFonts w:ascii="Arial" w:eastAsia="Arial" w:hAnsi="Arial" w:cs="Arial"/>
            <w:b w:val="0"/>
            <w:color w:val="0070C0"/>
            <w:szCs w:val="24"/>
          </w:rPr>
          <w:t>2023 Monitoring Report template</w:t>
        </w:r>
      </w:hyperlink>
      <w:r w:rsidRPr="00B2635D">
        <w:rPr>
          <w:rFonts w:ascii="Arial" w:eastAsia="Arial" w:hAnsi="Arial" w:cs="Arial"/>
          <w:b w:val="0"/>
          <w:szCs w:val="24"/>
        </w:rPr>
        <w:t xml:space="preserve">, which was finalized by the </w:t>
      </w:r>
      <w:hyperlink r:id="rId13">
        <w:r w:rsidRPr="00B2635D">
          <w:rPr>
            <w:rStyle w:val="Hyperlink"/>
            <w:rFonts w:ascii="Arial" w:eastAsia="Arial" w:hAnsi="Arial" w:cs="Arial"/>
            <w:b w:val="0"/>
            <w:color w:val="0070C0"/>
            <w:szCs w:val="24"/>
          </w:rPr>
          <w:t>USACE-Norfolk District</w:t>
        </w:r>
      </w:hyperlink>
      <w:r w:rsidRPr="00B2635D">
        <w:rPr>
          <w:rFonts w:ascii="Arial" w:eastAsia="Arial" w:hAnsi="Arial" w:cs="Arial"/>
          <w:b w:val="0"/>
          <w:szCs w:val="24"/>
        </w:rPr>
        <w:t xml:space="preserve"> and DEQ for use on all third-party compensatory mitigation sites in Virginia.</w:t>
      </w:r>
    </w:p>
    <w:p w14:paraId="70680D53" w14:textId="77777777" w:rsidR="00CE1D53" w:rsidRPr="00B2635D" w:rsidRDefault="00CE1D53" w:rsidP="00B2635D">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540" w:right="-450"/>
        <w:rPr>
          <w:rFonts w:ascii="Arial" w:eastAsia="Arial" w:hAnsi="Arial" w:cs="Arial"/>
          <w:b w:val="0"/>
          <w:szCs w:val="24"/>
          <w:highlight w:val="yellow"/>
        </w:rPr>
      </w:pPr>
    </w:p>
    <w:p w14:paraId="175B3FF4" w14:textId="57B044F2" w:rsidR="006D3203" w:rsidRPr="00B2635D" w:rsidRDefault="00A74111" w:rsidP="0AF29CF0">
      <w:pPr>
        <w:ind w:left="-547" w:right="-540"/>
        <w:rPr>
          <w:rFonts w:ascii="Arial" w:eastAsia="Arial" w:hAnsi="Arial" w:cs="Arial"/>
          <w:b/>
          <w:bCs/>
        </w:rPr>
      </w:pPr>
      <w:r w:rsidRPr="0AF29CF0">
        <w:rPr>
          <w:rFonts w:ascii="Arial" w:eastAsia="Arial" w:hAnsi="Arial" w:cs="Arial"/>
          <w:b/>
          <w:bCs/>
        </w:rPr>
        <w:t xml:space="preserve">Disclaimer: Checklists are provided as a tool </w:t>
      </w:r>
      <w:r w:rsidR="007866DC" w:rsidRPr="0AF29CF0">
        <w:rPr>
          <w:rFonts w:ascii="Arial" w:eastAsia="Arial" w:hAnsi="Arial" w:cs="Arial"/>
          <w:b/>
          <w:bCs/>
        </w:rPr>
        <w:t xml:space="preserve">to use </w:t>
      </w:r>
      <w:r w:rsidRPr="0AF29CF0">
        <w:rPr>
          <w:rFonts w:ascii="Arial" w:eastAsia="Arial" w:hAnsi="Arial" w:cs="Arial"/>
          <w:b/>
          <w:bCs/>
        </w:rPr>
        <w:t xml:space="preserve">when </w:t>
      </w:r>
      <w:r w:rsidR="0099609D" w:rsidRPr="0AF29CF0">
        <w:rPr>
          <w:rFonts w:ascii="Arial" w:eastAsia="Arial" w:hAnsi="Arial" w:cs="Arial"/>
          <w:b/>
          <w:bCs/>
        </w:rPr>
        <w:t xml:space="preserve">submitting a </w:t>
      </w:r>
      <w:r w:rsidR="00CE04A7" w:rsidRPr="0AF29CF0">
        <w:rPr>
          <w:rFonts w:ascii="Arial" w:eastAsia="Arial" w:hAnsi="Arial" w:cs="Arial"/>
          <w:b/>
          <w:bCs/>
        </w:rPr>
        <w:t>report</w:t>
      </w:r>
      <w:r w:rsidRPr="0AF29CF0">
        <w:rPr>
          <w:rFonts w:ascii="Arial" w:eastAsia="Arial" w:hAnsi="Arial" w:cs="Arial"/>
          <w:b/>
          <w:bCs/>
        </w:rPr>
        <w:t xml:space="preserve">. </w:t>
      </w:r>
      <w:r w:rsidR="00CE04A7" w:rsidRPr="0AF29CF0">
        <w:rPr>
          <w:rFonts w:ascii="Arial" w:eastAsia="Arial" w:hAnsi="Arial" w:cs="Arial"/>
          <w:b/>
          <w:bCs/>
        </w:rPr>
        <w:t>Checklists are meant to include requirements from all MBI and</w:t>
      </w:r>
      <w:r w:rsidR="4D95AB38" w:rsidRPr="0AF29CF0">
        <w:rPr>
          <w:rFonts w:ascii="Arial" w:eastAsia="Arial" w:hAnsi="Arial" w:cs="Arial"/>
          <w:b/>
          <w:bCs/>
        </w:rPr>
        <w:t xml:space="preserve"> </w:t>
      </w:r>
      <w:r w:rsidR="00CE04A7" w:rsidRPr="0AF29CF0">
        <w:rPr>
          <w:rFonts w:ascii="Arial" w:eastAsia="Arial" w:hAnsi="Arial" w:cs="Arial"/>
          <w:b/>
          <w:bCs/>
        </w:rPr>
        <w:t xml:space="preserve">SDP, including pre-2010 MBIs, and the 2010 and 2018 MBI/SDP templates, and any revisions to those templates. </w:t>
      </w:r>
      <w:r w:rsidR="00073CDA" w:rsidRPr="0AF29CF0">
        <w:rPr>
          <w:rFonts w:ascii="Arial" w:eastAsia="Arial" w:hAnsi="Arial" w:cs="Arial"/>
          <w:b/>
          <w:bCs/>
        </w:rPr>
        <w:t xml:space="preserve">Mitigation Sponsors should refer to the </w:t>
      </w:r>
      <w:r w:rsidR="75634150" w:rsidRPr="0AF29CF0">
        <w:rPr>
          <w:rFonts w:ascii="Arial" w:eastAsia="Arial" w:hAnsi="Arial" w:cs="Arial"/>
          <w:b/>
          <w:bCs/>
        </w:rPr>
        <w:t xml:space="preserve">financial </w:t>
      </w:r>
      <w:r w:rsidR="00AC5496" w:rsidRPr="0AF29CF0">
        <w:rPr>
          <w:rFonts w:ascii="Arial" w:eastAsia="Arial" w:hAnsi="Arial" w:cs="Arial"/>
          <w:b/>
          <w:bCs/>
        </w:rPr>
        <w:t>assurance and report</w:t>
      </w:r>
      <w:r w:rsidR="75634150" w:rsidRPr="0AF29CF0">
        <w:rPr>
          <w:rFonts w:ascii="Arial" w:eastAsia="Arial" w:hAnsi="Arial" w:cs="Arial"/>
          <w:b/>
          <w:bCs/>
        </w:rPr>
        <w:t xml:space="preserve"> requirements</w:t>
      </w:r>
      <w:r w:rsidR="00E33D47" w:rsidRPr="0AF29CF0">
        <w:rPr>
          <w:rFonts w:ascii="Arial" w:eastAsia="Arial" w:hAnsi="Arial" w:cs="Arial"/>
          <w:b/>
          <w:bCs/>
        </w:rPr>
        <w:t xml:space="preserve"> </w:t>
      </w:r>
      <w:r w:rsidR="00073CDA" w:rsidRPr="0AF29CF0">
        <w:rPr>
          <w:rFonts w:ascii="Arial" w:eastAsia="Arial" w:hAnsi="Arial" w:cs="Arial"/>
          <w:b/>
          <w:bCs/>
        </w:rPr>
        <w:t>in</w:t>
      </w:r>
      <w:r w:rsidR="00E33D47" w:rsidRPr="0AF29CF0">
        <w:rPr>
          <w:rFonts w:ascii="Arial" w:eastAsia="Arial" w:hAnsi="Arial" w:cs="Arial"/>
          <w:b/>
          <w:bCs/>
        </w:rPr>
        <w:t xml:space="preserve"> the</w:t>
      </w:r>
      <w:r w:rsidR="00073CDA" w:rsidRPr="0AF29CF0">
        <w:rPr>
          <w:rFonts w:ascii="Arial" w:eastAsia="Arial" w:hAnsi="Arial" w:cs="Arial"/>
          <w:b/>
          <w:bCs/>
        </w:rPr>
        <w:t>ir</w:t>
      </w:r>
      <w:r w:rsidR="005B0F62" w:rsidRPr="0AF29CF0">
        <w:rPr>
          <w:rFonts w:ascii="Arial" w:eastAsia="Arial" w:hAnsi="Arial" w:cs="Arial"/>
          <w:b/>
          <w:bCs/>
        </w:rPr>
        <w:t xml:space="preserve"> </w:t>
      </w:r>
      <w:r w:rsidR="00E33D47" w:rsidRPr="0AF29CF0">
        <w:rPr>
          <w:rFonts w:ascii="Arial" w:eastAsia="Arial" w:hAnsi="Arial" w:cs="Arial"/>
          <w:b/>
          <w:bCs/>
        </w:rPr>
        <w:t>approved</w:t>
      </w:r>
      <w:r w:rsidR="00F57BDD" w:rsidRPr="0AF29CF0">
        <w:rPr>
          <w:rFonts w:ascii="Arial" w:eastAsia="Arial" w:hAnsi="Arial" w:cs="Arial"/>
          <w:b/>
          <w:bCs/>
        </w:rPr>
        <w:t>,</w:t>
      </w:r>
      <w:r w:rsidR="00E33D47" w:rsidRPr="0AF29CF0">
        <w:rPr>
          <w:rFonts w:ascii="Arial" w:eastAsia="Arial" w:hAnsi="Arial" w:cs="Arial"/>
          <w:b/>
          <w:bCs/>
        </w:rPr>
        <w:t xml:space="preserve"> site-specific </w:t>
      </w:r>
      <w:r w:rsidR="005B0F62" w:rsidRPr="0AF29CF0">
        <w:rPr>
          <w:rFonts w:ascii="Arial" w:eastAsia="Arial" w:hAnsi="Arial" w:cs="Arial"/>
          <w:b/>
          <w:bCs/>
        </w:rPr>
        <w:t>MBI</w:t>
      </w:r>
      <w:r w:rsidR="009A4EDE" w:rsidRPr="0AF29CF0">
        <w:rPr>
          <w:rFonts w:ascii="Arial" w:eastAsia="Arial" w:hAnsi="Arial" w:cs="Arial"/>
          <w:b/>
          <w:bCs/>
        </w:rPr>
        <w:t xml:space="preserve"> or SDP</w:t>
      </w:r>
      <w:r w:rsidR="00F57BDD" w:rsidRPr="0AF29CF0">
        <w:rPr>
          <w:rFonts w:ascii="Arial" w:eastAsia="Arial" w:hAnsi="Arial" w:cs="Arial"/>
          <w:b/>
          <w:bCs/>
        </w:rPr>
        <w:t xml:space="preserve">, or any approved </w:t>
      </w:r>
      <w:r w:rsidR="6E5CCFAE" w:rsidRPr="0AF29CF0">
        <w:rPr>
          <w:rFonts w:ascii="Arial" w:eastAsia="Arial" w:hAnsi="Arial" w:cs="Arial"/>
          <w:b/>
          <w:bCs/>
        </w:rPr>
        <w:t>m</w:t>
      </w:r>
      <w:r w:rsidR="00F57BDD" w:rsidRPr="0AF29CF0">
        <w:rPr>
          <w:rFonts w:ascii="Arial" w:eastAsia="Arial" w:hAnsi="Arial" w:cs="Arial"/>
          <w:b/>
          <w:bCs/>
        </w:rPr>
        <w:t>odification thereof</w:t>
      </w:r>
      <w:r w:rsidR="00E33D47" w:rsidRPr="0AF29CF0">
        <w:rPr>
          <w:rFonts w:ascii="Arial" w:eastAsia="Arial" w:hAnsi="Arial" w:cs="Arial"/>
          <w:b/>
          <w:bCs/>
        </w:rPr>
        <w:t xml:space="preserve">. </w:t>
      </w:r>
      <w:r w:rsidR="007866DC" w:rsidRPr="0AF29CF0">
        <w:rPr>
          <w:rFonts w:ascii="Arial" w:eastAsia="Arial" w:hAnsi="Arial" w:cs="Arial"/>
          <w:b/>
          <w:bCs/>
        </w:rPr>
        <w:t xml:space="preserve">Nothing in this checklist adds, removes, or changes the </w:t>
      </w:r>
      <w:r w:rsidR="3DE709ED" w:rsidRPr="0AF29CF0">
        <w:rPr>
          <w:rFonts w:ascii="Arial" w:eastAsia="Arial" w:hAnsi="Arial" w:cs="Arial"/>
          <w:b/>
          <w:bCs/>
        </w:rPr>
        <w:t>financial assurance</w:t>
      </w:r>
      <w:r w:rsidR="007866DC" w:rsidRPr="0AF29CF0">
        <w:rPr>
          <w:rFonts w:ascii="Arial" w:eastAsia="Arial" w:hAnsi="Arial" w:cs="Arial"/>
          <w:b/>
          <w:bCs/>
        </w:rPr>
        <w:t xml:space="preserve"> requirements set forth in the </w:t>
      </w:r>
      <w:r w:rsidR="28035980" w:rsidRPr="0AF29CF0">
        <w:rPr>
          <w:rFonts w:ascii="Arial" w:eastAsia="Arial" w:hAnsi="Arial" w:cs="Arial"/>
          <w:b/>
          <w:bCs/>
        </w:rPr>
        <w:t>s</w:t>
      </w:r>
      <w:r w:rsidR="007866DC" w:rsidRPr="0AF29CF0">
        <w:rPr>
          <w:rFonts w:ascii="Arial" w:eastAsia="Arial" w:hAnsi="Arial" w:cs="Arial"/>
          <w:b/>
          <w:bCs/>
        </w:rPr>
        <w:t xml:space="preserve">ponsor’s MBI, SDP, or </w:t>
      </w:r>
      <w:r w:rsidR="3B8257D0" w:rsidRPr="0AF29CF0">
        <w:rPr>
          <w:rFonts w:ascii="Arial" w:eastAsia="Arial" w:hAnsi="Arial" w:cs="Arial"/>
          <w:b/>
          <w:bCs/>
        </w:rPr>
        <w:t>m</w:t>
      </w:r>
      <w:r w:rsidR="007866DC" w:rsidRPr="0AF29CF0">
        <w:rPr>
          <w:rFonts w:ascii="Arial" w:eastAsia="Arial" w:hAnsi="Arial" w:cs="Arial"/>
          <w:b/>
          <w:bCs/>
        </w:rPr>
        <w:t>odifications.</w:t>
      </w:r>
    </w:p>
    <w:p w14:paraId="5E967CE4" w14:textId="77777777" w:rsidR="00A74111" w:rsidRPr="00B2635D" w:rsidRDefault="00A74111" w:rsidP="174CB76B">
      <w:pPr>
        <w:rPr>
          <w:rFonts w:ascii="Arial" w:eastAsia="Arial" w:hAnsi="Arial" w:cs="Arial"/>
          <w:szCs w:val="24"/>
          <w:highlight w:val="yellow"/>
        </w:rPr>
      </w:pPr>
    </w:p>
    <w:p w14:paraId="41FE2146" w14:textId="77777777" w:rsidR="007866DC" w:rsidRPr="00B2635D" w:rsidRDefault="007866DC" w:rsidP="174CB76B">
      <w:pPr>
        <w:ind w:left="-547" w:right="-540"/>
        <w:jc w:val="both"/>
        <w:rPr>
          <w:rFonts w:ascii="Arial" w:eastAsia="Arial" w:hAnsi="Arial" w:cs="Arial"/>
          <w:szCs w:val="24"/>
        </w:rPr>
      </w:pPr>
      <w:r w:rsidRPr="00B2635D">
        <w:rPr>
          <w:rFonts w:ascii="Arial" w:eastAsia="Arial" w:hAnsi="Arial" w:cs="Arial"/>
          <w:szCs w:val="24"/>
        </w:rPr>
        <w:t xml:space="preserve">For </w:t>
      </w:r>
      <w:r w:rsidR="00A74111" w:rsidRPr="00B2635D">
        <w:rPr>
          <w:rFonts w:ascii="Arial" w:eastAsia="Arial" w:hAnsi="Arial" w:cs="Arial"/>
          <w:szCs w:val="24"/>
        </w:rPr>
        <w:t>questions about this checklist</w:t>
      </w:r>
      <w:r w:rsidR="00802631" w:rsidRPr="00B2635D">
        <w:rPr>
          <w:rFonts w:ascii="Arial" w:eastAsia="Arial" w:hAnsi="Arial" w:cs="Arial"/>
          <w:szCs w:val="24"/>
        </w:rPr>
        <w:t>, p</w:t>
      </w:r>
      <w:r w:rsidR="6543081E" w:rsidRPr="00B2635D">
        <w:rPr>
          <w:rFonts w:ascii="Arial" w:eastAsia="Arial" w:hAnsi="Arial" w:cs="Arial"/>
          <w:szCs w:val="24"/>
        </w:rPr>
        <w:t>lease contact</w:t>
      </w:r>
      <w:r w:rsidRPr="00B2635D">
        <w:rPr>
          <w:rFonts w:ascii="Arial" w:eastAsia="Arial" w:hAnsi="Arial" w:cs="Arial"/>
          <w:szCs w:val="24"/>
        </w:rPr>
        <w:t xml:space="preserve"> DEQ’s Mitigation Specialists:</w:t>
      </w:r>
    </w:p>
    <w:p w14:paraId="49B54007" w14:textId="77777777" w:rsidR="007866DC" w:rsidRPr="00B2635D" w:rsidRDefault="007866DC" w:rsidP="174CB76B">
      <w:pPr>
        <w:ind w:left="-547" w:right="-540"/>
        <w:jc w:val="both"/>
        <w:rPr>
          <w:rFonts w:ascii="Arial" w:eastAsia="Arial" w:hAnsi="Arial" w:cs="Arial"/>
          <w:szCs w:val="24"/>
        </w:rPr>
      </w:pPr>
    </w:p>
    <w:p w14:paraId="50454260" w14:textId="7305BD83" w:rsidR="00A74111" w:rsidRPr="00B2635D" w:rsidRDefault="007866DC" w:rsidP="174CB76B">
      <w:pPr>
        <w:ind w:left="-547" w:right="-540" w:firstLine="1267"/>
        <w:jc w:val="both"/>
        <w:rPr>
          <w:rFonts w:ascii="Arial" w:eastAsia="Arial" w:hAnsi="Arial" w:cs="Arial"/>
          <w:szCs w:val="24"/>
        </w:rPr>
      </w:pPr>
      <w:r w:rsidRPr="00B2635D">
        <w:rPr>
          <w:rFonts w:ascii="Arial" w:eastAsia="Arial" w:hAnsi="Arial" w:cs="Arial"/>
          <w:szCs w:val="24"/>
        </w:rPr>
        <w:t xml:space="preserve">Sarah Woodford at </w:t>
      </w:r>
      <w:hyperlink r:id="rId14">
        <w:r w:rsidR="0099609D" w:rsidRPr="00B2635D">
          <w:rPr>
            <w:rStyle w:val="Hyperlink"/>
            <w:rFonts w:ascii="Arial" w:eastAsia="Arial" w:hAnsi="Arial" w:cs="Arial"/>
            <w:szCs w:val="24"/>
          </w:rPr>
          <w:t>sarah.woodford@deq.virginia.gov</w:t>
        </w:r>
      </w:hyperlink>
      <w:r w:rsidR="0A813AF0" w:rsidRPr="00B2635D">
        <w:rPr>
          <w:rFonts w:ascii="Arial" w:eastAsia="Arial" w:hAnsi="Arial" w:cs="Arial"/>
          <w:szCs w:val="24"/>
        </w:rPr>
        <w:t xml:space="preserve"> or</w:t>
      </w:r>
      <w:r w:rsidR="00A74111" w:rsidRPr="00B2635D">
        <w:rPr>
          <w:rFonts w:ascii="Arial" w:eastAsia="Arial" w:hAnsi="Arial" w:cs="Arial"/>
          <w:szCs w:val="24"/>
        </w:rPr>
        <w:t xml:space="preserve"> 804-</w:t>
      </w:r>
      <w:r w:rsidR="0099609D" w:rsidRPr="00B2635D">
        <w:rPr>
          <w:rFonts w:ascii="Arial" w:eastAsia="Arial" w:hAnsi="Arial" w:cs="Arial"/>
          <w:szCs w:val="24"/>
        </w:rPr>
        <w:t>659-2672</w:t>
      </w:r>
      <w:r w:rsidR="00A74111" w:rsidRPr="00B2635D">
        <w:rPr>
          <w:rFonts w:ascii="Arial" w:eastAsia="Arial" w:hAnsi="Arial" w:cs="Arial"/>
          <w:szCs w:val="24"/>
        </w:rPr>
        <w:t xml:space="preserve">. </w:t>
      </w:r>
    </w:p>
    <w:p w14:paraId="4A7EC622" w14:textId="7FA1DBDA" w:rsidR="007866DC" w:rsidRPr="00B2635D" w:rsidRDefault="007866DC" w:rsidP="174CB76B">
      <w:pPr>
        <w:ind w:left="-547" w:right="-540" w:firstLine="1267"/>
        <w:jc w:val="both"/>
        <w:rPr>
          <w:rFonts w:ascii="Arial" w:eastAsia="Arial" w:hAnsi="Arial" w:cs="Arial"/>
          <w:szCs w:val="24"/>
        </w:rPr>
      </w:pPr>
      <w:r w:rsidRPr="00B2635D">
        <w:rPr>
          <w:rFonts w:ascii="Arial" w:eastAsia="Arial" w:hAnsi="Arial" w:cs="Arial"/>
          <w:szCs w:val="24"/>
        </w:rPr>
        <w:t xml:space="preserve">Sydney Von Wilson at </w:t>
      </w:r>
      <w:hyperlink r:id="rId15">
        <w:r w:rsidRPr="00B2635D">
          <w:rPr>
            <w:rStyle w:val="Hyperlink"/>
            <w:rFonts w:ascii="Arial" w:eastAsia="Arial" w:hAnsi="Arial" w:cs="Arial"/>
            <w:szCs w:val="24"/>
          </w:rPr>
          <w:t>sydney.vonwilson@deq.virginia.gov</w:t>
        </w:r>
      </w:hyperlink>
      <w:r w:rsidRPr="00B2635D">
        <w:rPr>
          <w:rFonts w:ascii="Arial" w:eastAsia="Arial" w:hAnsi="Arial" w:cs="Arial"/>
          <w:szCs w:val="24"/>
        </w:rPr>
        <w:t xml:space="preserve"> or 804-316-2587.</w:t>
      </w:r>
    </w:p>
    <w:p w14:paraId="3F9EE408" w14:textId="33AC1866" w:rsidR="52EF141F" w:rsidRPr="00B2635D" w:rsidRDefault="52EF141F" w:rsidP="174CB76B">
      <w:pPr>
        <w:ind w:left="-547" w:right="-540"/>
        <w:jc w:val="both"/>
        <w:rPr>
          <w:rFonts w:ascii="Arial" w:eastAsia="Arial" w:hAnsi="Arial" w:cs="Arial"/>
          <w:szCs w:val="24"/>
        </w:rPr>
      </w:pPr>
    </w:p>
    <w:p w14:paraId="4F5D0C85" w14:textId="77777777" w:rsidR="00AC5496" w:rsidRPr="00B2635D" w:rsidRDefault="00AC5496" w:rsidP="174CB76B">
      <w:pPr>
        <w:ind w:left="-547" w:right="-540"/>
        <w:jc w:val="both"/>
        <w:rPr>
          <w:rFonts w:ascii="Arial" w:eastAsia="Arial" w:hAnsi="Arial" w:cs="Arial"/>
          <w:szCs w:val="24"/>
        </w:rPr>
      </w:pPr>
    </w:p>
    <w:p w14:paraId="608A5FC4" w14:textId="7BCEFC37" w:rsidR="006921A9" w:rsidRPr="00B2635D" w:rsidRDefault="006921A9" w:rsidP="174CB76B">
      <w:pPr>
        <w:ind w:left="-450"/>
        <w:jc w:val="both"/>
        <w:rPr>
          <w:rFonts w:ascii="Arial" w:eastAsia="Arial" w:hAnsi="Arial" w:cs="Arial"/>
          <w:b/>
          <w:bCs/>
          <w:szCs w:val="24"/>
        </w:rPr>
      </w:pPr>
      <w:r w:rsidRPr="00B2635D">
        <w:rPr>
          <w:rFonts w:ascii="Arial" w:eastAsia="Arial" w:hAnsi="Arial" w:cs="Arial"/>
          <w:b/>
          <w:bCs/>
          <w:szCs w:val="24"/>
        </w:rPr>
        <w:t xml:space="preserve">For a Complete </w:t>
      </w:r>
      <w:r w:rsidR="284E1C31" w:rsidRPr="00B2635D">
        <w:rPr>
          <w:rFonts w:ascii="Arial" w:eastAsia="Arial" w:hAnsi="Arial" w:cs="Arial"/>
          <w:b/>
          <w:bCs/>
          <w:szCs w:val="24"/>
        </w:rPr>
        <w:t xml:space="preserve">Financial </w:t>
      </w:r>
      <w:r w:rsidR="363CD475" w:rsidRPr="00B2635D">
        <w:rPr>
          <w:rFonts w:ascii="Arial" w:eastAsia="Arial" w:hAnsi="Arial" w:cs="Arial"/>
          <w:b/>
          <w:bCs/>
          <w:szCs w:val="24"/>
        </w:rPr>
        <w:t>Report</w:t>
      </w:r>
      <w:r w:rsidR="6174220A" w:rsidRPr="00B2635D">
        <w:rPr>
          <w:rFonts w:ascii="Arial" w:eastAsia="Arial" w:hAnsi="Arial" w:cs="Arial"/>
          <w:b/>
          <w:bCs/>
          <w:szCs w:val="24"/>
        </w:rPr>
        <w:t xml:space="preserve"> and/or </w:t>
      </w:r>
      <w:r w:rsidR="363CD475" w:rsidRPr="00B2635D">
        <w:rPr>
          <w:rFonts w:ascii="Arial" w:eastAsia="Arial" w:hAnsi="Arial" w:cs="Arial"/>
          <w:b/>
          <w:bCs/>
          <w:szCs w:val="24"/>
        </w:rPr>
        <w:t xml:space="preserve">Financial </w:t>
      </w:r>
      <w:r w:rsidR="284E1C31" w:rsidRPr="00B2635D">
        <w:rPr>
          <w:rFonts w:ascii="Arial" w:eastAsia="Arial" w:hAnsi="Arial" w:cs="Arial"/>
          <w:b/>
          <w:bCs/>
          <w:szCs w:val="24"/>
        </w:rPr>
        <w:t>Assurance R</w:t>
      </w:r>
      <w:r w:rsidR="61378BA1" w:rsidRPr="00B2635D">
        <w:rPr>
          <w:rFonts w:ascii="Arial" w:eastAsia="Arial" w:hAnsi="Arial" w:cs="Arial"/>
          <w:b/>
          <w:bCs/>
          <w:szCs w:val="24"/>
        </w:rPr>
        <w:t>elease</w:t>
      </w:r>
      <w:r w:rsidR="284E1C31" w:rsidRPr="00B2635D">
        <w:rPr>
          <w:rFonts w:ascii="Arial" w:eastAsia="Arial" w:hAnsi="Arial" w:cs="Arial"/>
          <w:b/>
          <w:bCs/>
          <w:szCs w:val="24"/>
        </w:rPr>
        <w:t xml:space="preserve"> Request</w:t>
      </w:r>
      <w:r w:rsidRPr="00B2635D">
        <w:rPr>
          <w:rFonts w:ascii="Arial" w:eastAsia="Arial" w:hAnsi="Arial" w:cs="Arial"/>
          <w:b/>
          <w:bCs/>
          <w:szCs w:val="24"/>
        </w:rPr>
        <w:t>, provide at minimum:</w:t>
      </w:r>
    </w:p>
    <w:p w14:paraId="49FBF3D2" w14:textId="3D7F2581" w:rsidR="6D692D49" w:rsidRPr="00B2635D" w:rsidRDefault="6D692D49" w:rsidP="174CB76B">
      <w:pPr>
        <w:ind w:left="-450"/>
        <w:rPr>
          <w:rFonts w:ascii="Arial" w:eastAsia="Arial" w:hAnsi="Arial" w:cs="Arial"/>
          <w:szCs w:val="24"/>
          <w:highlight w:val="yellow"/>
        </w:rPr>
      </w:pPr>
    </w:p>
    <w:p w14:paraId="2D073C76" w14:textId="4668E2DC" w:rsidR="58641B6F" w:rsidRPr="00B2635D" w:rsidRDefault="38F2405D" w:rsidP="174CB76B">
      <w:pPr>
        <w:pStyle w:val="paragraph"/>
        <w:spacing w:beforeAutospacing="0" w:afterAutospacing="0"/>
        <w:ind w:left="-555" w:right="-540"/>
        <w:jc w:val="both"/>
        <w:rPr>
          <w:rFonts w:ascii="Arial" w:eastAsia="Arial" w:hAnsi="Arial" w:cs="Arial"/>
          <w:color w:val="000000" w:themeColor="text1"/>
          <w:szCs w:val="24"/>
        </w:rPr>
      </w:pPr>
      <w:r w:rsidRPr="00B2635D">
        <w:rPr>
          <w:rFonts w:ascii="Arial" w:eastAsia="Arial" w:hAnsi="Arial" w:cs="Arial"/>
          <w:color w:val="000000" w:themeColor="text1"/>
          <w:szCs w:val="24"/>
        </w:rPr>
        <w:t>I</w:t>
      </w:r>
      <w:r w:rsidR="58641B6F" w:rsidRPr="00B2635D">
        <w:rPr>
          <w:rFonts w:ascii="Arial" w:eastAsia="Arial" w:hAnsi="Arial" w:cs="Arial"/>
          <w:color w:val="000000" w:themeColor="text1"/>
          <w:szCs w:val="24"/>
        </w:rPr>
        <w:t>tems identified as “Optional” will assist DEQ in expediting your request.</w:t>
      </w:r>
    </w:p>
    <w:tbl>
      <w:tblPr>
        <w:tblStyle w:val="TableGrid"/>
        <w:tblW w:w="10350" w:type="dxa"/>
        <w:tblInd w:w="-455" w:type="dxa"/>
        <w:tblLayout w:type="fixed"/>
        <w:tblLook w:val="04A0" w:firstRow="1" w:lastRow="0" w:firstColumn="1" w:lastColumn="0" w:noHBand="0" w:noVBand="1"/>
      </w:tblPr>
      <w:tblGrid>
        <w:gridCol w:w="7290"/>
        <w:gridCol w:w="1350"/>
        <w:gridCol w:w="1710"/>
      </w:tblGrid>
      <w:tr w:rsidR="006921A9" w:rsidRPr="00B1645B" w14:paraId="47A38597" w14:textId="77777777" w:rsidTr="174CB76B">
        <w:trPr>
          <w:trHeight w:val="432"/>
          <w:tblHeader/>
        </w:trPr>
        <w:tc>
          <w:tcPr>
            <w:tcW w:w="7290" w:type="dxa"/>
            <w:shd w:val="clear" w:color="auto" w:fill="DEEAF6" w:themeFill="accent5" w:themeFillTint="33"/>
            <w:vAlign w:val="center"/>
          </w:tcPr>
          <w:p w14:paraId="550EDF94" w14:textId="6D72851A" w:rsidR="006921A9" w:rsidRPr="00B2635D" w:rsidRDefault="0E95737B" w:rsidP="174CB76B">
            <w:pPr>
              <w:jc w:val="center"/>
              <w:rPr>
                <w:rFonts w:ascii="Arial" w:eastAsia="Arial" w:hAnsi="Arial" w:cs="Arial"/>
                <w:b/>
                <w:bCs/>
                <w:szCs w:val="24"/>
              </w:rPr>
            </w:pPr>
            <w:r w:rsidRPr="00B2635D">
              <w:rPr>
                <w:rFonts w:ascii="Arial" w:eastAsia="Arial" w:hAnsi="Arial" w:cs="Arial"/>
                <w:b/>
                <w:bCs/>
                <w:szCs w:val="24"/>
              </w:rPr>
              <w:t>Information Required</w:t>
            </w:r>
          </w:p>
        </w:tc>
        <w:tc>
          <w:tcPr>
            <w:tcW w:w="1350" w:type="dxa"/>
            <w:shd w:val="clear" w:color="auto" w:fill="DEEAF6" w:themeFill="accent5" w:themeFillTint="33"/>
            <w:vAlign w:val="center"/>
          </w:tcPr>
          <w:p w14:paraId="36A415D8" w14:textId="77777777" w:rsidR="006921A9" w:rsidRPr="00B2635D" w:rsidRDefault="006921A9" w:rsidP="174CB76B">
            <w:pPr>
              <w:jc w:val="center"/>
              <w:rPr>
                <w:rFonts w:ascii="Arial" w:eastAsia="Arial" w:hAnsi="Arial" w:cs="Arial"/>
                <w:b/>
                <w:bCs/>
                <w:szCs w:val="24"/>
              </w:rPr>
            </w:pPr>
            <w:r w:rsidRPr="00B2635D">
              <w:rPr>
                <w:rFonts w:ascii="Arial" w:eastAsia="Arial" w:hAnsi="Arial" w:cs="Arial"/>
                <w:b/>
                <w:bCs/>
                <w:szCs w:val="24"/>
              </w:rPr>
              <w:t>Included</w:t>
            </w:r>
          </w:p>
          <w:p w14:paraId="4FE6DA95" w14:textId="2F3D8619" w:rsidR="006921A9" w:rsidRPr="00B2635D" w:rsidRDefault="006921A9" w:rsidP="174CB76B">
            <w:pPr>
              <w:jc w:val="center"/>
              <w:rPr>
                <w:rFonts w:ascii="Arial" w:eastAsia="Arial" w:hAnsi="Arial" w:cs="Arial"/>
                <w:b/>
                <w:bCs/>
                <w:szCs w:val="24"/>
              </w:rPr>
            </w:pPr>
            <w:r w:rsidRPr="00B2635D">
              <w:rPr>
                <w:rFonts w:ascii="Arial" w:eastAsia="Arial" w:hAnsi="Arial" w:cs="Arial"/>
                <w:b/>
                <w:bCs/>
                <w:szCs w:val="24"/>
              </w:rPr>
              <w:t>(Y, N, or N</w:t>
            </w:r>
            <w:r w:rsidR="4E2005DB" w:rsidRPr="00B2635D">
              <w:rPr>
                <w:rFonts w:ascii="Arial" w:eastAsia="Arial" w:hAnsi="Arial" w:cs="Arial"/>
                <w:b/>
                <w:bCs/>
                <w:szCs w:val="24"/>
              </w:rPr>
              <w:t>/</w:t>
            </w:r>
            <w:r w:rsidRPr="00B2635D">
              <w:rPr>
                <w:rFonts w:ascii="Arial" w:eastAsia="Arial" w:hAnsi="Arial" w:cs="Arial"/>
                <w:b/>
                <w:bCs/>
                <w:szCs w:val="24"/>
              </w:rPr>
              <w:t>A)</w:t>
            </w:r>
          </w:p>
        </w:tc>
        <w:tc>
          <w:tcPr>
            <w:tcW w:w="1710" w:type="dxa"/>
            <w:shd w:val="clear" w:color="auto" w:fill="DEEAF6" w:themeFill="accent5" w:themeFillTint="33"/>
            <w:vAlign w:val="center"/>
          </w:tcPr>
          <w:p w14:paraId="665C5B2C" w14:textId="77777777" w:rsidR="006921A9" w:rsidRPr="00B2635D" w:rsidRDefault="006921A9" w:rsidP="174CB76B">
            <w:pPr>
              <w:jc w:val="center"/>
              <w:rPr>
                <w:rFonts w:ascii="Arial" w:eastAsia="Arial" w:hAnsi="Arial" w:cs="Arial"/>
                <w:b/>
                <w:bCs/>
                <w:szCs w:val="24"/>
              </w:rPr>
            </w:pPr>
            <w:r w:rsidRPr="00B2635D">
              <w:rPr>
                <w:rFonts w:ascii="Arial" w:eastAsia="Arial" w:hAnsi="Arial" w:cs="Arial"/>
                <w:b/>
                <w:bCs/>
                <w:szCs w:val="24"/>
              </w:rPr>
              <w:t>Page Number(s)</w:t>
            </w:r>
          </w:p>
          <w:p w14:paraId="0022870C" w14:textId="60C5530C" w:rsidR="006921A9" w:rsidRPr="00B2635D" w:rsidRDefault="006921A9" w:rsidP="174CB76B">
            <w:pPr>
              <w:jc w:val="center"/>
              <w:rPr>
                <w:rFonts w:ascii="Arial" w:eastAsia="Arial" w:hAnsi="Arial" w:cs="Arial"/>
                <w:b/>
                <w:bCs/>
                <w:szCs w:val="24"/>
              </w:rPr>
            </w:pPr>
            <w:r w:rsidRPr="00B2635D">
              <w:rPr>
                <w:rFonts w:ascii="Arial" w:eastAsia="Arial" w:hAnsi="Arial" w:cs="Arial"/>
                <w:b/>
                <w:bCs/>
                <w:szCs w:val="24"/>
              </w:rPr>
              <w:t>Or Location</w:t>
            </w:r>
            <w:r w:rsidR="1828C460" w:rsidRPr="00B2635D">
              <w:rPr>
                <w:rFonts w:ascii="Arial" w:eastAsia="Arial" w:hAnsi="Arial" w:cs="Arial"/>
                <w:b/>
                <w:bCs/>
                <w:szCs w:val="24"/>
              </w:rPr>
              <w:t>(s)</w:t>
            </w:r>
          </w:p>
        </w:tc>
      </w:tr>
      <w:tr w:rsidR="00CE04A7" w:rsidRPr="00B1645B" w14:paraId="61253A86" w14:textId="77777777" w:rsidTr="174CB76B">
        <w:trPr>
          <w:trHeight w:val="179"/>
        </w:trPr>
        <w:tc>
          <w:tcPr>
            <w:tcW w:w="7290" w:type="dxa"/>
            <w:vAlign w:val="center"/>
          </w:tcPr>
          <w:p w14:paraId="053C6A0E" w14:textId="247AE571" w:rsidR="00CE04A7" w:rsidRPr="00B2635D" w:rsidRDefault="00CE04A7" w:rsidP="174CB76B">
            <w:pPr>
              <w:pStyle w:val="BodyText"/>
              <w:numPr>
                <w:ilvl w:val="0"/>
                <w:numId w:val="44"/>
              </w:numPr>
              <w:jc w:val="left"/>
              <w:rPr>
                <w:rFonts w:ascii="Arial" w:eastAsia="Arial" w:hAnsi="Arial" w:cs="Arial"/>
                <w:sz w:val="24"/>
                <w:szCs w:val="24"/>
              </w:rPr>
            </w:pPr>
            <w:r w:rsidRPr="00B2635D">
              <w:rPr>
                <w:rFonts w:ascii="Arial" w:eastAsia="Arial" w:hAnsi="Arial" w:cs="Arial"/>
                <w:spacing w:val="-1"/>
                <w:sz w:val="24"/>
                <w:szCs w:val="24"/>
              </w:rPr>
              <w:t xml:space="preserve">OPTIONAL: Report title page </w:t>
            </w:r>
            <w:r w:rsidRPr="00B2635D">
              <w:rPr>
                <w:rFonts w:ascii="Arial" w:eastAsia="Arial" w:hAnsi="Arial" w:cs="Arial"/>
                <w:sz w:val="24"/>
                <w:szCs w:val="24"/>
              </w:rPr>
              <w:t>clearly marked with the Compensatory Mitigation Site (Site) Name, Resource Type, Phase, Monitoring Year, Sponsor contact information, Agent contact information (in PDF format)</w:t>
            </w:r>
          </w:p>
        </w:tc>
        <w:tc>
          <w:tcPr>
            <w:tcW w:w="1350" w:type="dxa"/>
          </w:tcPr>
          <w:p w14:paraId="79BD41D2" w14:textId="77777777" w:rsidR="00CE04A7" w:rsidRPr="00B2635D" w:rsidRDefault="00CE04A7" w:rsidP="174CB76B">
            <w:pPr>
              <w:rPr>
                <w:rFonts w:ascii="Arial" w:eastAsia="Arial" w:hAnsi="Arial" w:cs="Arial"/>
                <w:szCs w:val="24"/>
              </w:rPr>
            </w:pPr>
          </w:p>
        </w:tc>
        <w:tc>
          <w:tcPr>
            <w:tcW w:w="1710" w:type="dxa"/>
          </w:tcPr>
          <w:p w14:paraId="6C9311F8" w14:textId="77777777" w:rsidR="00CE04A7" w:rsidRPr="00B2635D" w:rsidRDefault="00CE04A7" w:rsidP="174CB76B">
            <w:pPr>
              <w:rPr>
                <w:rFonts w:ascii="Arial" w:eastAsia="Arial" w:hAnsi="Arial" w:cs="Arial"/>
                <w:szCs w:val="24"/>
              </w:rPr>
            </w:pPr>
          </w:p>
        </w:tc>
      </w:tr>
      <w:tr w:rsidR="00CE04A7" w:rsidRPr="00B1645B" w14:paraId="5C29CD72" w14:textId="77777777" w:rsidTr="174CB76B">
        <w:trPr>
          <w:trHeight w:val="179"/>
        </w:trPr>
        <w:tc>
          <w:tcPr>
            <w:tcW w:w="7290" w:type="dxa"/>
          </w:tcPr>
          <w:p w14:paraId="2EB51C41" w14:textId="19C0F6AC" w:rsidR="00CE04A7" w:rsidRPr="00B2635D" w:rsidRDefault="00CE04A7" w:rsidP="174CB76B">
            <w:pPr>
              <w:pStyle w:val="BodyText"/>
              <w:numPr>
                <w:ilvl w:val="0"/>
                <w:numId w:val="44"/>
              </w:numPr>
              <w:jc w:val="left"/>
              <w:rPr>
                <w:rFonts w:ascii="Arial" w:eastAsia="Arial" w:hAnsi="Arial" w:cs="Arial"/>
                <w:sz w:val="24"/>
                <w:szCs w:val="24"/>
              </w:rPr>
            </w:pPr>
            <w:r w:rsidRPr="00B2635D">
              <w:rPr>
                <w:rFonts w:ascii="Arial" w:eastAsia="Arial" w:hAnsi="Arial" w:cs="Arial"/>
                <w:sz w:val="24"/>
                <w:szCs w:val="24"/>
              </w:rPr>
              <w:t>Signed and dated Certification Statement (from the 2023 Monitoring Report template) (in PDF format)</w:t>
            </w:r>
          </w:p>
        </w:tc>
        <w:tc>
          <w:tcPr>
            <w:tcW w:w="1350" w:type="dxa"/>
          </w:tcPr>
          <w:p w14:paraId="7509BDAE" w14:textId="77777777" w:rsidR="00CE04A7" w:rsidRPr="00B2635D" w:rsidRDefault="00CE04A7" w:rsidP="174CB76B">
            <w:pPr>
              <w:rPr>
                <w:rFonts w:ascii="Arial" w:eastAsia="Arial" w:hAnsi="Arial" w:cs="Arial"/>
                <w:szCs w:val="24"/>
              </w:rPr>
            </w:pPr>
          </w:p>
        </w:tc>
        <w:tc>
          <w:tcPr>
            <w:tcW w:w="1710" w:type="dxa"/>
          </w:tcPr>
          <w:p w14:paraId="11BEB4C6" w14:textId="77777777" w:rsidR="00CE04A7" w:rsidRPr="00B2635D" w:rsidRDefault="00CE04A7" w:rsidP="174CB76B">
            <w:pPr>
              <w:rPr>
                <w:rFonts w:ascii="Arial" w:eastAsia="Arial" w:hAnsi="Arial" w:cs="Arial"/>
                <w:szCs w:val="24"/>
              </w:rPr>
            </w:pPr>
          </w:p>
        </w:tc>
      </w:tr>
      <w:tr w:rsidR="00CE04A7" w:rsidRPr="00B1645B" w14:paraId="685BE1AC" w14:textId="77777777" w:rsidTr="174CB76B">
        <w:trPr>
          <w:trHeight w:val="179"/>
        </w:trPr>
        <w:tc>
          <w:tcPr>
            <w:tcW w:w="7290" w:type="dxa"/>
          </w:tcPr>
          <w:p w14:paraId="303420C9" w14:textId="718423D2" w:rsidR="00CE04A7" w:rsidRPr="00B2635D" w:rsidRDefault="00CE04A7" w:rsidP="174CB76B">
            <w:pPr>
              <w:pStyle w:val="BodyText"/>
              <w:numPr>
                <w:ilvl w:val="0"/>
                <w:numId w:val="44"/>
              </w:numPr>
              <w:jc w:val="left"/>
              <w:rPr>
                <w:rFonts w:ascii="Arial" w:eastAsia="Arial" w:hAnsi="Arial" w:cs="Arial"/>
                <w:sz w:val="24"/>
                <w:szCs w:val="24"/>
              </w:rPr>
            </w:pPr>
            <w:r w:rsidRPr="00B2635D">
              <w:rPr>
                <w:rFonts w:ascii="Arial" w:eastAsia="Arial" w:hAnsi="Arial" w:cs="Arial"/>
                <w:sz w:val="24"/>
                <w:szCs w:val="24"/>
              </w:rPr>
              <w:t xml:space="preserve">OPTIONAL: Cover letter with a narrative explanation of the financial assurance release or reduction </w:t>
            </w:r>
            <w:r w:rsidR="00AC5496" w:rsidRPr="00B2635D">
              <w:rPr>
                <w:rFonts w:ascii="Arial" w:eastAsia="Arial" w:hAnsi="Arial" w:cs="Arial"/>
                <w:sz w:val="24"/>
                <w:szCs w:val="24"/>
              </w:rPr>
              <w:t>request and</w:t>
            </w:r>
            <w:r w:rsidRPr="00B2635D">
              <w:rPr>
                <w:rFonts w:ascii="Arial" w:eastAsia="Arial" w:hAnsi="Arial" w:cs="Arial"/>
                <w:sz w:val="24"/>
                <w:szCs w:val="24"/>
              </w:rPr>
              <w:t xml:space="preserve"> indicating </w:t>
            </w:r>
            <w:r w:rsidRPr="00B2635D">
              <w:rPr>
                <w:rFonts w:ascii="Arial" w:eastAsia="Arial" w:hAnsi="Arial" w:cs="Arial"/>
                <w:sz w:val="24"/>
                <w:szCs w:val="24"/>
              </w:rPr>
              <w:lastRenderedPageBreak/>
              <w:t>that the most recent monitoring report was approved by the IRT.</w:t>
            </w:r>
          </w:p>
        </w:tc>
        <w:tc>
          <w:tcPr>
            <w:tcW w:w="1350" w:type="dxa"/>
          </w:tcPr>
          <w:p w14:paraId="5ADA9B8E" w14:textId="77777777" w:rsidR="00CE04A7" w:rsidRPr="00B2635D" w:rsidRDefault="00CE04A7" w:rsidP="174CB76B">
            <w:pPr>
              <w:rPr>
                <w:rFonts w:ascii="Arial" w:eastAsia="Arial" w:hAnsi="Arial" w:cs="Arial"/>
                <w:szCs w:val="24"/>
              </w:rPr>
            </w:pPr>
          </w:p>
        </w:tc>
        <w:tc>
          <w:tcPr>
            <w:tcW w:w="1710" w:type="dxa"/>
          </w:tcPr>
          <w:p w14:paraId="0F8E7CF1" w14:textId="77777777" w:rsidR="00CE04A7" w:rsidRPr="00B2635D" w:rsidRDefault="00CE04A7" w:rsidP="174CB76B">
            <w:pPr>
              <w:rPr>
                <w:rFonts w:ascii="Arial" w:eastAsia="Arial" w:hAnsi="Arial" w:cs="Arial"/>
                <w:szCs w:val="24"/>
              </w:rPr>
            </w:pPr>
          </w:p>
        </w:tc>
      </w:tr>
      <w:tr w:rsidR="00CE04A7" w14:paraId="46B010C3" w14:textId="77777777" w:rsidTr="174CB76B">
        <w:trPr>
          <w:trHeight w:val="60"/>
        </w:trPr>
        <w:tc>
          <w:tcPr>
            <w:tcW w:w="7290" w:type="dxa"/>
          </w:tcPr>
          <w:p w14:paraId="68D5781D" w14:textId="755F2C31" w:rsidR="00CE04A7" w:rsidRPr="00B2635D" w:rsidRDefault="00CE04A7" w:rsidP="174CB76B">
            <w:pPr>
              <w:pStyle w:val="BodyText"/>
              <w:numPr>
                <w:ilvl w:val="0"/>
                <w:numId w:val="44"/>
              </w:numPr>
              <w:jc w:val="left"/>
              <w:rPr>
                <w:rFonts w:ascii="Arial" w:eastAsia="Arial" w:hAnsi="Arial" w:cs="Arial"/>
                <w:sz w:val="24"/>
                <w:szCs w:val="24"/>
              </w:rPr>
            </w:pPr>
            <w:r w:rsidRPr="00B2635D">
              <w:rPr>
                <w:rFonts w:ascii="Arial" w:eastAsia="Arial" w:hAnsi="Arial" w:cs="Arial"/>
                <w:sz w:val="24"/>
                <w:szCs w:val="24"/>
              </w:rPr>
              <w:t>OPTIONAL: Submit an updated Table 4: Financial Reporting Summary (from the 2023 Mitigation Monitoring Report template)</w:t>
            </w:r>
          </w:p>
        </w:tc>
        <w:tc>
          <w:tcPr>
            <w:tcW w:w="1350" w:type="dxa"/>
          </w:tcPr>
          <w:p w14:paraId="23FC7DB7" w14:textId="57067C0F" w:rsidR="00CE04A7" w:rsidRPr="00B2635D" w:rsidRDefault="00CE04A7" w:rsidP="174CB76B">
            <w:pPr>
              <w:rPr>
                <w:rFonts w:ascii="Arial" w:eastAsia="Arial" w:hAnsi="Arial" w:cs="Arial"/>
                <w:szCs w:val="24"/>
              </w:rPr>
            </w:pPr>
          </w:p>
        </w:tc>
        <w:tc>
          <w:tcPr>
            <w:tcW w:w="1710" w:type="dxa"/>
          </w:tcPr>
          <w:p w14:paraId="1EE5D831" w14:textId="3C34F0E7" w:rsidR="00CE04A7" w:rsidRPr="00B2635D" w:rsidRDefault="00CE04A7" w:rsidP="174CB76B">
            <w:pPr>
              <w:rPr>
                <w:rFonts w:ascii="Arial" w:eastAsia="Arial" w:hAnsi="Arial" w:cs="Arial"/>
                <w:szCs w:val="24"/>
              </w:rPr>
            </w:pPr>
          </w:p>
        </w:tc>
      </w:tr>
      <w:tr w:rsidR="00CE04A7" w14:paraId="27C57BD1" w14:textId="77777777" w:rsidTr="174CB76B">
        <w:trPr>
          <w:trHeight w:val="60"/>
        </w:trPr>
        <w:tc>
          <w:tcPr>
            <w:tcW w:w="7290" w:type="dxa"/>
            <w:vAlign w:val="center"/>
          </w:tcPr>
          <w:p w14:paraId="4C198E90" w14:textId="5F2F4C35" w:rsidR="00CE04A7" w:rsidRPr="00B2635D" w:rsidRDefault="00CE04A7" w:rsidP="174CB76B">
            <w:pPr>
              <w:pStyle w:val="BodyText"/>
              <w:numPr>
                <w:ilvl w:val="0"/>
                <w:numId w:val="44"/>
              </w:numPr>
              <w:jc w:val="left"/>
              <w:rPr>
                <w:rFonts w:ascii="Arial" w:eastAsia="Arial" w:hAnsi="Arial" w:cs="Arial"/>
                <w:sz w:val="24"/>
                <w:szCs w:val="24"/>
              </w:rPr>
            </w:pPr>
            <w:r w:rsidRPr="00B2635D">
              <w:rPr>
                <w:rFonts w:ascii="Arial" w:eastAsia="Arial" w:hAnsi="Arial" w:cs="Arial"/>
                <w:color w:val="000000" w:themeColor="text1"/>
                <w:sz w:val="24"/>
                <w:szCs w:val="24"/>
              </w:rPr>
              <w:t xml:space="preserve">Financial reporting for all financial assurance mechanisms required by the Sponsor’s MBI, SDP, or </w:t>
            </w:r>
            <w:r w:rsidR="27858366" w:rsidRPr="174CB76B">
              <w:rPr>
                <w:rFonts w:ascii="Arial" w:eastAsia="Arial" w:hAnsi="Arial" w:cs="Arial"/>
                <w:color w:val="000000" w:themeColor="text1"/>
                <w:sz w:val="24"/>
                <w:szCs w:val="24"/>
              </w:rPr>
              <w:t>m</w:t>
            </w:r>
            <w:r w:rsidRPr="00B2635D">
              <w:rPr>
                <w:rFonts w:ascii="Arial" w:eastAsia="Arial" w:hAnsi="Arial" w:cs="Arial"/>
                <w:color w:val="000000" w:themeColor="text1"/>
                <w:sz w:val="24"/>
                <w:szCs w:val="24"/>
              </w:rPr>
              <w:t>odifications, including (as applicable):</w:t>
            </w:r>
          </w:p>
        </w:tc>
        <w:tc>
          <w:tcPr>
            <w:tcW w:w="1350" w:type="dxa"/>
          </w:tcPr>
          <w:p w14:paraId="081645F9" w14:textId="49C87DDB" w:rsidR="00CE04A7" w:rsidRPr="00B2635D" w:rsidRDefault="00CE04A7" w:rsidP="174CB76B">
            <w:pPr>
              <w:rPr>
                <w:rFonts w:ascii="Arial" w:eastAsia="Arial" w:hAnsi="Arial" w:cs="Arial"/>
                <w:szCs w:val="24"/>
              </w:rPr>
            </w:pPr>
          </w:p>
        </w:tc>
        <w:tc>
          <w:tcPr>
            <w:tcW w:w="1710" w:type="dxa"/>
          </w:tcPr>
          <w:p w14:paraId="30F90311" w14:textId="6956CA52" w:rsidR="00CE04A7" w:rsidRPr="00B2635D" w:rsidRDefault="00CE04A7" w:rsidP="174CB76B">
            <w:pPr>
              <w:rPr>
                <w:rFonts w:ascii="Arial" w:eastAsia="Arial" w:hAnsi="Arial" w:cs="Arial"/>
                <w:szCs w:val="24"/>
              </w:rPr>
            </w:pPr>
          </w:p>
        </w:tc>
      </w:tr>
      <w:tr w:rsidR="00CE04A7" w14:paraId="4837492A" w14:textId="77777777" w:rsidTr="174CB76B">
        <w:trPr>
          <w:trHeight w:val="60"/>
        </w:trPr>
        <w:tc>
          <w:tcPr>
            <w:tcW w:w="7290" w:type="dxa"/>
          </w:tcPr>
          <w:p w14:paraId="6D5FDE94" w14:textId="3A92AA6E" w:rsidR="00CE04A7" w:rsidRPr="00B2635D" w:rsidRDefault="00CE04A7" w:rsidP="174CB76B">
            <w:pPr>
              <w:pStyle w:val="BodyText"/>
              <w:numPr>
                <w:ilvl w:val="0"/>
                <w:numId w:val="46"/>
              </w:numPr>
              <w:jc w:val="left"/>
              <w:rPr>
                <w:rFonts w:ascii="Arial" w:eastAsia="Arial" w:hAnsi="Arial" w:cs="Arial"/>
                <w:sz w:val="24"/>
                <w:szCs w:val="24"/>
              </w:rPr>
            </w:pPr>
            <w:r w:rsidRPr="00B2635D">
              <w:rPr>
                <w:rFonts w:ascii="Arial" w:eastAsia="Arial" w:hAnsi="Arial" w:cs="Arial"/>
                <w:color w:val="000000" w:themeColor="text1"/>
                <w:sz w:val="24"/>
                <w:szCs w:val="24"/>
              </w:rPr>
              <w:t>Initial Credit Release financial assurance (Performance Bond, Letter of Credit) - Submit statements, letters, renewals, extensions, or other proof that the mechanism remains effective, and the amount.</w:t>
            </w:r>
          </w:p>
        </w:tc>
        <w:tc>
          <w:tcPr>
            <w:tcW w:w="1350" w:type="dxa"/>
          </w:tcPr>
          <w:p w14:paraId="04D0E7FD" w14:textId="28D22B66" w:rsidR="00CE04A7" w:rsidRPr="00B2635D" w:rsidRDefault="00CE04A7" w:rsidP="174CB76B">
            <w:pPr>
              <w:rPr>
                <w:rFonts w:ascii="Arial" w:eastAsia="Arial" w:hAnsi="Arial" w:cs="Arial"/>
                <w:szCs w:val="24"/>
              </w:rPr>
            </w:pPr>
          </w:p>
        </w:tc>
        <w:tc>
          <w:tcPr>
            <w:tcW w:w="1710" w:type="dxa"/>
          </w:tcPr>
          <w:p w14:paraId="697AF410" w14:textId="5F9FF1FF" w:rsidR="00CE04A7" w:rsidRPr="00B2635D" w:rsidRDefault="00CE04A7" w:rsidP="174CB76B">
            <w:pPr>
              <w:rPr>
                <w:rFonts w:ascii="Arial" w:eastAsia="Arial" w:hAnsi="Arial" w:cs="Arial"/>
                <w:szCs w:val="24"/>
              </w:rPr>
            </w:pPr>
          </w:p>
        </w:tc>
      </w:tr>
      <w:tr w:rsidR="00CE04A7" w14:paraId="6C967F97" w14:textId="77777777" w:rsidTr="174CB76B">
        <w:trPr>
          <w:trHeight w:val="60"/>
        </w:trPr>
        <w:tc>
          <w:tcPr>
            <w:tcW w:w="7290" w:type="dxa"/>
          </w:tcPr>
          <w:p w14:paraId="168579F4" w14:textId="7FC5A17F" w:rsidR="00CE04A7" w:rsidRPr="00B2635D" w:rsidRDefault="00CE04A7" w:rsidP="174CB76B">
            <w:pPr>
              <w:pStyle w:val="BodyText"/>
              <w:numPr>
                <w:ilvl w:val="0"/>
                <w:numId w:val="46"/>
              </w:numPr>
              <w:jc w:val="left"/>
              <w:rPr>
                <w:rFonts w:ascii="Arial" w:eastAsia="Arial" w:hAnsi="Arial" w:cs="Arial"/>
                <w:sz w:val="24"/>
                <w:szCs w:val="24"/>
              </w:rPr>
            </w:pPr>
            <w:r w:rsidRPr="00B2635D">
              <w:rPr>
                <w:rFonts w:ascii="Arial" w:eastAsia="Arial" w:hAnsi="Arial" w:cs="Arial"/>
                <w:color w:val="000000" w:themeColor="text1"/>
                <w:sz w:val="24"/>
                <w:szCs w:val="24"/>
              </w:rPr>
              <w:t>Accelerated Credit Release financial assurance (Performance Bond, Letter of Credit) - Submit statements, letters, renewals, extensions, or other proof that the mechanism remains effective, and the amount.</w:t>
            </w:r>
          </w:p>
        </w:tc>
        <w:tc>
          <w:tcPr>
            <w:tcW w:w="1350" w:type="dxa"/>
          </w:tcPr>
          <w:p w14:paraId="6605D98B" w14:textId="2B53165C" w:rsidR="00CE04A7" w:rsidRPr="00B2635D" w:rsidRDefault="00CE04A7" w:rsidP="174CB76B">
            <w:pPr>
              <w:rPr>
                <w:rFonts w:ascii="Arial" w:eastAsia="Arial" w:hAnsi="Arial" w:cs="Arial"/>
                <w:szCs w:val="24"/>
              </w:rPr>
            </w:pPr>
          </w:p>
        </w:tc>
        <w:tc>
          <w:tcPr>
            <w:tcW w:w="1710" w:type="dxa"/>
          </w:tcPr>
          <w:p w14:paraId="55EA0F8E" w14:textId="206C0499" w:rsidR="00CE04A7" w:rsidRPr="00B2635D" w:rsidRDefault="00CE04A7" w:rsidP="174CB76B">
            <w:pPr>
              <w:rPr>
                <w:rFonts w:ascii="Arial" w:eastAsia="Arial" w:hAnsi="Arial" w:cs="Arial"/>
                <w:szCs w:val="24"/>
              </w:rPr>
            </w:pPr>
          </w:p>
        </w:tc>
      </w:tr>
      <w:tr w:rsidR="00CE04A7" w14:paraId="31B829AF" w14:textId="77777777" w:rsidTr="174CB76B">
        <w:trPr>
          <w:trHeight w:val="60"/>
        </w:trPr>
        <w:tc>
          <w:tcPr>
            <w:tcW w:w="7290" w:type="dxa"/>
          </w:tcPr>
          <w:p w14:paraId="193CDF0D" w14:textId="5BD1912D" w:rsidR="00CE04A7" w:rsidRPr="00B2635D" w:rsidRDefault="00CE04A7" w:rsidP="174CB76B">
            <w:pPr>
              <w:pStyle w:val="BodyText"/>
              <w:numPr>
                <w:ilvl w:val="0"/>
                <w:numId w:val="46"/>
              </w:numPr>
              <w:jc w:val="left"/>
              <w:rPr>
                <w:rFonts w:ascii="Arial" w:eastAsia="Arial" w:hAnsi="Arial" w:cs="Arial"/>
                <w:sz w:val="24"/>
                <w:szCs w:val="24"/>
              </w:rPr>
            </w:pPr>
            <w:r w:rsidRPr="00B2635D">
              <w:rPr>
                <w:rFonts w:ascii="Arial" w:eastAsia="Arial" w:hAnsi="Arial" w:cs="Arial"/>
                <w:color w:val="000000" w:themeColor="text1"/>
                <w:sz w:val="24"/>
                <w:szCs w:val="24"/>
              </w:rPr>
              <w:t>Maintenance &amp; Monitoring Fund or Bank Operations Fund (Escrow Account), submit:</w:t>
            </w:r>
          </w:p>
        </w:tc>
        <w:tc>
          <w:tcPr>
            <w:tcW w:w="1350" w:type="dxa"/>
          </w:tcPr>
          <w:p w14:paraId="5BCC3B40" w14:textId="6E8AA44D" w:rsidR="00CE04A7" w:rsidRPr="00B2635D" w:rsidRDefault="00CE04A7" w:rsidP="174CB76B">
            <w:pPr>
              <w:rPr>
                <w:rFonts w:ascii="Arial" w:eastAsia="Arial" w:hAnsi="Arial" w:cs="Arial"/>
                <w:szCs w:val="24"/>
              </w:rPr>
            </w:pPr>
          </w:p>
        </w:tc>
        <w:tc>
          <w:tcPr>
            <w:tcW w:w="1710" w:type="dxa"/>
          </w:tcPr>
          <w:p w14:paraId="2D2AC78A" w14:textId="3FF1D72B" w:rsidR="00CE04A7" w:rsidRPr="00B2635D" w:rsidRDefault="00CE04A7" w:rsidP="174CB76B">
            <w:pPr>
              <w:rPr>
                <w:rFonts w:ascii="Arial" w:eastAsia="Arial" w:hAnsi="Arial" w:cs="Arial"/>
                <w:szCs w:val="24"/>
              </w:rPr>
            </w:pPr>
          </w:p>
        </w:tc>
      </w:tr>
      <w:tr w:rsidR="00CE04A7" w14:paraId="13F55306" w14:textId="77777777" w:rsidTr="174CB76B">
        <w:trPr>
          <w:trHeight w:val="60"/>
        </w:trPr>
        <w:tc>
          <w:tcPr>
            <w:tcW w:w="7290" w:type="dxa"/>
          </w:tcPr>
          <w:p w14:paraId="587C39AC" w14:textId="348B8990" w:rsidR="00CE04A7" w:rsidRPr="00B2635D" w:rsidRDefault="00CE04A7" w:rsidP="174CB76B">
            <w:pPr>
              <w:pStyle w:val="BodyText"/>
              <w:ind w:left="1440"/>
              <w:jc w:val="left"/>
              <w:rPr>
                <w:rFonts w:ascii="Arial" w:eastAsia="Arial" w:hAnsi="Arial" w:cs="Arial"/>
                <w:sz w:val="24"/>
                <w:szCs w:val="24"/>
              </w:rPr>
            </w:pPr>
            <w:r w:rsidRPr="00B2635D">
              <w:rPr>
                <w:rFonts w:ascii="Arial" w:eastAsia="Arial" w:hAnsi="Arial" w:cs="Arial"/>
                <w:color w:val="000000" w:themeColor="text1"/>
                <w:sz w:val="24"/>
                <w:szCs w:val="24"/>
              </w:rPr>
              <w:t>C.1. A completed 2023 Monitoring Report Financial Ledger template (in Excel format)</w:t>
            </w:r>
          </w:p>
        </w:tc>
        <w:tc>
          <w:tcPr>
            <w:tcW w:w="1350" w:type="dxa"/>
          </w:tcPr>
          <w:p w14:paraId="3EC9E9AD" w14:textId="47AAA09A" w:rsidR="00CE04A7" w:rsidRPr="00B2635D" w:rsidRDefault="00CE04A7" w:rsidP="174CB76B">
            <w:pPr>
              <w:rPr>
                <w:rFonts w:ascii="Arial" w:eastAsia="Arial" w:hAnsi="Arial" w:cs="Arial"/>
                <w:szCs w:val="24"/>
              </w:rPr>
            </w:pPr>
          </w:p>
        </w:tc>
        <w:tc>
          <w:tcPr>
            <w:tcW w:w="1710" w:type="dxa"/>
          </w:tcPr>
          <w:p w14:paraId="2A2E9EC0" w14:textId="04640339" w:rsidR="00CE04A7" w:rsidRPr="00B2635D" w:rsidRDefault="00CE04A7" w:rsidP="174CB76B">
            <w:pPr>
              <w:rPr>
                <w:rFonts w:ascii="Arial" w:eastAsia="Arial" w:hAnsi="Arial" w:cs="Arial"/>
                <w:szCs w:val="24"/>
              </w:rPr>
            </w:pPr>
          </w:p>
        </w:tc>
      </w:tr>
      <w:tr w:rsidR="00CE04A7" w14:paraId="547DEFD8" w14:textId="77777777" w:rsidTr="174CB76B">
        <w:trPr>
          <w:trHeight w:val="60"/>
        </w:trPr>
        <w:tc>
          <w:tcPr>
            <w:tcW w:w="7290" w:type="dxa"/>
          </w:tcPr>
          <w:p w14:paraId="1E6162C1" w14:textId="5B28B3C7" w:rsidR="00CE04A7" w:rsidRPr="00B2635D" w:rsidRDefault="00CE04A7" w:rsidP="174CB76B">
            <w:pPr>
              <w:pStyle w:val="BodyText"/>
              <w:ind w:left="1440"/>
              <w:jc w:val="left"/>
              <w:rPr>
                <w:rFonts w:ascii="Arial" w:eastAsia="Arial" w:hAnsi="Arial" w:cs="Arial"/>
                <w:sz w:val="24"/>
                <w:szCs w:val="24"/>
              </w:rPr>
            </w:pPr>
            <w:r w:rsidRPr="00B2635D">
              <w:rPr>
                <w:rFonts w:ascii="Arial" w:eastAsia="Arial" w:hAnsi="Arial" w:cs="Arial"/>
                <w:color w:val="000000" w:themeColor="text1"/>
                <w:sz w:val="24"/>
                <w:szCs w:val="24"/>
              </w:rPr>
              <w:t>C.2. Financial institution statements, letters, or other proof of current balance for the account</w:t>
            </w:r>
          </w:p>
        </w:tc>
        <w:tc>
          <w:tcPr>
            <w:tcW w:w="1350" w:type="dxa"/>
          </w:tcPr>
          <w:p w14:paraId="30E79C22" w14:textId="4BB63C5C" w:rsidR="00CE04A7" w:rsidRPr="00B2635D" w:rsidRDefault="00CE04A7" w:rsidP="174CB76B">
            <w:pPr>
              <w:rPr>
                <w:rFonts w:ascii="Arial" w:eastAsia="Arial" w:hAnsi="Arial" w:cs="Arial"/>
                <w:szCs w:val="24"/>
              </w:rPr>
            </w:pPr>
          </w:p>
        </w:tc>
        <w:tc>
          <w:tcPr>
            <w:tcW w:w="1710" w:type="dxa"/>
          </w:tcPr>
          <w:p w14:paraId="6594B7FD" w14:textId="51B7F2C9" w:rsidR="00CE04A7" w:rsidRPr="00B2635D" w:rsidRDefault="00CE04A7" w:rsidP="174CB76B">
            <w:pPr>
              <w:rPr>
                <w:rFonts w:ascii="Arial" w:eastAsia="Arial" w:hAnsi="Arial" w:cs="Arial"/>
                <w:szCs w:val="24"/>
              </w:rPr>
            </w:pPr>
          </w:p>
        </w:tc>
      </w:tr>
      <w:tr w:rsidR="00CE04A7" w14:paraId="03162452" w14:textId="77777777" w:rsidTr="174CB76B">
        <w:trPr>
          <w:trHeight w:val="60"/>
        </w:trPr>
        <w:tc>
          <w:tcPr>
            <w:tcW w:w="7290" w:type="dxa"/>
          </w:tcPr>
          <w:p w14:paraId="3DB008C6" w14:textId="4385B83A" w:rsidR="00CE04A7" w:rsidRPr="00B2635D" w:rsidRDefault="00CE04A7" w:rsidP="174CB76B">
            <w:pPr>
              <w:pStyle w:val="BodyText"/>
              <w:numPr>
                <w:ilvl w:val="0"/>
                <w:numId w:val="46"/>
              </w:numPr>
              <w:jc w:val="left"/>
              <w:rPr>
                <w:rFonts w:ascii="Arial" w:eastAsia="Arial" w:hAnsi="Arial" w:cs="Arial"/>
                <w:sz w:val="24"/>
                <w:szCs w:val="24"/>
              </w:rPr>
            </w:pPr>
            <w:r w:rsidRPr="00B2635D">
              <w:rPr>
                <w:rFonts w:ascii="Arial" w:eastAsia="Arial" w:hAnsi="Arial" w:cs="Arial"/>
                <w:color w:val="000000" w:themeColor="text1"/>
                <w:sz w:val="24"/>
                <w:szCs w:val="24"/>
              </w:rPr>
              <w:t>Maintenance &amp; Monitoring Fund or Bank Operations Fund (Performance Bond, Letter of Credit, or Insurance), - Submit statements, letters, renewals, extensions, or other proof that the mechanism remains effective, and the amount.</w:t>
            </w:r>
          </w:p>
        </w:tc>
        <w:tc>
          <w:tcPr>
            <w:tcW w:w="1350" w:type="dxa"/>
          </w:tcPr>
          <w:p w14:paraId="55D26EBE" w14:textId="78B4CD75" w:rsidR="00CE04A7" w:rsidRPr="00B2635D" w:rsidRDefault="00CE04A7" w:rsidP="174CB76B">
            <w:pPr>
              <w:rPr>
                <w:rFonts w:ascii="Arial" w:eastAsia="Arial" w:hAnsi="Arial" w:cs="Arial"/>
                <w:szCs w:val="24"/>
              </w:rPr>
            </w:pPr>
          </w:p>
        </w:tc>
        <w:tc>
          <w:tcPr>
            <w:tcW w:w="1710" w:type="dxa"/>
          </w:tcPr>
          <w:p w14:paraId="4C113237" w14:textId="1E966AFB" w:rsidR="00CE04A7" w:rsidRPr="00B2635D" w:rsidRDefault="00CE04A7" w:rsidP="174CB76B">
            <w:pPr>
              <w:rPr>
                <w:rFonts w:ascii="Arial" w:eastAsia="Arial" w:hAnsi="Arial" w:cs="Arial"/>
                <w:szCs w:val="24"/>
              </w:rPr>
            </w:pPr>
          </w:p>
        </w:tc>
      </w:tr>
      <w:tr w:rsidR="00CE04A7" w14:paraId="39B510F4" w14:textId="77777777" w:rsidTr="174CB76B">
        <w:trPr>
          <w:trHeight w:val="60"/>
        </w:trPr>
        <w:tc>
          <w:tcPr>
            <w:tcW w:w="7290" w:type="dxa"/>
          </w:tcPr>
          <w:p w14:paraId="24D9F27D" w14:textId="7BF9683A" w:rsidR="00CE04A7" w:rsidRPr="00B2635D" w:rsidRDefault="00CE04A7" w:rsidP="174CB76B">
            <w:pPr>
              <w:pStyle w:val="BodyText"/>
              <w:numPr>
                <w:ilvl w:val="0"/>
                <w:numId w:val="46"/>
              </w:numPr>
              <w:jc w:val="left"/>
              <w:rPr>
                <w:rFonts w:ascii="Arial" w:eastAsia="Arial" w:hAnsi="Arial" w:cs="Arial"/>
                <w:sz w:val="24"/>
                <w:szCs w:val="24"/>
              </w:rPr>
            </w:pPr>
            <w:r w:rsidRPr="00B2635D">
              <w:rPr>
                <w:rFonts w:ascii="Arial" w:eastAsia="Arial" w:hAnsi="Arial" w:cs="Arial"/>
                <w:color w:val="000000" w:themeColor="text1"/>
                <w:sz w:val="24"/>
                <w:szCs w:val="24"/>
              </w:rPr>
              <w:t>Long-Term Management Fund (Escrow Account), submit:</w:t>
            </w:r>
          </w:p>
        </w:tc>
        <w:tc>
          <w:tcPr>
            <w:tcW w:w="1350" w:type="dxa"/>
          </w:tcPr>
          <w:p w14:paraId="01242CE1" w14:textId="67BF7FA1" w:rsidR="00CE04A7" w:rsidRPr="00B2635D" w:rsidRDefault="00CE04A7" w:rsidP="174CB76B">
            <w:pPr>
              <w:rPr>
                <w:rFonts w:ascii="Arial" w:eastAsia="Arial" w:hAnsi="Arial" w:cs="Arial"/>
                <w:szCs w:val="24"/>
              </w:rPr>
            </w:pPr>
          </w:p>
        </w:tc>
        <w:tc>
          <w:tcPr>
            <w:tcW w:w="1710" w:type="dxa"/>
          </w:tcPr>
          <w:p w14:paraId="0E834958" w14:textId="4092891A" w:rsidR="00CE04A7" w:rsidRPr="00B2635D" w:rsidRDefault="00CE04A7" w:rsidP="174CB76B">
            <w:pPr>
              <w:rPr>
                <w:rFonts w:ascii="Arial" w:eastAsia="Arial" w:hAnsi="Arial" w:cs="Arial"/>
                <w:szCs w:val="24"/>
              </w:rPr>
            </w:pPr>
          </w:p>
        </w:tc>
      </w:tr>
      <w:tr w:rsidR="00CE04A7" w14:paraId="739970E9" w14:textId="77777777" w:rsidTr="174CB76B">
        <w:trPr>
          <w:trHeight w:val="60"/>
        </w:trPr>
        <w:tc>
          <w:tcPr>
            <w:tcW w:w="7290" w:type="dxa"/>
          </w:tcPr>
          <w:p w14:paraId="7CCC77AF" w14:textId="2A206D23" w:rsidR="00CE04A7" w:rsidRPr="00B2635D" w:rsidRDefault="00CE04A7" w:rsidP="174CB76B">
            <w:pPr>
              <w:pStyle w:val="BodyText"/>
              <w:ind w:left="1440"/>
              <w:jc w:val="left"/>
              <w:rPr>
                <w:rFonts w:ascii="Arial" w:eastAsia="Arial" w:hAnsi="Arial" w:cs="Arial"/>
                <w:sz w:val="24"/>
                <w:szCs w:val="24"/>
              </w:rPr>
            </w:pPr>
            <w:r w:rsidRPr="00B2635D">
              <w:rPr>
                <w:rFonts w:ascii="Arial" w:eastAsia="Arial" w:hAnsi="Arial" w:cs="Arial"/>
                <w:color w:val="000000" w:themeColor="text1"/>
                <w:sz w:val="24"/>
                <w:szCs w:val="24"/>
              </w:rPr>
              <w:t>E.1. A completed 2023 Monitoring Report Financial Ledger template (in Excel format)</w:t>
            </w:r>
          </w:p>
        </w:tc>
        <w:tc>
          <w:tcPr>
            <w:tcW w:w="1350" w:type="dxa"/>
          </w:tcPr>
          <w:p w14:paraId="16A40668" w14:textId="39518B68" w:rsidR="00CE04A7" w:rsidRPr="00B2635D" w:rsidRDefault="00CE04A7" w:rsidP="174CB76B">
            <w:pPr>
              <w:rPr>
                <w:rFonts w:ascii="Arial" w:eastAsia="Arial" w:hAnsi="Arial" w:cs="Arial"/>
                <w:szCs w:val="24"/>
              </w:rPr>
            </w:pPr>
          </w:p>
        </w:tc>
        <w:tc>
          <w:tcPr>
            <w:tcW w:w="1710" w:type="dxa"/>
          </w:tcPr>
          <w:p w14:paraId="0D07583A" w14:textId="27A53B04" w:rsidR="00CE04A7" w:rsidRPr="00B2635D" w:rsidRDefault="00CE04A7" w:rsidP="174CB76B">
            <w:pPr>
              <w:rPr>
                <w:rFonts w:ascii="Arial" w:eastAsia="Arial" w:hAnsi="Arial" w:cs="Arial"/>
                <w:szCs w:val="24"/>
              </w:rPr>
            </w:pPr>
          </w:p>
        </w:tc>
      </w:tr>
      <w:tr w:rsidR="00CE04A7" w14:paraId="6C6D6F6D" w14:textId="77777777" w:rsidTr="174CB76B">
        <w:trPr>
          <w:trHeight w:val="60"/>
        </w:trPr>
        <w:tc>
          <w:tcPr>
            <w:tcW w:w="7290" w:type="dxa"/>
          </w:tcPr>
          <w:p w14:paraId="7159EB3E" w14:textId="39079921" w:rsidR="00CE04A7" w:rsidRPr="00B2635D" w:rsidRDefault="00CE04A7" w:rsidP="174CB76B">
            <w:pPr>
              <w:pStyle w:val="BodyText"/>
              <w:ind w:left="1440"/>
              <w:jc w:val="left"/>
              <w:rPr>
                <w:rFonts w:ascii="Arial" w:eastAsia="Arial" w:hAnsi="Arial" w:cs="Arial"/>
                <w:sz w:val="24"/>
                <w:szCs w:val="24"/>
              </w:rPr>
            </w:pPr>
            <w:r w:rsidRPr="00B2635D">
              <w:rPr>
                <w:rFonts w:ascii="Arial" w:eastAsia="Arial" w:hAnsi="Arial" w:cs="Arial"/>
                <w:color w:val="000000" w:themeColor="text1"/>
                <w:sz w:val="24"/>
                <w:szCs w:val="24"/>
              </w:rPr>
              <w:t>E.2. Financial institution statements, letters, or other proof of current balance for the account</w:t>
            </w:r>
          </w:p>
        </w:tc>
        <w:tc>
          <w:tcPr>
            <w:tcW w:w="1350" w:type="dxa"/>
          </w:tcPr>
          <w:p w14:paraId="71B5B0FE" w14:textId="14F64837" w:rsidR="00CE04A7" w:rsidRPr="00B2635D" w:rsidRDefault="00CE04A7" w:rsidP="174CB76B">
            <w:pPr>
              <w:rPr>
                <w:rFonts w:ascii="Arial" w:eastAsia="Arial" w:hAnsi="Arial" w:cs="Arial"/>
                <w:szCs w:val="24"/>
              </w:rPr>
            </w:pPr>
          </w:p>
        </w:tc>
        <w:tc>
          <w:tcPr>
            <w:tcW w:w="1710" w:type="dxa"/>
          </w:tcPr>
          <w:p w14:paraId="6E0CD12A" w14:textId="776DB2ED" w:rsidR="00CE04A7" w:rsidRPr="00B2635D" w:rsidRDefault="00CE04A7" w:rsidP="174CB76B">
            <w:pPr>
              <w:rPr>
                <w:rFonts w:ascii="Arial" w:eastAsia="Arial" w:hAnsi="Arial" w:cs="Arial"/>
                <w:szCs w:val="24"/>
              </w:rPr>
            </w:pPr>
          </w:p>
        </w:tc>
      </w:tr>
      <w:tr w:rsidR="00CE04A7" w14:paraId="611B7EED" w14:textId="77777777" w:rsidTr="174CB76B">
        <w:trPr>
          <w:trHeight w:val="60"/>
        </w:trPr>
        <w:tc>
          <w:tcPr>
            <w:tcW w:w="7290" w:type="dxa"/>
          </w:tcPr>
          <w:p w14:paraId="21C7BF35" w14:textId="738A506A" w:rsidR="00CE04A7" w:rsidRPr="00B2635D" w:rsidRDefault="00CE04A7" w:rsidP="174CB76B">
            <w:pPr>
              <w:pStyle w:val="BodyText"/>
              <w:numPr>
                <w:ilvl w:val="0"/>
                <w:numId w:val="46"/>
              </w:numPr>
              <w:jc w:val="left"/>
              <w:rPr>
                <w:rFonts w:ascii="Arial" w:eastAsia="Arial" w:hAnsi="Arial" w:cs="Arial"/>
                <w:sz w:val="24"/>
                <w:szCs w:val="24"/>
              </w:rPr>
            </w:pPr>
            <w:r w:rsidRPr="00B2635D">
              <w:rPr>
                <w:rFonts w:ascii="Arial" w:eastAsia="Arial" w:hAnsi="Arial" w:cs="Arial"/>
                <w:color w:val="000000" w:themeColor="text1"/>
                <w:sz w:val="24"/>
                <w:szCs w:val="24"/>
              </w:rPr>
              <w:t>Long-Term Management Fund (Endowment) - Submit financial institution statements, letters, or other proof of current balance for the account</w:t>
            </w:r>
          </w:p>
        </w:tc>
        <w:tc>
          <w:tcPr>
            <w:tcW w:w="1350" w:type="dxa"/>
          </w:tcPr>
          <w:p w14:paraId="45F3A55C" w14:textId="587ED5BA" w:rsidR="00CE04A7" w:rsidRPr="00B2635D" w:rsidRDefault="00CE04A7" w:rsidP="174CB76B">
            <w:pPr>
              <w:rPr>
                <w:rFonts w:ascii="Arial" w:eastAsia="Arial" w:hAnsi="Arial" w:cs="Arial"/>
                <w:szCs w:val="24"/>
              </w:rPr>
            </w:pPr>
          </w:p>
        </w:tc>
        <w:tc>
          <w:tcPr>
            <w:tcW w:w="1710" w:type="dxa"/>
          </w:tcPr>
          <w:p w14:paraId="2FE7D718" w14:textId="361830CC" w:rsidR="00CE04A7" w:rsidRPr="00B2635D" w:rsidRDefault="00CE04A7" w:rsidP="174CB76B">
            <w:pPr>
              <w:rPr>
                <w:rFonts w:ascii="Arial" w:eastAsia="Arial" w:hAnsi="Arial" w:cs="Arial"/>
                <w:szCs w:val="24"/>
              </w:rPr>
            </w:pPr>
          </w:p>
        </w:tc>
      </w:tr>
      <w:tr w:rsidR="00CE04A7" w14:paraId="6A17EBC2" w14:textId="77777777" w:rsidTr="174CB76B">
        <w:trPr>
          <w:trHeight w:val="60"/>
        </w:trPr>
        <w:tc>
          <w:tcPr>
            <w:tcW w:w="7290" w:type="dxa"/>
          </w:tcPr>
          <w:p w14:paraId="52FD7A0F" w14:textId="1C3BF303" w:rsidR="00CE04A7" w:rsidRPr="00B2635D" w:rsidRDefault="00CE04A7" w:rsidP="174CB76B">
            <w:pPr>
              <w:pStyle w:val="BodyText"/>
              <w:numPr>
                <w:ilvl w:val="0"/>
                <w:numId w:val="46"/>
              </w:numPr>
              <w:jc w:val="left"/>
              <w:rPr>
                <w:rFonts w:ascii="Arial" w:eastAsia="Arial" w:hAnsi="Arial" w:cs="Arial"/>
                <w:sz w:val="24"/>
                <w:szCs w:val="24"/>
              </w:rPr>
            </w:pPr>
            <w:r w:rsidRPr="00B2635D">
              <w:rPr>
                <w:rFonts w:ascii="Arial" w:eastAsia="Arial" w:hAnsi="Arial" w:cs="Arial"/>
                <w:color w:val="000000" w:themeColor="text1"/>
                <w:sz w:val="24"/>
                <w:szCs w:val="24"/>
              </w:rPr>
              <w:t>Catastrophic Event Fund (Escrow Account), submit:</w:t>
            </w:r>
          </w:p>
        </w:tc>
        <w:tc>
          <w:tcPr>
            <w:tcW w:w="1350" w:type="dxa"/>
          </w:tcPr>
          <w:p w14:paraId="6BDA936D" w14:textId="454A9A1D" w:rsidR="00CE04A7" w:rsidRPr="00B2635D" w:rsidRDefault="00CE04A7" w:rsidP="174CB76B">
            <w:pPr>
              <w:rPr>
                <w:rFonts w:ascii="Arial" w:eastAsia="Arial" w:hAnsi="Arial" w:cs="Arial"/>
                <w:szCs w:val="24"/>
              </w:rPr>
            </w:pPr>
          </w:p>
        </w:tc>
        <w:tc>
          <w:tcPr>
            <w:tcW w:w="1710" w:type="dxa"/>
          </w:tcPr>
          <w:p w14:paraId="17D33DFC" w14:textId="1CF0BF49" w:rsidR="00CE04A7" w:rsidRPr="00B2635D" w:rsidRDefault="00CE04A7" w:rsidP="174CB76B">
            <w:pPr>
              <w:rPr>
                <w:rFonts w:ascii="Arial" w:eastAsia="Arial" w:hAnsi="Arial" w:cs="Arial"/>
                <w:szCs w:val="24"/>
              </w:rPr>
            </w:pPr>
          </w:p>
        </w:tc>
      </w:tr>
      <w:tr w:rsidR="00CE04A7" w14:paraId="7D6B10DF" w14:textId="77777777" w:rsidTr="174CB76B">
        <w:trPr>
          <w:trHeight w:val="60"/>
        </w:trPr>
        <w:tc>
          <w:tcPr>
            <w:tcW w:w="7290" w:type="dxa"/>
          </w:tcPr>
          <w:p w14:paraId="392922B1" w14:textId="453F1643" w:rsidR="00CE04A7" w:rsidRPr="00B2635D" w:rsidRDefault="00CE04A7" w:rsidP="174CB76B">
            <w:pPr>
              <w:pStyle w:val="BodyText"/>
              <w:ind w:left="1440"/>
              <w:jc w:val="left"/>
              <w:rPr>
                <w:rFonts w:ascii="Arial" w:eastAsia="Arial" w:hAnsi="Arial" w:cs="Arial"/>
                <w:sz w:val="24"/>
                <w:szCs w:val="24"/>
              </w:rPr>
            </w:pPr>
            <w:r w:rsidRPr="00B2635D">
              <w:rPr>
                <w:rFonts w:ascii="Arial" w:eastAsia="Arial" w:hAnsi="Arial" w:cs="Arial"/>
                <w:color w:val="000000" w:themeColor="text1"/>
                <w:sz w:val="24"/>
                <w:szCs w:val="24"/>
              </w:rPr>
              <w:t>G.1. A completed 2023 Monitoring Report Financial Ledger template (in Excel format)</w:t>
            </w:r>
          </w:p>
        </w:tc>
        <w:tc>
          <w:tcPr>
            <w:tcW w:w="1350" w:type="dxa"/>
          </w:tcPr>
          <w:p w14:paraId="509FB844" w14:textId="3BEB004E" w:rsidR="00CE04A7" w:rsidRPr="00B2635D" w:rsidRDefault="00CE04A7" w:rsidP="174CB76B">
            <w:pPr>
              <w:rPr>
                <w:rFonts w:ascii="Arial" w:eastAsia="Arial" w:hAnsi="Arial" w:cs="Arial"/>
                <w:szCs w:val="24"/>
              </w:rPr>
            </w:pPr>
          </w:p>
        </w:tc>
        <w:tc>
          <w:tcPr>
            <w:tcW w:w="1710" w:type="dxa"/>
          </w:tcPr>
          <w:p w14:paraId="1E1EA07D" w14:textId="671B74C5" w:rsidR="00CE04A7" w:rsidRPr="00B2635D" w:rsidRDefault="00CE04A7" w:rsidP="174CB76B">
            <w:pPr>
              <w:rPr>
                <w:rFonts w:ascii="Arial" w:eastAsia="Arial" w:hAnsi="Arial" w:cs="Arial"/>
                <w:szCs w:val="24"/>
              </w:rPr>
            </w:pPr>
          </w:p>
        </w:tc>
      </w:tr>
      <w:tr w:rsidR="00CE04A7" w14:paraId="37B0295B" w14:textId="77777777" w:rsidTr="174CB76B">
        <w:trPr>
          <w:trHeight w:val="60"/>
        </w:trPr>
        <w:tc>
          <w:tcPr>
            <w:tcW w:w="7290" w:type="dxa"/>
          </w:tcPr>
          <w:p w14:paraId="4CDC3DA4" w14:textId="1FFD0335" w:rsidR="00CE04A7" w:rsidRPr="00B2635D" w:rsidRDefault="00CE04A7" w:rsidP="174CB76B">
            <w:pPr>
              <w:pStyle w:val="BodyText"/>
              <w:ind w:left="1440"/>
              <w:jc w:val="left"/>
              <w:rPr>
                <w:rFonts w:ascii="Arial" w:eastAsia="Arial" w:hAnsi="Arial" w:cs="Arial"/>
                <w:sz w:val="24"/>
                <w:szCs w:val="24"/>
              </w:rPr>
            </w:pPr>
            <w:r w:rsidRPr="00B2635D">
              <w:rPr>
                <w:rFonts w:ascii="Arial" w:eastAsia="Arial" w:hAnsi="Arial" w:cs="Arial"/>
                <w:color w:val="000000" w:themeColor="text1"/>
                <w:sz w:val="24"/>
                <w:szCs w:val="24"/>
              </w:rPr>
              <w:lastRenderedPageBreak/>
              <w:t>G.2. Financial institution statements, letters, or other proof of current balance for the account</w:t>
            </w:r>
          </w:p>
        </w:tc>
        <w:tc>
          <w:tcPr>
            <w:tcW w:w="1350" w:type="dxa"/>
          </w:tcPr>
          <w:p w14:paraId="6C716E60" w14:textId="099C46A3" w:rsidR="00CE04A7" w:rsidRPr="00B2635D" w:rsidRDefault="00CE04A7" w:rsidP="174CB76B">
            <w:pPr>
              <w:rPr>
                <w:rFonts w:ascii="Arial" w:eastAsia="Arial" w:hAnsi="Arial" w:cs="Arial"/>
                <w:szCs w:val="24"/>
              </w:rPr>
            </w:pPr>
          </w:p>
        </w:tc>
        <w:tc>
          <w:tcPr>
            <w:tcW w:w="1710" w:type="dxa"/>
          </w:tcPr>
          <w:p w14:paraId="2C049C10" w14:textId="4C286285" w:rsidR="00CE04A7" w:rsidRPr="00B2635D" w:rsidRDefault="00CE04A7" w:rsidP="174CB76B">
            <w:pPr>
              <w:rPr>
                <w:rFonts w:ascii="Arial" w:eastAsia="Arial" w:hAnsi="Arial" w:cs="Arial"/>
                <w:szCs w:val="24"/>
              </w:rPr>
            </w:pPr>
          </w:p>
        </w:tc>
      </w:tr>
      <w:tr w:rsidR="00CE04A7" w14:paraId="4D61BF32" w14:textId="77777777" w:rsidTr="174CB76B">
        <w:trPr>
          <w:trHeight w:val="60"/>
        </w:trPr>
        <w:tc>
          <w:tcPr>
            <w:tcW w:w="7290" w:type="dxa"/>
          </w:tcPr>
          <w:p w14:paraId="48658BB0" w14:textId="4870D3DB" w:rsidR="00CE04A7" w:rsidRPr="00B2635D" w:rsidRDefault="00CE04A7" w:rsidP="174CB76B">
            <w:pPr>
              <w:pStyle w:val="BodyText"/>
              <w:numPr>
                <w:ilvl w:val="0"/>
                <w:numId w:val="46"/>
              </w:numPr>
              <w:jc w:val="left"/>
              <w:rPr>
                <w:rFonts w:ascii="Arial" w:eastAsia="Arial" w:hAnsi="Arial" w:cs="Arial"/>
                <w:sz w:val="24"/>
                <w:szCs w:val="24"/>
              </w:rPr>
            </w:pPr>
            <w:r w:rsidRPr="00B2635D">
              <w:rPr>
                <w:rFonts w:ascii="Arial" w:eastAsia="Arial" w:hAnsi="Arial" w:cs="Arial"/>
                <w:color w:val="000000" w:themeColor="text1"/>
                <w:sz w:val="24"/>
                <w:szCs w:val="24"/>
              </w:rPr>
              <w:t>Agency approvals or other documentation for any previous releases or reductions of financial assurances</w:t>
            </w:r>
          </w:p>
        </w:tc>
        <w:tc>
          <w:tcPr>
            <w:tcW w:w="1350" w:type="dxa"/>
          </w:tcPr>
          <w:p w14:paraId="490FFA6A" w14:textId="4DAE7754" w:rsidR="00CE04A7" w:rsidRPr="00B2635D" w:rsidRDefault="00CE04A7" w:rsidP="174CB76B">
            <w:pPr>
              <w:rPr>
                <w:rFonts w:ascii="Arial" w:eastAsia="Arial" w:hAnsi="Arial" w:cs="Arial"/>
                <w:szCs w:val="24"/>
              </w:rPr>
            </w:pPr>
          </w:p>
        </w:tc>
        <w:tc>
          <w:tcPr>
            <w:tcW w:w="1710" w:type="dxa"/>
          </w:tcPr>
          <w:p w14:paraId="3137F46B" w14:textId="2D995CAB" w:rsidR="00CE04A7" w:rsidRPr="00B2635D" w:rsidRDefault="00CE04A7" w:rsidP="174CB76B">
            <w:pPr>
              <w:rPr>
                <w:rFonts w:ascii="Arial" w:eastAsia="Arial" w:hAnsi="Arial" w:cs="Arial"/>
                <w:szCs w:val="24"/>
              </w:rPr>
            </w:pPr>
          </w:p>
        </w:tc>
      </w:tr>
    </w:tbl>
    <w:p w14:paraId="26DEF232" w14:textId="77777777" w:rsidR="00F8480D" w:rsidRPr="00B2635D" w:rsidRDefault="00F8480D" w:rsidP="174CB76B">
      <w:pPr>
        <w:pStyle w:val="BodyTextIndent2"/>
        <w:tabs>
          <w:tab w:val="num" w:pos="1440"/>
        </w:tabs>
        <w:ind w:left="0" w:firstLine="0"/>
        <w:rPr>
          <w:rFonts w:ascii="Arial" w:eastAsia="Arial" w:hAnsi="Arial" w:cs="Arial"/>
          <w:i w:val="0"/>
          <w:noProof/>
          <w:szCs w:val="24"/>
        </w:rPr>
      </w:pPr>
    </w:p>
    <w:p w14:paraId="72EF8640" w14:textId="34952875" w:rsidR="08458932" w:rsidRPr="00B2635D" w:rsidRDefault="08458932" w:rsidP="174CB76B">
      <w:pPr>
        <w:pStyle w:val="BodyTextIndent2"/>
        <w:tabs>
          <w:tab w:val="num" w:pos="1440"/>
        </w:tabs>
        <w:ind w:left="0" w:firstLine="0"/>
        <w:rPr>
          <w:rFonts w:ascii="Arial" w:eastAsia="Arial" w:hAnsi="Arial" w:cs="Arial"/>
          <w:iCs/>
          <w:noProof/>
          <w:color w:val="000000" w:themeColor="text1"/>
          <w:szCs w:val="24"/>
        </w:rPr>
      </w:pPr>
      <w:r w:rsidRPr="00B2635D">
        <w:rPr>
          <w:rFonts w:ascii="Arial" w:eastAsia="Arial" w:hAnsi="Arial" w:cs="Arial"/>
          <w:i w:val="0"/>
          <w:noProof/>
          <w:color w:val="000000" w:themeColor="text1"/>
          <w:szCs w:val="24"/>
        </w:rPr>
        <w:t xml:space="preserve">How to Submit: </w:t>
      </w:r>
    </w:p>
    <w:p w14:paraId="2275750C" w14:textId="52B8F8EC" w:rsidR="08458932" w:rsidRDefault="08458932" w:rsidP="174CB76B">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right="-450"/>
        <w:jc w:val="both"/>
        <w:rPr>
          <w:rFonts w:ascii="Arial" w:eastAsia="Arial" w:hAnsi="Arial" w:cs="Arial"/>
          <w:bCs/>
          <w:noProof/>
          <w:color w:val="000000" w:themeColor="text1"/>
          <w:szCs w:val="24"/>
        </w:rPr>
      </w:pPr>
      <w:r w:rsidRPr="00B2635D">
        <w:rPr>
          <w:rFonts w:ascii="Arial" w:eastAsia="Arial" w:hAnsi="Arial" w:cs="Arial"/>
          <w:b w:val="0"/>
          <w:noProof/>
          <w:color w:val="000000" w:themeColor="text1"/>
          <w:szCs w:val="24"/>
        </w:rPr>
        <w:t xml:space="preserve">All components of the report should be uploaded to the Regulatory In-Lieu Fee and Bank Information Tracking System (RIBITS), in the Bank/Site specific folder. </w:t>
      </w:r>
      <w:r w:rsidRPr="00B2635D">
        <w:rPr>
          <w:rStyle w:val="cf01"/>
          <w:rFonts w:ascii="Arial" w:eastAsia="Arial" w:hAnsi="Arial" w:cs="Arial"/>
          <w:b w:val="0"/>
          <w:noProof/>
          <w:color w:val="000000" w:themeColor="text1"/>
          <w:sz w:val="24"/>
          <w:szCs w:val="24"/>
        </w:rPr>
        <w:t xml:space="preserve">  </w:t>
      </w:r>
    </w:p>
    <w:p w14:paraId="2F5EC201" w14:textId="571D4105" w:rsidR="6D692D49" w:rsidRPr="00B2635D" w:rsidRDefault="6D692D49" w:rsidP="174CB76B">
      <w:pPr>
        <w:rPr>
          <w:rFonts w:ascii="Arial" w:eastAsia="Arial" w:hAnsi="Arial" w:cs="Arial"/>
          <w:noProof/>
          <w:color w:val="000000" w:themeColor="text1"/>
          <w:szCs w:val="24"/>
        </w:rPr>
      </w:pPr>
    </w:p>
    <w:p w14:paraId="255303FB" w14:textId="3C735149" w:rsidR="08458932" w:rsidRPr="00B2635D" w:rsidRDefault="08458932" w:rsidP="174CB76B">
      <w:pPr>
        <w:pStyle w:val="ListParagraph"/>
        <w:keepNext/>
        <w:numPr>
          <w:ilvl w:val="0"/>
          <w:numId w:val="3"/>
        </w:numPr>
        <w:ind w:right="-450"/>
        <w:jc w:val="both"/>
        <w:rPr>
          <w:rFonts w:ascii="Arial" w:eastAsia="Arial" w:hAnsi="Arial" w:cs="Arial"/>
          <w:b/>
          <w:bCs/>
          <w:noProof/>
          <w:color w:val="000000" w:themeColor="text1"/>
          <w:szCs w:val="24"/>
        </w:rPr>
      </w:pPr>
      <w:r w:rsidRPr="00B2635D">
        <w:rPr>
          <w:rStyle w:val="cf01"/>
          <w:rFonts w:ascii="Arial" w:eastAsia="Arial" w:hAnsi="Arial" w:cs="Arial"/>
          <w:noProof/>
          <w:color w:val="000000" w:themeColor="text1"/>
          <w:sz w:val="24"/>
          <w:szCs w:val="24"/>
        </w:rPr>
        <w:t>Financial Assurance and Long-Term Management Fund Report information should be loaded into the Financial Reports folder in RIBITS.</w:t>
      </w:r>
    </w:p>
    <w:p w14:paraId="18C92226" w14:textId="15337534" w:rsidR="6D692D49" w:rsidRPr="00B2635D" w:rsidRDefault="6D692D49" w:rsidP="174CB76B">
      <w:pPr>
        <w:widowControl w:val="0"/>
        <w:tabs>
          <w:tab w:val="num" w:pos="1440"/>
        </w:tabs>
        <w:jc w:val="both"/>
        <w:rPr>
          <w:rFonts w:ascii="Arial" w:eastAsia="Arial" w:hAnsi="Arial" w:cs="Arial"/>
          <w:i/>
          <w:iCs/>
          <w:noProof/>
          <w:color w:val="000000" w:themeColor="text1"/>
          <w:szCs w:val="24"/>
        </w:rPr>
      </w:pPr>
    </w:p>
    <w:p w14:paraId="19F3650B" w14:textId="4F8074F2" w:rsidR="6D692D49" w:rsidRPr="00B2635D" w:rsidRDefault="6D692D49" w:rsidP="174CB76B">
      <w:pPr>
        <w:widowControl w:val="0"/>
        <w:tabs>
          <w:tab w:val="num" w:pos="1440"/>
        </w:tabs>
        <w:jc w:val="both"/>
        <w:rPr>
          <w:rFonts w:ascii="Arial" w:eastAsia="Arial" w:hAnsi="Arial" w:cs="Arial"/>
          <w:i/>
          <w:iCs/>
          <w:noProof/>
          <w:color w:val="000000" w:themeColor="text1"/>
          <w:szCs w:val="24"/>
        </w:rPr>
      </w:pPr>
    </w:p>
    <w:p w14:paraId="55C0620E" w14:textId="2C59782D" w:rsidR="08458932" w:rsidRPr="00B2635D" w:rsidRDefault="08458932" w:rsidP="174CB76B">
      <w:pPr>
        <w:widowControl w:val="0"/>
        <w:tabs>
          <w:tab w:val="num" w:pos="1440"/>
        </w:tabs>
        <w:ind w:left="-540" w:right="-540"/>
        <w:jc w:val="both"/>
        <w:rPr>
          <w:rFonts w:ascii="Arial" w:eastAsia="Arial" w:hAnsi="Arial" w:cs="Arial"/>
          <w:i/>
          <w:iCs/>
          <w:noProof/>
          <w:color w:val="000000" w:themeColor="text1"/>
          <w:szCs w:val="24"/>
        </w:rPr>
      </w:pPr>
      <w:r w:rsidRPr="00B2635D">
        <w:rPr>
          <w:rStyle w:val="normaltextrun"/>
          <w:rFonts w:ascii="Arial" w:eastAsia="Arial" w:hAnsi="Arial" w:cs="Arial"/>
          <w:i/>
          <w:iCs/>
          <w:noProof/>
          <w:color w:val="000000" w:themeColor="text1"/>
          <w:szCs w:val="24"/>
        </w:rPr>
        <w:t>"I certify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w:t>
      </w:r>
    </w:p>
    <w:p w14:paraId="7AF37528" w14:textId="4CDC08FD" w:rsidR="6D692D49" w:rsidRPr="00B2635D" w:rsidRDefault="6D692D49" w:rsidP="174CB76B">
      <w:pPr>
        <w:widowControl w:val="0"/>
        <w:tabs>
          <w:tab w:val="num" w:pos="1440"/>
        </w:tabs>
        <w:jc w:val="both"/>
        <w:rPr>
          <w:rFonts w:ascii="Arial" w:eastAsia="Arial" w:hAnsi="Arial" w:cs="Arial"/>
          <w:i/>
          <w:iCs/>
          <w:noProof/>
          <w:color w:val="000000" w:themeColor="text1"/>
          <w:szCs w:val="24"/>
        </w:rPr>
      </w:pPr>
    </w:p>
    <w:p w14:paraId="7A7CC380" w14:textId="4C30057B" w:rsidR="6D692D49" w:rsidRPr="00B2635D" w:rsidRDefault="6D692D49" w:rsidP="174CB76B">
      <w:pPr>
        <w:widowControl w:val="0"/>
        <w:tabs>
          <w:tab w:val="num" w:pos="1440"/>
        </w:tabs>
        <w:jc w:val="both"/>
        <w:rPr>
          <w:rFonts w:ascii="Arial" w:eastAsia="Arial" w:hAnsi="Arial" w:cs="Arial"/>
          <w:i/>
          <w:iCs/>
          <w:noProof/>
          <w:color w:val="000000" w:themeColor="text1"/>
          <w:szCs w:val="24"/>
        </w:rPr>
      </w:pPr>
    </w:p>
    <w:p w14:paraId="3603A27F" w14:textId="3F56921B" w:rsidR="08458932" w:rsidRPr="00B2635D" w:rsidRDefault="08458932" w:rsidP="174CB76B">
      <w:pPr>
        <w:ind w:left="-450"/>
        <w:rPr>
          <w:rFonts w:ascii="Arial" w:eastAsia="Arial" w:hAnsi="Arial" w:cs="Arial"/>
          <w:noProof/>
          <w:color w:val="000000" w:themeColor="text1"/>
          <w:szCs w:val="24"/>
        </w:rPr>
      </w:pPr>
      <w:r w:rsidRPr="00B2635D">
        <w:rPr>
          <w:rStyle w:val="normaltextrun"/>
          <w:rFonts w:ascii="Arial" w:eastAsia="Arial" w:hAnsi="Arial" w:cs="Arial"/>
          <w:b/>
          <w:bCs/>
          <w:noProof/>
          <w:color w:val="000000" w:themeColor="text1"/>
          <w:szCs w:val="24"/>
        </w:rPr>
        <w:t>_____________________________________________________</w:t>
      </w:r>
      <w:r w:rsidRPr="00B2635D">
        <w:rPr>
          <w:rStyle w:val="eop"/>
          <w:rFonts w:ascii="Arial" w:eastAsia="Arial" w:hAnsi="Arial" w:cs="Arial"/>
          <w:noProof/>
          <w:color w:val="000000" w:themeColor="text1"/>
          <w:szCs w:val="24"/>
        </w:rPr>
        <w:t> </w:t>
      </w:r>
    </w:p>
    <w:p w14:paraId="66C2F257" w14:textId="29935349" w:rsidR="08458932" w:rsidRPr="00B2635D" w:rsidRDefault="08458932" w:rsidP="174CB76B">
      <w:pPr>
        <w:ind w:left="-540" w:right="-540"/>
        <w:jc w:val="both"/>
        <w:rPr>
          <w:rFonts w:ascii="Arial" w:eastAsia="Arial" w:hAnsi="Arial" w:cs="Arial"/>
          <w:noProof/>
          <w:color w:val="000000" w:themeColor="text1"/>
          <w:szCs w:val="24"/>
        </w:rPr>
      </w:pPr>
      <w:r w:rsidRPr="00B2635D">
        <w:rPr>
          <w:rStyle w:val="normaltextrun"/>
          <w:rFonts w:ascii="Arial" w:eastAsia="Arial" w:hAnsi="Arial" w:cs="Arial"/>
          <w:i/>
          <w:iCs/>
          <w:noProof/>
          <w:color w:val="000000" w:themeColor="text1"/>
          <w:szCs w:val="24"/>
        </w:rPr>
        <w:t xml:space="preserve">  Applicant Printed Name</w:t>
      </w:r>
      <w:r w:rsidRPr="00B2635D">
        <w:rPr>
          <w:rStyle w:val="eop"/>
          <w:rFonts w:ascii="Arial" w:eastAsia="Arial" w:hAnsi="Arial" w:cs="Arial"/>
          <w:noProof/>
          <w:color w:val="000000" w:themeColor="text1"/>
          <w:szCs w:val="24"/>
        </w:rPr>
        <w:t> </w:t>
      </w:r>
    </w:p>
    <w:p w14:paraId="7A836F5D" w14:textId="5B2AD50A" w:rsidR="08458932" w:rsidRPr="00B2635D" w:rsidRDefault="08458932" w:rsidP="174CB76B">
      <w:pPr>
        <w:ind w:left="-450" w:right="-630"/>
        <w:rPr>
          <w:rFonts w:ascii="Arial" w:eastAsia="Arial" w:hAnsi="Arial" w:cs="Arial"/>
          <w:noProof/>
          <w:color w:val="000000" w:themeColor="text1"/>
          <w:szCs w:val="24"/>
        </w:rPr>
      </w:pPr>
      <w:r w:rsidRPr="00B2635D">
        <w:rPr>
          <w:rStyle w:val="eop"/>
          <w:rFonts w:ascii="Arial" w:eastAsia="Arial" w:hAnsi="Arial" w:cs="Arial"/>
          <w:noProof/>
          <w:color w:val="000000" w:themeColor="text1"/>
          <w:szCs w:val="24"/>
        </w:rPr>
        <w:t> </w:t>
      </w:r>
    </w:p>
    <w:p w14:paraId="2DF9D0F1" w14:textId="04D2D939" w:rsidR="08458932" w:rsidRPr="00B2635D" w:rsidRDefault="08458932" w:rsidP="174CB76B">
      <w:pPr>
        <w:ind w:left="-450" w:right="-630"/>
        <w:rPr>
          <w:rFonts w:ascii="Arial" w:eastAsia="Arial" w:hAnsi="Arial" w:cs="Arial"/>
          <w:noProof/>
          <w:color w:val="000000" w:themeColor="text1"/>
          <w:szCs w:val="24"/>
        </w:rPr>
      </w:pPr>
      <w:r w:rsidRPr="00B2635D">
        <w:rPr>
          <w:rStyle w:val="eop"/>
          <w:rFonts w:ascii="Arial" w:eastAsia="Arial" w:hAnsi="Arial" w:cs="Arial"/>
          <w:noProof/>
          <w:color w:val="000000" w:themeColor="text1"/>
          <w:szCs w:val="24"/>
        </w:rPr>
        <w:t> </w:t>
      </w:r>
    </w:p>
    <w:p w14:paraId="1E2542B5" w14:textId="682919E6" w:rsidR="08458932" w:rsidRPr="00B2635D" w:rsidRDefault="08458932" w:rsidP="174CB76B">
      <w:pPr>
        <w:ind w:left="-450" w:right="-630"/>
        <w:rPr>
          <w:rFonts w:ascii="Arial" w:eastAsia="Arial" w:hAnsi="Arial" w:cs="Arial"/>
          <w:noProof/>
          <w:color w:val="000000" w:themeColor="text1"/>
          <w:szCs w:val="24"/>
        </w:rPr>
      </w:pPr>
      <w:r w:rsidRPr="00B2635D">
        <w:rPr>
          <w:rStyle w:val="normaltextrun"/>
          <w:rFonts w:ascii="Arial" w:eastAsia="Arial" w:hAnsi="Arial" w:cs="Arial"/>
          <w:b/>
          <w:bCs/>
          <w:i/>
          <w:iCs/>
          <w:noProof/>
          <w:color w:val="000000" w:themeColor="text1"/>
          <w:szCs w:val="24"/>
        </w:rPr>
        <w:t xml:space="preserve">______________________________________________ </w:t>
      </w:r>
      <w:r>
        <w:tab/>
      </w:r>
      <w:r>
        <w:tab/>
      </w:r>
      <w:r w:rsidRPr="00B2635D">
        <w:rPr>
          <w:rStyle w:val="normaltextrun"/>
          <w:rFonts w:ascii="Arial" w:eastAsia="Arial" w:hAnsi="Arial" w:cs="Arial"/>
          <w:b/>
          <w:bCs/>
          <w:i/>
          <w:iCs/>
          <w:noProof/>
          <w:color w:val="000000" w:themeColor="text1"/>
          <w:szCs w:val="24"/>
        </w:rPr>
        <w:t>___________________</w:t>
      </w:r>
      <w:r w:rsidRPr="00B2635D">
        <w:rPr>
          <w:rStyle w:val="eop"/>
          <w:rFonts w:ascii="Arial" w:eastAsia="Arial" w:hAnsi="Arial" w:cs="Arial"/>
          <w:noProof/>
          <w:color w:val="000000" w:themeColor="text1"/>
          <w:szCs w:val="24"/>
        </w:rPr>
        <w:t> </w:t>
      </w:r>
    </w:p>
    <w:p w14:paraId="4302EF20" w14:textId="4FA3E539" w:rsidR="08458932" w:rsidRPr="00B2635D" w:rsidRDefault="08458932" w:rsidP="174CB76B">
      <w:pPr>
        <w:ind w:left="-450"/>
        <w:rPr>
          <w:rFonts w:ascii="Arial" w:eastAsia="Arial" w:hAnsi="Arial" w:cs="Arial"/>
          <w:noProof/>
          <w:color w:val="000000" w:themeColor="text1"/>
          <w:szCs w:val="24"/>
        </w:rPr>
      </w:pPr>
      <w:r w:rsidRPr="00B2635D">
        <w:rPr>
          <w:rStyle w:val="normaltextrun"/>
          <w:rFonts w:ascii="Arial" w:eastAsia="Arial" w:hAnsi="Arial" w:cs="Arial"/>
          <w:i/>
          <w:iCs/>
          <w:noProof/>
          <w:color w:val="000000" w:themeColor="text1"/>
          <w:szCs w:val="24"/>
        </w:rPr>
        <w:t>Applicant Signature</w:t>
      </w:r>
      <w:r>
        <w:tab/>
      </w:r>
      <w:r>
        <w:tab/>
      </w:r>
      <w:r>
        <w:tab/>
      </w:r>
      <w:r>
        <w:tab/>
      </w:r>
      <w:r>
        <w:tab/>
      </w:r>
      <w:r>
        <w:tab/>
      </w:r>
      <w:r w:rsidRPr="00B2635D">
        <w:rPr>
          <w:rStyle w:val="normaltextrun"/>
          <w:rFonts w:ascii="Arial" w:eastAsia="Arial" w:hAnsi="Arial" w:cs="Arial"/>
          <w:i/>
          <w:iCs/>
          <w:noProof/>
          <w:color w:val="000000" w:themeColor="text1"/>
          <w:szCs w:val="24"/>
        </w:rPr>
        <w:t xml:space="preserve">   </w:t>
      </w:r>
      <w:r>
        <w:tab/>
      </w:r>
      <w:r>
        <w:tab/>
      </w:r>
      <w:r w:rsidRPr="00B2635D">
        <w:rPr>
          <w:rStyle w:val="normaltextrun"/>
          <w:rFonts w:ascii="Arial" w:eastAsia="Arial" w:hAnsi="Arial" w:cs="Arial"/>
          <w:i/>
          <w:iCs/>
          <w:noProof/>
          <w:color w:val="000000" w:themeColor="text1"/>
          <w:szCs w:val="24"/>
        </w:rPr>
        <w:t>Date</w:t>
      </w:r>
      <w:r w:rsidRPr="00B2635D">
        <w:rPr>
          <w:rStyle w:val="eop"/>
          <w:rFonts w:ascii="Arial" w:eastAsia="Arial" w:hAnsi="Arial" w:cs="Arial"/>
          <w:noProof/>
          <w:color w:val="000000" w:themeColor="text1"/>
          <w:szCs w:val="24"/>
        </w:rPr>
        <w:t> </w:t>
      </w:r>
    </w:p>
    <w:p w14:paraId="77737454" w14:textId="5A6B2D31" w:rsidR="6D692D49" w:rsidRPr="00B2635D" w:rsidRDefault="6D692D49" w:rsidP="174CB76B">
      <w:pPr>
        <w:pStyle w:val="BodyTextIndent2"/>
        <w:tabs>
          <w:tab w:val="num" w:pos="1440"/>
        </w:tabs>
        <w:ind w:left="0" w:firstLine="0"/>
        <w:rPr>
          <w:rFonts w:ascii="Arial" w:eastAsia="Arial" w:hAnsi="Arial" w:cs="Arial"/>
          <w:i w:val="0"/>
          <w:noProof/>
          <w:szCs w:val="24"/>
        </w:rPr>
      </w:pPr>
    </w:p>
    <w:sectPr w:rsidR="6D692D49" w:rsidRPr="00B2635D" w:rsidSect="005A0DEB">
      <w:headerReference w:type="default" r:id="rId16"/>
      <w:pgSz w:w="12240" w:h="15840" w:code="1"/>
      <w:pgMar w:top="1440" w:right="1440" w:bottom="1440" w:left="1440" w:header="720" w:footer="3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EC67" w14:textId="77777777" w:rsidR="00757A1D" w:rsidRDefault="00757A1D">
      <w:r>
        <w:separator/>
      </w:r>
    </w:p>
  </w:endnote>
  <w:endnote w:type="continuationSeparator" w:id="0">
    <w:p w14:paraId="7664837C" w14:textId="77777777" w:rsidR="00757A1D" w:rsidRDefault="00757A1D">
      <w:r>
        <w:continuationSeparator/>
      </w:r>
    </w:p>
  </w:endnote>
  <w:endnote w:type="continuationNotice" w:id="1">
    <w:p w14:paraId="0BFC1FC1" w14:textId="77777777" w:rsidR="00757A1D" w:rsidRDefault="00757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9FDC" w14:textId="77777777" w:rsidR="00757A1D" w:rsidRDefault="00757A1D">
      <w:r>
        <w:separator/>
      </w:r>
    </w:p>
  </w:footnote>
  <w:footnote w:type="continuationSeparator" w:id="0">
    <w:p w14:paraId="183DE46E" w14:textId="77777777" w:rsidR="00757A1D" w:rsidRDefault="00757A1D">
      <w:r>
        <w:continuationSeparator/>
      </w:r>
    </w:p>
  </w:footnote>
  <w:footnote w:type="continuationNotice" w:id="1">
    <w:p w14:paraId="207B0767" w14:textId="77777777" w:rsidR="00757A1D" w:rsidRDefault="00757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4CB76B" w14:paraId="3DE61854" w14:textId="77777777" w:rsidTr="174CB76B">
      <w:trPr>
        <w:trHeight w:val="300"/>
      </w:trPr>
      <w:tc>
        <w:tcPr>
          <w:tcW w:w="3120" w:type="dxa"/>
        </w:tcPr>
        <w:p w14:paraId="3C7E1DD5" w14:textId="0068D0C9" w:rsidR="174CB76B" w:rsidRDefault="174CB76B" w:rsidP="174CB76B">
          <w:pPr>
            <w:pStyle w:val="Header"/>
            <w:ind w:left="-115"/>
          </w:pPr>
          <w:r>
            <w:rPr>
              <w:noProof/>
            </w:rPr>
            <w:drawing>
              <wp:inline distT="0" distB="0" distL="0" distR="0" wp14:anchorId="3CBF5DDE" wp14:editId="2CEC2B02">
                <wp:extent cx="1762125" cy="723900"/>
                <wp:effectExtent l="0" t="0" r="0" b="0"/>
                <wp:docPr id="1408512831" name="Picture 1408512831"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12831" name="Picture 1408512831" descr="DEQ logo"/>
                        <pic:cNvPicPr/>
                      </pic:nvPicPr>
                      <pic:blipFill>
                        <a:blip r:embed="rId1">
                          <a:extLst>
                            <a:ext uri="{28A0092B-C50C-407E-A947-70E740481C1C}">
                              <a14:useLocalDpi xmlns:a14="http://schemas.microsoft.com/office/drawing/2010/main" val="0"/>
                            </a:ext>
                          </a:extLst>
                        </a:blip>
                        <a:stretch>
                          <a:fillRect/>
                        </a:stretch>
                      </pic:blipFill>
                      <pic:spPr>
                        <a:xfrm>
                          <a:off x="0" y="0"/>
                          <a:ext cx="1762125" cy="723900"/>
                        </a:xfrm>
                        <a:prstGeom prst="rect">
                          <a:avLst/>
                        </a:prstGeom>
                      </pic:spPr>
                    </pic:pic>
                  </a:graphicData>
                </a:graphic>
              </wp:inline>
            </w:drawing>
          </w:r>
        </w:p>
      </w:tc>
      <w:tc>
        <w:tcPr>
          <w:tcW w:w="3120" w:type="dxa"/>
        </w:tcPr>
        <w:p w14:paraId="29B4D7CA" w14:textId="57193053" w:rsidR="174CB76B" w:rsidRDefault="174CB76B" w:rsidP="174CB76B">
          <w:pPr>
            <w:pStyle w:val="Header"/>
            <w:jc w:val="center"/>
          </w:pPr>
        </w:p>
      </w:tc>
      <w:tc>
        <w:tcPr>
          <w:tcW w:w="3120" w:type="dxa"/>
        </w:tcPr>
        <w:p w14:paraId="161C134B" w14:textId="203ED2A4" w:rsidR="174CB76B" w:rsidRDefault="174CB76B" w:rsidP="174CB76B">
          <w:pPr>
            <w:pStyle w:val="Header"/>
            <w:ind w:right="-115"/>
            <w:jc w:val="right"/>
          </w:pPr>
        </w:p>
      </w:tc>
    </w:tr>
  </w:tbl>
  <w:p w14:paraId="0C38A835" w14:textId="0A41FD61" w:rsidR="174CB76B" w:rsidRDefault="174CB76B" w:rsidP="174CB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0C9E"/>
    <w:multiLevelType w:val="hybridMultilevel"/>
    <w:tmpl w:val="A372F710"/>
    <w:lvl w:ilvl="0" w:tplc="A80ECB5C">
      <w:start w:val="1"/>
      <w:numFmt w:val="bullet"/>
      <w:lvlText w:val=""/>
      <w:lvlJc w:val="left"/>
      <w:pPr>
        <w:ind w:left="720" w:hanging="360"/>
      </w:pPr>
      <w:rPr>
        <w:rFonts w:ascii="Wingdings" w:hAnsi="Wingdings" w:hint="default"/>
      </w:rPr>
    </w:lvl>
    <w:lvl w:ilvl="1" w:tplc="10063764">
      <w:start w:val="1"/>
      <w:numFmt w:val="bullet"/>
      <w:lvlText w:val="o"/>
      <w:lvlJc w:val="left"/>
      <w:pPr>
        <w:ind w:left="1440" w:hanging="360"/>
      </w:pPr>
      <w:rPr>
        <w:rFonts w:ascii="Courier New" w:hAnsi="Courier New" w:hint="default"/>
      </w:rPr>
    </w:lvl>
    <w:lvl w:ilvl="2" w:tplc="6448AD3C">
      <w:start w:val="1"/>
      <w:numFmt w:val="bullet"/>
      <w:lvlText w:val=""/>
      <w:lvlJc w:val="left"/>
      <w:pPr>
        <w:ind w:left="2160" w:hanging="360"/>
      </w:pPr>
      <w:rPr>
        <w:rFonts w:ascii="Wingdings" w:hAnsi="Wingdings" w:hint="default"/>
      </w:rPr>
    </w:lvl>
    <w:lvl w:ilvl="3" w:tplc="81BECF26">
      <w:start w:val="1"/>
      <w:numFmt w:val="bullet"/>
      <w:lvlText w:val=""/>
      <w:lvlJc w:val="left"/>
      <w:pPr>
        <w:ind w:left="2880" w:hanging="360"/>
      </w:pPr>
      <w:rPr>
        <w:rFonts w:ascii="Symbol" w:hAnsi="Symbol" w:hint="default"/>
      </w:rPr>
    </w:lvl>
    <w:lvl w:ilvl="4" w:tplc="672C65D6">
      <w:start w:val="1"/>
      <w:numFmt w:val="bullet"/>
      <w:lvlText w:val="o"/>
      <w:lvlJc w:val="left"/>
      <w:pPr>
        <w:ind w:left="3600" w:hanging="360"/>
      </w:pPr>
      <w:rPr>
        <w:rFonts w:ascii="Courier New" w:hAnsi="Courier New" w:hint="default"/>
      </w:rPr>
    </w:lvl>
    <w:lvl w:ilvl="5" w:tplc="4A88C810">
      <w:start w:val="1"/>
      <w:numFmt w:val="bullet"/>
      <w:lvlText w:val=""/>
      <w:lvlJc w:val="left"/>
      <w:pPr>
        <w:ind w:left="4320" w:hanging="360"/>
      </w:pPr>
      <w:rPr>
        <w:rFonts w:ascii="Wingdings" w:hAnsi="Wingdings" w:hint="default"/>
      </w:rPr>
    </w:lvl>
    <w:lvl w:ilvl="6" w:tplc="A104A3AA">
      <w:start w:val="1"/>
      <w:numFmt w:val="bullet"/>
      <w:lvlText w:val=""/>
      <w:lvlJc w:val="left"/>
      <w:pPr>
        <w:ind w:left="5040" w:hanging="360"/>
      </w:pPr>
      <w:rPr>
        <w:rFonts w:ascii="Symbol" w:hAnsi="Symbol" w:hint="default"/>
      </w:rPr>
    </w:lvl>
    <w:lvl w:ilvl="7" w:tplc="3AA2E5AC">
      <w:start w:val="1"/>
      <w:numFmt w:val="bullet"/>
      <w:lvlText w:val="o"/>
      <w:lvlJc w:val="left"/>
      <w:pPr>
        <w:ind w:left="5760" w:hanging="360"/>
      </w:pPr>
      <w:rPr>
        <w:rFonts w:ascii="Courier New" w:hAnsi="Courier New" w:hint="default"/>
      </w:rPr>
    </w:lvl>
    <w:lvl w:ilvl="8" w:tplc="AF2CB948">
      <w:start w:val="1"/>
      <w:numFmt w:val="bullet"/>
      <w:lvlText w:val=""/>
      <w:lvlJc w:val="left"/>
      <w:pPr>
        <w:ind w:left="6480" w:hanging="360"/>
      </w:pPr>
      <w:rPr>
        <w:rFonts w:ascii="Wingdings" w:hAnsi="Wingdings" w:hint="default"/>
      </w:rPr>
    </w:lvl>
  </w:abstractNum>
  <w:abstractNum w:abstractNumId="1" w15:restartNumberingAfterBreak="0">
    <w:nsid w:val="01194C2D"/>
    <w:multiLevelType w:val="hybridMultilevel"/>
    <w:tmpl w:val="4AA646A4"/>
    <w:lvl w:ilvl="0" w:tplc="06D21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53603"/>
    <w:multiLevelType w:val="hybridMultilevel"/>
    <w:tmpl w:val="B50059AE"/>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57AD5"/>
    <w:multiLevelType w:val="hybridMultilevel"/>
    <w:tmpl w:val="6DFAB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D62DA"/>
    <w:multiLevelType w:val="singleLevel"/>
    <w:tmpl w:val="52840DCE"/>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09541D0F"/>
    <w:multiLevelType w:val="hybridMultilevel"/>
    <w:tmpl w:val="5AF27850"/>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044DC"/>
    <w:multiLevelType w:val="hybridMultilevel"/>
    <w:tmpl w:val="C31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243A4"/>
    <w:multiLevelType w:val="singleLevel"/>
    <w:tmpl w:val="F67C8A5E"/>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1" w15:restartNumberingAfterBreak="0">
    <w:nsid w:val="10C20C2D"/>
    <w:multiLevelType w:val="hybridMultilevel"/>
    <w:tmpl w:val="7F520622"/>
    <w:lvl w:ilvl="0" w:tplc="203CEE3C">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6553FF"/>
    <w:multiLevelType w:val="hybridMultilevel"/>
    <w:tmpl w:val="6D5035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795010"/>
    <w:multiLevelType w:val="hybridMultilevel"/>
    <w:tmpl w:val="55F4E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C109E8"/>
    <w:multiLevelType w:val="hybridMultilevel"/>
    <w:tmpl w:val="53AE9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911AC1"/>
    <w:multiLevelType w:val="hybridMultilevel"/>
    <w:tmpl w:val="10F621D4"/>
    <w:lvl w:ilvl="0" w:tplc="C49C1B06">
      <w:start w:val="1"/>
      <w:numFmt w:val="bullet"/>
      <w:lvlText w:val=""/>
      <w:lvlJc w:val="left"/>
      <w:pPr>
        <w:tabs>
          <w:tab w:val="num" w:pos="720"/>
        </w:tabs>
        <w:ind w:left="720" w:hanging="360"/>
      </w:pPr>
      <w:rPr>
        <w:rFonts w:ascii="Wingdings" w:hAnsi="Wingdings"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E26A19"/>
    <w:multiLevelType w:val="hybridMultilevel"/>
    <w:tmpl w:val="31504548"/>
    <w:lvl w:ilvl="0" w:tplc="9ABEDA74">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1FFC47D6"/>
    <w:multiLevelType w:val="hybridMultilevel"/>
    <w:tmpl w:val="1354E51A"/>
    <w:lvl w:ilvl="0" w:tplc="9AF4F5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435278"/>
    <w:multiLevelType w:val="hybridMultilevel"/>
    <w:tmpl w:val="47E8F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305339"/>
    <w:multiLevelType w:val="hybridMultilevel"/>
    <w:tmpl w:val="D3E217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56C4A1F"/>
    <w:multiLevelType w:val="hybridMultilevel"/>
    <w:tmpl w:val="8B862E7C"/>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E549E2"/>
    <w:multiLevelType w:val="hybridMultilevel"/>
    <w:tmpl w:val="71BA5B6E"/>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319CB"/>
    <w:multiLevelType w:val="hybridMultilevel"/>
    <w:tmpl w:val="8B7A614C"/>
    <w:lvl w:ilvl="0" w:tplc="4A54D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F100A"/>
    <w:multiLevelType w:val="hybridMultilevel"/>
    <w:tmpl w:val="00F4017A"/>
    <w:lvl w:ilvl="0" w:tplc="EC260040">
      <w:start w:val="1"/>
      <w:numFmt w:val="bullet"/>
      <w:lvlText w:val=""/>
      <w:lvlJc w:val="left"/>
      <w:pPr>
        <w:ind w:left="720" w:hanging="360"/>
      </w:pPr>
      <w:rPr>
        <w:rFonts w:ascii="Wingdings" w:hAnsi="Wingdings" w:hint="default"/>
      </w:rPr>
    </w:lvl>
    <w:lvl w:ilvl="1" w:tplc="0E8455A6">
      <w:start w:val="1"/>
      <w:numFmt w:val="bullet"/>
      <w:lvlText w:val="o"/>
      <w:lvlJc w:val="left"/>
      <w:pPr>
        <w:ind w:left="1440" w:hanging="360"/>
      </w:pPr>
      <w:rPr>
        <w:rFonts w:ascii="Courier New" w:hAnsi="Courier New" w:hint="default"/>
      </w:rPr>
    </w:lvl>
    <w:lvl w:ilvl="2" w:tplc="3968AF1C">
      <w:start w:val="1"/>
      <w:numFmt w:val="bullet"/>
      <w:lvlText w:val=""/>
      <w:lvlJc w:val="left"/>
      <w:pPr>
        <w:ind w:left="2160" w:hanging="360"/>
      </w:pPr>
      <w:rPr>
        <w:rFonts w:ascii="Wingdings" w:hAnsi="Wingdings" w:hint="default"/>
      </w:rPr>
    </w:lvl>
    <w:lvl w:ilvl="3" w:tplc="4862456E">
      <w:start w:val="1"/>
      <w:numFmt w:val="bullet"/>
      <w:lvlText w:val=""/>
      <w:lvlJc w:val="left"/>
      <w:pPr>
        <w:ind w:left="2880" w:hanging="360"/>
      </w:pPr>
      <w:rPr>
        <w:rFonts w:ascii="Symbol" w:hAnsi="Symbol" w:hint="default"/>
      </w:rPr>
    </w:lvl>
    <w:lvl w:ilvl="4" w:tplc="FA82E09A">
      <w:start w:val="1"/>
      <w:numFmt w:val="bullet"/>
      <w:lvlText w:val="o"/>
      <w:lvlJc w:val="left"/>
      <w:pPr>
        <w:ind w:left="3600" w:hanging="360"/>
      </w:pPr>
      <w:rPr>
        <w:rFonts w:ascii="Courier New" w:hAnsi="Courier New" w:hint="default"/>
      </w:rPr>
    </w:lvl>
    <w:lvl w:ilvl="5" w:tplc="26C6C516">
      <w:start w:val="1"/>
      <w:numFmt w:val="bullet"/>
      <w:lvlText w:val=""/>
      <w:lvlJc w:val="left"/>
      <w:pPr>
        <w:ind w:left="4320" w:hanging="360"/>
      </w:pPr>
      <w:rPr>
        <w:rFonts w:ascii="Wingdings" w:hAnsi="Wingdings" w:hint="default"/>
      </w:rPr>
    </w:lvl>
    <w:lvl w:ilvl="6" w:tplc="8FB20F7E">
      <w:start w:val="1"/>
      <w:numFmt w:val="bullet"/>
      <w:lvlText w:val=""/>
      <w:lvlJc w:val="left"/>
      <w:pPr>
        <w:ind w:left="5040" w:hanging="360"/>
      </w:pPr>
      <w:rPr>
        <w:rFonts w:ascii="Symbol" w:hAnsi="Symbol" w:hint="default"/>
      </w:rPr>
    </w:lvl>
    <w:lvl w:ilvl="7" w:tplc="B44A2808">
      <w:start w:val="1"/>
      <w:numFmt w:val="bullet"/>
      <w:lvlText w:val="o"/>
      <w:lvlJc w:val="left"/>
      <w:pPr>
        <w:ind w:left="5760" w:hanging="360"/>
      </w:pPr>
      <w:rPr>
        <w:rFonts w:ascii="Courier New" w:hAnsi="Courier New" w:hint="default"/>
      </w:rPr>
    </w:lvl>
    <w:lvl w:ilvl="8" w:tplc="08B099EC">
      <w:start w:val="1"/>
      <w:numFmt w:val="bullet"/>
      <w:lvlText w:val=""/>
      <w:lvlJc w:val="left"/>
      <w:pPr>
        <w:ind w:left="6480" w:hanging="360"/>
      </w:pPr>
      <w:rPr>
        <w:rFonts w:ascii="Wingdings" w:hAnsi="Wingdings" w:hint="default"/>
      </w:rPr>
    </w:lvl>
  </w:abstractNum>
  <w:abstractNum w:abstractNumId="28" w15:restartNumberingAfterBreak="0">
    <w:nsid w:val="36E4F923"/>
    <w:multiLevelType w:val="hybridMultilevel"/>
    <w:tmpl w:val="0FB4DA20"/>
    <w:lvl w:ilvl="0" w:tplc="A984CE7C">
      <w:start w:val="1"/>
      <w:numFmt w:val="bullet"/>
      <w:lvlText w:val=""/>
      <w:lvlJc w:val="left"/>
      <w:pPr>
        <w:ind w:left="720" w:hanging="360"/>
      </w:pPr>
      <w:rPr>
        <w:rFonts w:ascii="Wingdings" w:hAnsi="Wingdings" w:hint="default"/>
      </w:rPr>
    </w:lvl>
    <w:lvl w:ilvl="1" w:tplc="004231FE">
      <w:start w:val="1"/>
      <w:numFmt w:val="bullet"/>
      <w:lvlText w:val="o"/>
      <w:lvlJc w:val="left"/>
      <w:pPr>
        <w:ind w:left="1440" w:hanging="360"/>
      </w:pPr>
      <w:rPr>
        <w:rFonts w:ascii="Courier New" w:hAnsi="Courier New" w:hint="default"/>
      </w:rPr>
    </w:lvl>
    <w:lvl w:ilvl="2" w:tplc="3496AEFC">
      <w:start w:val="1"/>
      <w:numFmt w:val="bullet"/>
      <w:lvlText w:val=""/>
      <w:lvlJc w:val="left"/>
      <w:pPr>
        <w:ind w:left="2160" w:hanging="360"/>
      </w:pPr>
      <w:rPr>
        <w:rFonts w:ascii="Wingdings" w:hAnsi="Wingdings" w:hint="default"/>
      </w:rPr>
    </w:lvl>
    <w:lvl w:ilvl="3" w:tplc="8F1801DC">
      <w:start w:val="1"/>
      <w:numFmt w:val="bullet"/>
      <w:lvlText w:val=""/>
      <w:lvlJc w:val="left"/>
      <w:pPr>
        <w:ind w:left="2880" w:hanging="360"/>
      </w:pPr>
      <w:rPr>
        <w:rFonts w:ascii="Symbol" w:hAnsi="Symbol" w:hint="default"/>
      </w:rPr>
    </w:lvl>
    <w:lvl w:ilvl="4" w:tplc="D556EA26">
      <w:start w:val="1"/>
      <w:numFmt w:val="bullet"/>
      <w:lvlText w:val="o"/>
      <w:lvlJc w:val="left"/>
      <w:pPr>
        <w:ind w:left="3600" w:hanging="360"/>
      </w:pPr>
      <w:rPr>
        <w:rFonts w:ascii="Courier New" w:hAnsi="Courier New" w:hint="default"/>
      </w:rPr>
    </w:lvl>
    <w:lvl w:ilvl="5" w:tplc="6138FE28">
      <w:start w:val="1"/>
      <w:numFmt w:val="bullet"/>
      <w:lvlText w:val=""/>
      <w:lvlJc w:val="left"/>
      <w:pPr>
        <w:ind w:left="4320" w:hanging="360"/>
      </w:pPr>
      <w:rPr>
        <w:rFonts w:ascii="Wingdings" w:hAnsi="Wingdings" w:hint="default"/>
      </w:rPr>
    </w:lvl>
    <w:lvl w:ilvl="6" w:tplc="CE623BF8">
      <w:start w:val="1"/>
      <w:numFmt w:val="bullet"/>
      <w:lvlText w:val=""/>
      <w:lvlJc w:val="left"/>
      <w:pPr>
        <w:ind w:left="5040" w:hanging="360"/>
      </w:pPr>
      <w:rPr>
        <w:rFonts w:ascii="Symbol" w:hAnsi="Symbol" w:hint="default"/>
      </w:rPr>
    </w:lvl>
    <w:lvl w:ilvl="7" w:tplc="16BEDC16">
      <w:start w:val="1"/>
      <w:numFmt w:val="bullet"/>
      <w:lvlText w:val="o"/>
      <w:lvlJc w:val="left"/>
      <w:pPr>
        <w:ind w:left="5760" w:hanging="360"/>
      </w:pPr>
      <w:rPr>
        <w:rFonts w:ascii="Courier New" w:hAnsi="Courier New" w:hint="default"/>
      </w:rPr>
    </w:lvl>
    <w:lvl w:ilvl="8" w:tplc="E2686F14">
      <w:start w:val="1"/>
      <w:numFmt w:val="bullet"/>
      <w:lvlText w:val=""/>
      <w:lvlJc w:val="left"/>
      <w:pPr>
        <w:ind w:left="6480" w:hanging="360"/>
      </w:pPr>
      <w:rPr>
        <w:rFonts w:ascii="Wingdings" w:hAnsi="Wingdings" w:hint="default"/>
      </w:rPr>
    </w:lvl>
  </w:abstractNum>
  <w:abstractNum w:abstractNumId="29" w15:restartNumberingAfterBreak="0">
    <w:nsid w:val="3FFD20EC"/>
    <w:multiLevelType w:val="hybridMultilevel"/>
    <w:tmpl w:val="7BC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C70A8D"/>
    <w:multiLevelType w:val="hybridMultilevel"/>
    <w:tmpl w:val="D7FA0922"/>
    <w:lvl w:ilvl="0" w:tplc="605AC63C">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806FDB"/>
    <w:multiLevelType w:val="singleLevel"/>
    <w:tmpl w:val="203CEE3C"/>
    <w:lvl w:ilvl="0">
      <w:start w:val="1"/>
      <w:numFmt w:val="bullet"/>
      <w:lvlText w:val=""/>
      <w:lvlJc w:val="left"/>
      <w:pPr>
        <w:tabs>
          <w:tab w:val="num" w:pos="540"/>
        </w:tabs>
        <w:ind w:left="540" w:hanging="360"/>
      </w:pPr>
      <w:rPr>
        <w:rFonts w:ascii="Wingdings" w:hAnsi="Wingdings" w:hint="default"/>
        <w:b w:val="0"/>
        <w:i w:val="0"/>
        <w:sz w:val="28"/>
      </w:rPr>
    </w:lvl>
  </w:abstractNum>
  <w:abstractNum w:abstractNumId="33" w15:restartNumberingAfterBreak="0">
    <w:nsid w:val="473914F2"/>
    <w:multiLevelType w:val="hybridMultilevel"/>
    <w:tmpl w:val="886616DE"/>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8C02DD4"/>
    <w:multiLevelType w:val="hybridMultilevel"/>
    <w:tmpl w:val="BE0C8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F9183B"/>
    <w:multiLevelType w:val="hybridMultilevel"/>
    <w:tmpl w:val="E0AE1A68"/>
    <w:lvl w:ilvl="0" w:tplc="F67C8A5E">
      <w:start w:val="1"/>
      <w:numFmt w:val="bullet"/>
      <w:lvlText w:val=""/>
      <w:lvlJc w:val="left"/>
      <w:pPr>
        <w:ind w:left="360" w:hanging="360"/>
      </w:pPr>
      <w:rPr>
        <w:rFonts w:ascii="Wingdings" w:hAnsi="Wingdings" w:hint="default"/>
        <w:color w:val="auto"/>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EE421D"/>
    <w:multiLevelType w:val="hybridMultilevel"/>
    <w:tmpl w:val="E10419DE"/>
    <w:lvl w:ilvl="0" w:tplc="9ABCBA6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05E4DF8"/>
    <w:multiLevelType w:val="hybridMultilevel"/>
    <w:tmpl w:val="EEA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3CF45DA"/>
    <w:multiLevelType w:val="hybridMultilevel"/>
    <w:tmpl w:val="DE9EFEF4"/>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8671B0"/>
    <w:multiLevelType w:val="hybridMultilevel"/>
    <w:tmpl w:val="A6D002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47"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3E390F"/>
    <w:multiLevelType w:val="hybridMultilevel"/>
    <w:tmpl w:val="260A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7111432">
    <w:abstractNumId w:val="27"/>
  </w:num>
  <w:num w:numId="2" w16cid:durableId="1292590066">
    <w:abstractNumId w:val="28"/>
  </w:num>
  <w:num w:numId="3" w16cid:durableId="1389911778">
    <w:abstractNumId w:val="0"/>
  </w:num>
  <w:num w:numId="4" w16cid:durableId="1824352525">
    <w:abstractNumId w:val="10"/>
  </w:num>
  <w:num w:numId="5" w16cid:durableId="1982615216">
    <w:abstractNumId w:val="32"/>
  </w:num>
  <w:num w:numId="6" w16cid:durableId="1480726380">
    <w:abstractNumId w:val="5"/>
  </w:num>
  <w:num w:numId="7" w16cid:durableId="94591817">
    <w:abstractNumId w:val="46"/>
  </w:num>
  <w:num w:numId="8" w16cid:durableId="194269902">
    <w:abstractNumId w:val="11"/>
  </w:num>
  <w:num w:numId="9" w16cid:durableId="1719476638">
    <w:abstractNumId w:val="18"/>
  </w:num>
  <w:num w:numId="10" w16cid:durableId="970866138">
    <w:abstractNumId w:val="48"/>
  </w:num>
  <w:num w:numId="11" w16cid:durableId="2084793493">
    <w:abstractNumId w:val="40"/>
  </w:num>
  <w:num w:numId="12" w16cid:durableId="228343798">
    <w:abstractNumId w:val="20"/>
  </w:num>
  <w:num w:numId="13" w16cid:durableId="1232078228">
    <w:abstractNumId w:val="38"/>
  </w:num>
  <w:num w:numId="14" w16cid:durableId="630209356">
    <w:abstractNumId w:val="33"/>
  </w:num>
  <w:num w:numId="15" w16cid:durableId="1424687504">
    <w:abstractNumId w:val="17"/>
  </w:num>
  <w:num w:numId="16" w16cid:durableId="486940836">
    <w:abstractNumId w:val="41"/>
  </w:num>
  <w:num w:numId="17" w16cid:durableId="1451898038">
    <w:abstractNumId w:val="4"/>
  </w:num>
  <w:num w:numId="18" w16cid:durableId="997458633">
    <w:abstractNumId w:val="35"/>
  </w:num>
  <w:num w:numId="19" w16cid:durableId="432559110">
    <w:abstractNumId w:val="45"/>
  </w:num>
  <w:num w:numId="20" w16cid:durableId="2091534678">
    <w:abstractNumId w:val="12"/>
  </w:num>
  <w:num w:numId="21" w16cid:durableId="668214721">
    <w:abstractNumId w:val="30"/>
  </w:num>
  <w:num w:numId="22" w16cid:durableId="2134204155">
    <w:abstractNumId w:val="9"/>
  </w:num>
  <w:num w:numId="23" w16cid:durableId="1743599093">
    <w:abstractNumId w:val="29"/>
  </w:num>
  <w:num w:numId="24" w16cid:durableId="1568345606">
    <w:abstractNumId w:val="47"/>
  </w:num>
  <w:num w:numId="25" w16cid:durableId="258953564">
    <w:abstractNumId w:val="16"/>
  </w:num>
  <w:num w:numId="26" w16cid:durableId="489518831">
    <w:abstractNumId w:val="7"/>
  </w:num>
  <w:num w:numId="27" w16cid:durableId="1655597862">
    <w:abstractNumId w:val="36"/>
  </w:num>
  <w:num w:numId="28" w16cid:durableId="180583898">
    <w:abstractNumId w:val="39"/>
  </w:num>
  <w:num w:numId="29" w16cid:durableId="1642929740">
    <w:abstractNumId w:val="8"/>
  </w:num>
  <w:num w:numId="30" w16cid:durableId="197474169">
    <w:abstractNumId w:val="3"/>
  </w:num>
  <w:num w:numId="31" w16cid:durableId="1757364663">
    <w:abstractNumId w:val="43"/>
  </w:num>
  <w:num w:numId="32" w16cid:durableId="634484466">
    <w:abstractNumId w:val="19"/>
  </w:num>
  <w:num w:numId="33" w16cid:durableId="949509322">
    <w:abstractNumId w:val="24"/>
  </w:num>
  <w:num w:numId="34" w16cid:durableId="223295434">
    <w:abstractNumId w:val="6"/>
  </w:num>
  <w:num w:numId="35" w16cid:durableId="1195459087">
    <w:abstractNumId w:val="42"/>
  </w:num>
  <w:num w:numId="36" w16cid:durableId="2055207">
    <w:abstractNumId w:val="1"/>
  </w:num>
  <w:num w:numId="37" w16cid:durableId="1082990961">
    <w:abstractNumId w:val="37"/>
  </w:num>
  <w:num w:numId="38" w16cid:durableId="254479912">
    <w:abstractNumId w:val="31"/>
  </w:num>
  <w:num w:numId="39" w16cid:durableId="429665532">
    <w:abstractNumId w:val="26"/>
  </w:num>
  <w:num w:numId="40" w16cid:durableId="1416854036">
    <w:abstractNumId w:val="25"/>
  </w:num>
  <w:num w:numId="41" w16cid:durableId="1796485283">
    <w:abstractNumId w:val="2"/>
  </w:num>
  <w:num w:numId="42" w16cid:durableId="2132360676">
    <w:abstractNumId w:val="22"/>
  </w:num>
  <w:num w:numId="43" w16cid:durableId="710113958">
    <w:abstractNumId w:val="15"/>
  </w:num>
  <w:num w:numId="44" w16cid:durableId="1660574249">
    <w:abstractNumId w:val="21"/>
  </w:num>
  <w:num w:numId="45" w16cid:durableId="32654227">
    <w:abstractNumId w:val="23"/>
  </w:num>
  <w:num w:numId="46" w16cid:durableId="1894123135">
    <w:abstractNumId w:val="44"/>
  </w:num>
  <w:num w:numId="47" w16cid:durableId="1251892046">
    <w:abstractNumId w:val="13"/>
  </w:num>
  <w:num w:numId="48" w16cid:durableId="795221844">
    <w:abstractNumId w:val="14"/>
  </w:num>
  <w:num w:numId="49" w16cid:durableId="133915115">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F"/>
    <w:rsid w:val="000039DC"/>
    <w:rsid w:val="00004DB3"/>
    <w:rsid w:val="00015B86"/>
    <w:rsid w:val="000169CF"/>
    <w:rsid w:val="00036F9F"/>
    <w:rsid w:val="00044D21"/>
    <w:rsid w:val="00046AC1"/>
    <w:rsid w:val="0005263D"/>
    <w:rsid w:val="00073CDA"/>
    <w:rsid w:val="00095F30"/>
    <w:rsid w:val="000A001B"/>
    <w:rsid w:val="000D2611"/>
    <w:rsid w:val="000D3FA3"/>
    <w:rsid w:val="000E1118"/>
    <w:rsid w:val="000E3F0B"/>
    <w:rsid w:val="00105BFA"/>
    <w:rsid w:val="00115712"/>
    <w:rsid w:val="00116519"/>
    <w:rsid w:val="00130635"/>
    <w:rsid w:val="0013411A"/>
    <w:rsid w:val="00135588"/>
    <w:rsid w:val="00135D86"/>
    <w:rsid w:val="0019143E"/>
    <w:rsid w:val="001C5086"/>
    <w:rsid w:val="001F447A"/>
    <w:rsid w:val="00210CDC"/>
    <w:rsid w:val="002168B8"/>
    <w:rsid w:val="002205FD"/>
    <w:rsid w:val="00226665"/>
    <w:rsid w:val="0023219E"/>
    <w:rsid w:val="00264377"/>
    <w:rsid w:val="00266EC8"/>
    <w:rsid w:val="00273264"/>
    <w:rsid w:val="00282C18"/>
    <w:rsid w:val="00282E04"/>
    <w:rsid w:val="002973B8"/>
    <w:rsid w:val="002D32C6"/>
    <w:rsid w:val="002D36E2"/>
    <w:rsid w:val="002E1BA3"/>
    <w:rsid w:val="002E5B21"/>
    <w:rsid w:val="00306A09"/>
    <w:rsid w:val="0032197B"/>
    <w:rsid w:val="00324B50"/>
    <w:rsid w:val="003850B9"/>
    <w:rsid w:val="00387787"/>
    <w:rsid w:val="003C5FAD"/>
    <w:rsid w:val="004009AF"/>
    <w:rsid w:val="00413043"/>
    <w:rsid w:val="004370D4"/>
    <w:rsid w:val="004628F6"/>
    <w:rsid w:val="00477B38"/>
    <w:rsid w:val="004D566E"/>
    <w:rsid w:val="004D726B"/>
    <w:rsid w:val="004E5951"/>
    <w:rsid w:val="004F1751"/>
    <w:rsid w:val="004F5D5C"/>
    <w:rsid w:val="005252A0"/>
    <w:rsid w:val="0054216F"/>
    <w:rsid w:val="005735F9"/>
    <w:rsid w:val="005A0DEB"/>
    <w:rsid w:val="005B0F62"/>
    <w:rsid w:val="005B4DE4"/>
    <w:rsid w:val="005C53A9"/>
    <w:rsid w:val="005C56C9"/>
    <w:rsid w:val="005D11A1"/>
    <w:rsid w:val="005D5CA8"/>
    <w:rsid w:val="005E1233"/>
    <w:rsid w:val="00601EBD"/>
    <w:rsid w:val="0060598C"/>
    <w:rsid w:val="00634960"/>
    <w:rsid w:val="006526E5"/>
    <w:rsid w:val="00661A96"/>
    <w:rsid w:val="00664DAE"/>
    <w:rsid w:val="00667D1D"/>
    <w:rsid w:val="006707C4"/>
    <w:rsid w:val="006921A9"/>
    <w:rsid w:val="006B52C1"/>
    <w:rsid w:val="006C20C6"/>
    <w:rsid w:val="006C26CC"/>
    <w:rsid w:val="006C521F"/>
    <w:rsid w:val="006D3203"/>
    <w:rsid w:val="006D6AFB"/>
    <w:rsid w:val="006E6576"/>
    <w:rsid w:val="006F3E73"/>
    <w:rsid w:val="0070508B"/>
    <w:rsid w:val="00714496"/>
    <w:rsid w:val="007440DA"/>
    <w:rsid w:val="00746A0C"/>
    <w:rsid w:val="00757A1D"/>
    <w:rsid w:val="007700C4"/>
    <w:rsid w:val="00782F42"/>
    <w:rsid w:val="007866DC"/>
    <w:rsid w:val="007A722C"/>
    <w:rsid w:val="007D1836"/>
    <w:rsid w:val="007E6F29"/>
    <w:rsid w:val="007F55D6"/>
    <w:rsid w:val="00802631"/>
    <w:rsid w:val="0082040B"/>
    <w:rsid w:val="0082578C"/>
    <w:rsid w:val="008370D0"/>
    <w:rsid w:val="00845EED"/>
    <w:rsid w:val="00873A32"/>
    <w:rsid w:val="008947AF"/>
    <w:rsid w:val="008A3F3F"/>
    <w:rsid w:val="008B238E"/>
    <w:rsid w:val="008B4E47"/>
    <w:rsid w:val="008C2B92"/>
    <w:rsid w:val="008E2C33"/>
    <w:rsid w:val="008E6C72"/>
    <w:rsid w:val="00911F67"/>
    <w:rsid w:val="009348F4"/>
    <w:rsid w:val="00935838"/>
    <w:rsid w:val="0095330C"/>
    <w:rsid w:val="00954800"/>
    <w:rsid w:val="00962897"/>
    <w:rsid w:val="00983BD7"/>
    <w:rsid w:val="00990408"/>
    <w:rsid w:val="00993E7B"/>
    <w:rsid w:val="0099609D"/>
    <w:rsid w:val="009A4EDE"/>
    <w:rsid w:val="009D06E9"/>
    <w:rsid w:val="009F156C"/>
    <w:rsid w:val="00A04125"/>
    <w:rsid w:val="00A07BB5"/>
    <w:rsid w:val="00A1524F"/>
    <w:rsid w:val="00A24B72"/>
    <w:rsid w:val="00A740B5"/>
    <w:rsid w:val="00A74111"/>
    <w:rsid w:val="00A97D88"/>
    <w:rsid w:val="00AA534E"/>
    <w:rsid w:val="00AC3C45"/>
    <w:rsid w:val="00AC5496"/>
    <w:rsid w:val="00AD73F7"/>
    <w:rsid w:val="00ADC7E9"/>
    <w:rsid w:val="00AF1F1B"/>
    <w:rsid w:val="00B00FCC"/>
    <w:rsid w:val="00B1645B"/>
    <w:rsid w:val="00B20BC9"/>
    <w:rsid w:val="00B24769"/>
    <w:rsid w:val="00B2635D"/>
    <w:rsid w:val="00B27553"/>
    <w:rsid w:val="00B365FD"/>
    <w:rsid w:val="00B425D2"/>
    <w:rsid w:val="00B55E8B"/>
    <w:rsid w:val="00BB5D64"/>
    <w:rsid w:val="00BC54B4"/>
    <w:rsid w:val="00C05855"/>
    <w:rsid w:val="00C26B3B"/>
    <w:rsid w:val="00C42E8A"/>
    <w:rsid w:val="00C451D2"/>
    <w:rsid w:val="00C720CE"/>
    <w:rsid w:val="00C92AE8"/>
    <w:rsid w:val="00CB1D0C"/>
    <w:rsid w:val="00CB347D"/>
    <w:rsid w:val="00CB4447"/>
    <w:rsid w:val="00CC08C0"/>
    <w:rsid w:val="00CE04A7"/>
    <w:rsid w:val="00CE1D53"/>
    <w:rsid w:val="00CF2290"/>
    <w:rsid w:val="00CF48F7"/>
    <w:rsid w:val="00D03F91"/>
    <w:rsid w:val="00D04E30"/>
    <w:rsid w:val="00D154C8"/>
    <w:rsid w:val="00D42D72"/>
    <w:rsid w:val="00D54D4F"/>
    <w:rsid w:val="00D607D1"/>
    <w:rsid w:val="00D919BE"/>
    <w:rsid w:val="00DB233B"/>
    <w:rsid w:val="00DD75C5"/>
    <w:rsid w:val="00DF3C25"/>
    <w:rsid w:val="00DF47C2"/>
    <w:rsid w:val="00E33D47"/>
    <w:rsid w:val="00E446B9"/>
    <w:rsid w:val="00E512F0"/>
    <w:rsid w:val="00E55DC7"/>
    <w:rsid w:val="00E702E8"/>
    <w:rsid w:val="00E91064"/>
    <w:rsid w:val="00E913E0"/>
    <w:rsid w:val="00EA2A87"/>
    <w:rsid w:val="00EA4A86"/>
    <w:rsid w:val="00EC4FAE"/>
    <w:rsid w:val="00ED5693"/>
    <w:rsid w:val="00EE1FC6"/>
    <w:rsid w:val="00F14803"/>
    <w:rsid w:val="00F164F7"/>
    <w:rsid w:val="00F16779"/>
    <w:rsid w:val="00F22A01"/>
    <w:rsid w:val="00F27287"/>
    <w:rsid w:val="00F376DC"/>
    <w:rsid w:val="00F4385E"/>
    <w:rsid w:val="00F57BDD"/>
    <w:rsid w:val="00F8480D"/>
    <w:rsid w:val="00F905C4"/>
    <w:rsid w:val="00FA1BBE"/>
    <w:rsid w:val="00FE763B"/>
    <w:rsid w:val="01483180"/>
    <w:rsid w:val="02ADB99D"/>
    <w:rsid w:val="02D42B76"/>
    <w:rsid w:val="02DF957F"/>
    <w:rsid w:val="032D9B05"/>
    <w:rsid w:val="0354838E"/>
    <w:rsid w:val="03BF7F7D"/>
    <w:rsid w:val="0425FB49"/>
    <w:rsid w:val="04BA4693"/>
    <w:rsid w:val="04DA6E0D"/>
    <w:rsid w:val="050765CD"/>
    <w:rsid w:val="06A2DF42"/>
    <w:rsid w:val="074E6F61"/>
    <w:rsid w:val="077F1C53"/>
    <w:rsid w:val="0785F925"/>
    <w:rsid w:val="078FE586"/>
    <w:rsid w:val="07912E39"/>
    <w:rsid w:val="07F9DB2C"/>
    <w:rsid w:val="08458932"/>
    <w:rsid w:val="0867F87F"/>
    <w:rsid w:val="0871C09B"/>
    <w:rsid w:val="08E6F757"/>
    <w:rsid w:val="0950A56F"/>
    <w:rsid w:val="09A50175"/>
    <w:rsid w:val="0A358029"/>
    <w:rsid w:val="0A813AF0"/>
    <w:rsid w:val="0ADF3D5B"/>
    <w:rsid w:val="0AF29CF0"/>
    <w:rsid w:val="0C259905"/>
    <w:rsid w:val="0D18B3D6"/>
    <w:rsid w:val="0D485A61"/>
    <w:rsid w:val="0DA3C9F7"/>
    <w:rsid w:val="0DB58677"/>
    <w:rsid w:val="0DC25600"/>
    <w:rsid w:val="0E95737B"/>
    <w:rsid w:val="0EC58D38"/>
    <w:rsid w:val="0F1E3DE7"/>
    <w:rsid w:val="0FAC3BC5"/>
    <w:rsid w:val="101627E5"/>
    <w:rsid w:val="11237466"/>
    <w:rsid w:val="1188AF14"/>
    <w:rsid w:val="11961813"/>
    <w:rsid w:val="11CD2538"/>
    <w:rsid w:val="123D9B54"/>
    <w:rsid w:val="1274C24C"/>
    <w:rsid w:val="12ED8729"/>
    <w:rsid w:val="1303D524"/>
    <w:rsid w:val="1476682B"/>
    <w:rsid w:val="14913BCD"/>
    <w:rsid w:val="150E444F"/>
    <w:rsid w:val="1550A486"/>
    <w:rsid w:val="165B301F"/>
    <w:rsid w:val="168C4F8F"/>
    <w:rsid w:val="169C3AAF"/>
    <w:rsid w:val="16A8027B"/>
    <w:rsid w:val="174CB76B"/>
    <w:rsid w:val="1784C7D5"/>
    <w:rsid w:val="1828C460"/>
    <w:rsid w:val="18D2ABA5"/>
    <w:rsid w:val="196F37CB"/>
    <w:rsid w:val="199DC3BB"/>
    <w:rsid w:val="19B90771"/>
    <w:rsid w:val="19DC4D2A"/>
    <w:rsid w:val="1A3CB056"/>
    <w:rsid w:val="1B04DBC5"/>
    <w:rsid w:val="1C8DB353"/>
    <w:rsid w:val="1CDD7308"/>
    <w:rsid w:val="1D0F690C"/>
    <w:rsid w:val="1D3B44B7"/>
    <w:rsid w:val="1D676065"/>
    <w:rsid w:val="1DF9F515"/>
    <w:rsid w:val="1E1E38BF"/>
    <w:rsid w:val="1E96AFA5"/>
    <w:rsid w:val="1EEE7420"/>
    <w:rsid w:val="200F54BF"/>
    <w:rsid w:val="207535E3"/>
    <w:rsid w:val="2094E6E8"/>
    <w:rsid w:val="209A49BB"/>
    <w:rsid w:val="20DE57BA"/>
    <w:rsid w:val="211CC164"/>
    <w:rsid w:val="21549241"/>
    <w:rsid w:val="2221A386"/>
    <w:rsid w:val="2270DDFC"/>
    <w:rsid w:val="22B0C65E"/>
    <w:rsid w:val="22BC648E"/>
    <w:rsid w:val="2330EA10"/>
    <w:rsid w:val="23522541"/>
    <w:rsid w:val="239BC701"/>
    <w:rsid w:val="23AC9D31"/>
    <w:rsid w:val="23AF5E6A"/>
    <w:rsid w:val="253C5BC2"/>
    <w:rsid w:val="25EC1430"/>
    <w:rsid w:val="26CAF4EC"/>
    <w:rsid w:val="26D79020"/>
    <w:rsid w:val="270127F6"/>
    <w:rsid w:val="27858366"/>
    <w:rsid w:val="27AAE810"/>
    <w:rsid w:val="28035980"/>
    <w:rsid w:val="284E1C31"/>
    <w:rsid w:val="28709761"/>
    <w:rsid w:val="2896BD7D"/>
    <w:rsid w:val="28B5EAE3"/>
    <w:rsid w:val="29184546"/>
    <w:rsid w:val="2982A07B"/>
    <w:rsid w:val="2A0E5BBF"/>
    <w:rsid w:val="2AB2DF02"/>
    <w:rsid w:val="2D7E6E90"/>
    <w:rsid w:val="2DCB104F"/>
    <w:rsid w:val="2E2A6588"/>
    <w:rsid w:val="2E92DCDF"/>
    <w:rsid w:val="2ECBA026"/>
    <w:rsid w:val="2EE1BDE3"/>
    <w:rsid w:val="2EF6F3AB"/>
    <w:rsid w:val="2F1D7D4A"/>
    <w:rsid w:val="2F876E05"/>
    <w:rsid w:val="30085AD7"/>
    <w:rsid w:val="300A09CD"/>
    <w:rsid w:val="30464E84"/>
    <w:rsid w:val="30CF6E41"/>
    <w:rsid w:val="332D9C5C"/>
    <w:rsid w:val="33B1657A"/>
    <w:rsid w:val="33D52919"/>
    <w:rsid w:val="33FA5341"/>
    <w:rsid w:val="34241081"/>
    <w:rsid w:val="34CB4A9A"/>
    <w:rsid w:val="34ECDE8D"/>
    <w:rsid w:val="3535259A"/>
    <w:rsid w:val="36346303"/>
    <w:rsid w:val="363CD475"/>
    <w:rsid w:val="38957C27"/>
    <w:rsid w:val="38F2405D"/>
    <w:rsid w:val="3A940E46"/>
    <w:rsid w:val="3AB4F040"/>
    <w:rsid w:val="3B8257D0"/>
    <w:rsid w:val="3BC7A108"/>
    <w:rsid w:val="3C836640"/>
    <w:rsid w:val="3CAE20F4"/>
    <w:rsid w:val="3CD73CFB"/>
    <w:rsid w:val="3D165D03"/>
    <w:rsid w:val="3DE709ED"/>
    <w:rsid w:val="3E940621"/>
    <w:rsid w:val="3EABF25C"/>
    <w:rsid w:val="3FE6B351"/>
    <w:rsid w:val="404A1201"/>
    <w:rsid w:val="40782C65"/>
    <w:rsid w:val="41F4AE96"/>
    <w:rsid w:val="43366EFD"/>
    <w:rsid w:val="4362C0A7"/>
    <w:rsid w:val="438CCB94"/>
    <w:rsid w:val="43C8CD9B"/>
    <w:rsid w:val="4467773D"/>
    <w:rsid w:val="4477DEA0"/>
    <w:rsid w:val="44C26900"/>
    <w:rsid w:val="44E16E64"/>
    <w:rsid w:val="4518BE97"/>
    <w:rsid w:val="4535E5DB"/>
    <w:rsid w:val="461521CA"/>
    <w:rsid w:val="461DE6D0"/>
    <w:rsid w:val="463C68E4"/>
    <w:rsid w:val="466356D1"/>
    <w:rsid w:val="4707C8E3"/>
    <w:rsid w:val="4713216E"/>
    <w:rsid w:val="479034F6"/>
    <w:rsid w:val="47C01C5A"/>
    <w:rsid w:val="47F1F8A1"/>
    <w:rsid w:val="48211952"/>
    <w:rsid w:val="48B4436E"/>
    <w:rsid w:val="49132AE3"/>
    <w:rsid w:val="49527A21"/>
    <w:rsid w:val="49A75DB7"/>
    <w:rsid w:val="4A0861CE"/>
    <w:rsid w:val="4A4586F6"/>
    <w:rsid w:val="4B55D1D8"/>
    <w:rsid w:val="4BFB5A86"/>
    <w:rsid w:val="4C0F65CB"/>
    <w:rsid w:val="4C3DD87D"/>
    <w:rsid w:val="4CE81419"/>
    <w:rsid w:val="4D4B591B"/>
    <w:rsid w:val="4D95AB38"/>
    <w:rsid w:val="4E2005DB"/>
    <w:rsid w:val="4E891E7D"/>
    <w:rsid w:val="4E9BC369"/>
    <w:rsid w:val="4F5E0A4F"/>
    <w:rsid w:val="4FBBFFDA"/>
    <w:rsid w:val="502C2B37"/>
    <w:rsid w:val="5041A492"/>
    <w:rsid w:val="50E4DFFF"/>
    <w:rsid w:val="51BEDDF8"/>
    <w:rsid w:val="52EF141F"/>
    <w:rsid w:val="52F1A811"/>
    <w:rsid w:val="52FAAE50"/>
    <w:rsid w:val="5315C3EA"/>
    <w:rsid w:val="53160166"/>
    <w:rsid w:val="57CA72C8"/>
    <w:rsid w:val="57DB2C39"/>
    <w:rsid w:val="58053314"/>
    <w:rsid w:val="5840F986"/>
    <w:rsid w:val="584D48E3"/>
    <w:rsid w:val="58528E46"/>
    <w:rsid w:val="58641B6F"/>
    <w:rsid w:val="5888273D"/>
    <w:rsid w:val="58C502F0"/>
    <w:rsid w:val="5951E4CF"/>
    <w:rsid w:val="5991D0D9"/>
    <w:rsid w:val="59A501CE"/>
    <w:rsid w:val="59D6BF36"/>
    <w:rsid w:val="5AB0F9D0"/>
    <w:rsid w:val="5AD8743D"/>
    <w:rsid w:val="5B8BF03C"/>
    <w:rsid w:val="5BB0C9DF"/>
    <w:rsid w:val="5BC4DF6E"/>
    <w:rsid w:val="5C3FAA2C"/>
    <w:rsid w:val="5C8E9194"/>
    <w:rsid w:val="5CCE8F6D"/>
    <w:rsid w:val="5D4083DE"/>
    <w:rsid w:val="5DD0EB8C"/>
    <w:rsid w:val="5E1DF27E"/>
    <w:rsid w:val="5F3DF88E"/>
    <w:rsid w:val="601A0702"/>
    <w:rsid w:val="60972124"/>
    <w:rsid w:val="60F445A2"/>
    <w:rsid w:val="61378BA1"/>
    <w:rsid w:val="614D0FCC"/>
    <w:rsid w:val="6174220A"/>
    <w:rsid w:val="61DE02BC"/>
    <w:rsid w:val="61FAECEE"/>
    <w:rsid w:val="622DF144"/>
    <w:rsid w:val="6242C5D9"/>
    <w:rsid w:val="624ABBE1"/>
    <w:rsid w:val="62994E43"/>
    <w:rsid w:val="62C56BF9"/>
    <w:rsid w:val="62E52616"/>
    <w:rsid w:val="630C2D15"/>
    <w:rsid w:val="6362509B"/>
    <w:rsid w:val="63970221"/>
    <w:rsid w:val="64BF821C"/>
    <w:rsid w:val="64FF8383"/>
    <w:rsid w:val="6543081E"/>
    <w:rsid w:val="655094FE"/>
    <w:rsid w:val="662653E4"/>
    <w:rsid w:val="67393A65"/>
    <w:rsid w:val="67926EDF"/>
    <w:rsid w:val="6804A6AB"/>
    <w:rsid w:val="6880F4C5"/>
    <w:rsid w:val="69074E98"/>
    <w:rsid w:val="6916D7E4"/>
    <w:rsid w:val="6993EA18"/>
    <w:rsid w:val="6A359493"/>
    <w:rsid w:val="6A8AEA02"/>
    <w:rsid w:val="6B7B1863"/>
    <w:rsid w:val="6D30C887"/>
    <w:rsid w:val="6D45F0AD"/>
    <w:rsid w:val="6D692D49"/>
    <w:rsid w:val="6DBB45A5"/>
    <w:rsid w:val="6E367286"/>
    <w:rsid w:val="6E5CCFAE"/>
    <w:rsid w:val="6F7328CF"/>
    <w:rsid w:val="6FBD3808"/>
    <w:rsid w:val="70A0977E"/>
    <w:rsid w:val="70C5C1A7"/>
    <w:rsid w:val="71E06DAE"/>
    <w:rsid w:val="71E221B5"/>
    <w:rsid w:val="724453FF"/>
    <w:rsid w:val="725B0D7D"/>
    <w:rsid w:val="727C0050"/>
    <w:rsid w:val="727E259F"/>
    <w:rsid w:val="72ECB385"/>
    <w:rsid w:val="72F16B37"/>
    <w:rsid w:val="736A1AE7"/>
    <w:rsid w:val="738CF6F7"/>
    <w:rsid w:val="74E06621"/>
    <w:rsid w:val="75220D7E"/>
    <w:rsid w:val="7522A0FC"/>
    <w:rsid w:val="75634150"/>
    <w:rsid w:val="7681E1B6"/>
    <w:rsid w:val="76CC0954"/>
    <w:rsid w:val="77C83D07"/>
    <w:rsid w:val="77C849ED"/>
    <w:rsid w:val="78340424"/>
    <w:rsid w:val="78CF3062"/>
    <w:rsid w:val="790E4E72"/>
    <w:rsid w:val="7A9C2B49"/>
    <w:rsid w:val="7B9808DC"/>
    <w:rsid w:val="7C00C32A"/>
    <w:rsid w:val="7C011861"/>
    <w:rsid w:val="7C1B718D"/>
    <w:rsid w:val="7C5C97AB"/>
    <w:rsid w:val="7C83628A"/>
    <w:rsid w:val="7C9BB4C0"/>
    <w:rsid w:val="7CD1979F"/>
    <w:rsid w:val="7CD7970A"/>
    <w:rsid w:val="7D39734D"/>
    <w:rsid w:val="7D609F89"/>
    <w:rsid w:val="7D8ECFD1"/>
    <w:rsid w:val="7E06D885"/>
    <w:rsid w:val="7EA850D1"/>
    <w:rsid w:val="7F0907DE"/>
    <w:rsid w:val="7F148CE3"/>
    <w:rsid w:val="7F22F734"/>
    <w:rsid w:val="7F2A9B98"/>
    <w:rsid w:val="7F4031B6"/>
    <w:rsid w:val="7F9BAA18"/>
    <w:rsid w:val="7FA015C9"/>
    <w:rsid w:val="7FE2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1D7B5"/>
  <w15:chartTrackingRefBased/>
  <w15:docId w15:val="{BABEB0BE-F4E5-4C6C-B135-DD319A24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jc w:val="center"/>
      <w:outlineLvl w:val="1"/>
    </w:pPr>
    <w:rPr>
      <w:i/>
    </w:rPr>
  </w:style>
  <w:style w:type="paragraph" w:styleId="Heading3">
    <w:name w:val="heading 3"/>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outlineLvl w:val="2"/>
    </w:pPr>
    <w:rPr>
      <w:u w:val="single"/>
    </w:rPr>
  </w:style>
  <w:style w:type="paragraph" w:styleId="Heading4">
    <w:name w:val="heading 4"/>
    <w:basedOn w:val="Normal"/>
    <w:next w:val="Normal"/>
    <w:qFormat/>
    <w:pPr>
      <w:keepNext/>
      <w:spacing w:line="480" w:lineRule="auto"/>
      <w:outlineLvl w:val="3"/>
    </w:pPr>
    <w:rPr>
      <w:b/>
      <w:sz w:val="28"/>
    </w:rPr>
  </w:style>
  <w:style w:type="paragraph" w:styleId="Heading5">
    <w:name w:val="heading 5"/>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right="360"/>
      <w:outlineLvl w:val="4"/>
    </w:pPr>
    <w:rPr>
      <w:b/>
    </w:rPr>
  </w:style>
  <w:style w:type="paragraph" w:styleId="Heading6">
    <w:name w:val="heading 6"/>
    <w:basedOn w:val="Normal"/>
    <w:next w:val="Normal"/>
    <w:qFormat/>
    <w:pPr>
      <w:keepNext/>
      <w:tabs>
        <w:tab w:val="left" w:pos="-720"/>
      </w:tabs>
      <w:suppressAutoHyphens/>
      <w:jc w:val="center"/>
      <w:outlineLvl w:val="5"/>
    </w:pPr>
    <w:rPr>
      <w:b/>
    </w:rPr>
  </w:style>
  <w:style w:type="paragraph" w:styleId="Heading7">
    <w:name w:val="heading 7"/>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center"/>
      <w:outlineLvl w:val="6"/>
    </w:pPr>
    <w:rPr>
      <w:rFonts w:ascii="Century Gothic" w:hAnsi="Century Gothic"/>
      <w:b/>
      <w:sz w:val="28"/>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link w:val="BodyTextChar"/>
    <w:pPr>
      <w:jc w:val="center"/>
    </w:pPr>
    <w:rPr>
      <w:sz w:val="20"/>
    </w:rPr>
  </w:style>
  <w:style w:type="paragraph" w:styleId="BodyTextIndent">
    <w:name w:val="Body Text Indent"/>
    <w:basedOn w:val="Normal"/>
    <w:pPr>
      <w:tabs>
        <w:tab w:val="num" w:pos="1200"/>
      </w:tabs>
      <w:spacing w:line="480" w:lineRule="auto"/>
      <w:ind w:left="720"/>
    </w:pPr>
  </w:style>
  <w:style w:type="paragraph" w:styleId="BodyText2">
    <w:name w:val="Body Text 2"/>
    <w:basedOn w:val="Normal"/>
    <w:pPr>
      <w:ind w:right="360"/>
    </w:pPr>
  </w:style>
  <w:style w:type="paragraph" w:styleId="BodyTextIndent2">
    <w:name w:val="Body Text Indent 2"/>
    <w:basedOn w:val="Normal"/>
    <w:pPr>
      <w:widowControl w:val="0"/>
      <w:ind w:left="1350" w:firstLine="90"/>
      <w:jc w:val="both"/>
    </w:pPr>
    <w:rPr>
      <w:i/>
      <w:snapToGrid w:val="0"/>
    </w:rPr>
  </w:style>
  <w:style w:type="paragraph" w:customStyle="1" w:styleId="tabletitle">
    <w:name w:val="table title"/>
    <w:pPr>
      <w:widowControl w:val="0"/>
      <w:tabs>
        <w:tab w:val="left" w:pos="-720"/>
      </w:tabs>
      <w:suppressAutoHyphens/>
      <w:jc w:val="center"/>
    </w:pPr>
    <w:rPr>
      <w:rFonts w:ascii="CG Times" w:hAnsi="CG Times"/>
      <w:b/>
      <w:snapToGrid w:val="0"/>
      <w:sz w:val="22"/>
    </w:rPr>
  </w:style>
  <w:style w:type="paragraph" w:styleId="BodyText3">
    <w:name w:val="Body Text 3"/>
    <w:basedOn w:val="Normal"/>
    <w:pPr>
      <w:tabs>
        <w:tab w:val="left" w:pos="0"/>
      </w:tabs>
      <w:jc w:val="center"/>
    </w:pPr>
  </w:style>
  <w:style w:type="paragraph" w:styleId="BodyTextIndent3">
    <w:name w:val="Body Text Indent 3"/>
    <w:basedOn w:val="Normal"/>
    <w:pPr>
      <w:widowControl w:val="0"/>
      <w:tabs>
        <w:tab w:val="left" w:pos="0"/>
        <w:tab w:val="left" w:pos="258"/>
        <w:tab w:val="left" w:pos="553"/>
        <w:tab w:val="left" w:pos="848"/>
        <w:tab w:val="left" w:pos="1143"/>
        <w:tab w:val="left" w:pos="1440"/>
        <w:tab w:val="left" w:pos="1734"/>
        <w:tab w:val="left" w:pos="2029"/>
        <w:tab w:val="left" w:pos="2324"/>
        <w:tab w:val="left" w:pos="2619"/>
        <w:tab w:val="left" w:pos="2816"/>
        <w:tab w:val="left" w:pos="3111"/>
        <w:tab w:val="left" w:pos="3408"/>
        <w:tab w:val="left" w:pos="3702"/>
        <w:tab w:val="left" w:pos="3997"/>
        <w:tab w:val="left" w:pos="4292"/>
        <w:tab w:val="left" w:pos="4981"/>
        <w:tab w:val="left" w:pos="5768"/>
        <w:tab w:val="left" w:pos="6480"/>
      </w:tabs>
      <w:suppressAutoHyphens/>
      <w:ind w:left="553" w:hanging="553"/>
      <w:jc w:val="both"/>
    </w:pPr>
    <w:rPr>
      <w:snapToGrid w:val="0"/>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LineNumber">
    <w:name w:val="lin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SECTbi">
    <w:name w:val="SECTbi"/>
    <w:basedOn w:val="Normal"/>
    <w:pPr>
      <w:widowControl w:val="0"/>
      <w:tabs>
        <w:tab w:val="right" w:pos="10253"/>
      </w:tabs>
      <w:spacing w:before="120" w:line="480" w:lineRule="auto"/>
      <w:ind w:left="720"/>
      <w:jc w:val="both"/>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pPr>
      <w:widowControl w:val="0"/>
      <w:tabs>
        <w:tab w:val="right" w:pos="10253"/>
      </w:tabs>
      <w:spacing w:before="120" w:line="480" w:lineRule="auto"/>
      <w:jc w:val="both"/>
    </w:pPr>
    <w:rPr>
      <w:rFonts w:ascii="Arial" w:hAnsi="Arial"/>
      <w:b/>
    </w:rPr>
  </w:style>
  <w:style w:type="paragraph" w:styleId="EndnoteText">
    <w:name w:val="endnote text"/>
    <w:basedOn w:val="Normal"/>
    <w:semiHidden/>
    <w:pPr>
      <w:widowControl w:val="0"/>
    </w:pPr>
    <w:rPr>
      <w:rFonts w:ascii="Courier New" w:hAnsi="Courier New"/>
      <w:snapToGrid w:val="0"/>
    </w:rPr>
  </w:style>
  <w:style w:type="paragraph" w:styleId="Subtitle">
    <w:name w:val="Subtitle"/>
    <w:basedOn w:val="Normal"/>
    <w:qFormat/>
    <w:rPr>
      <w:b/>
      <w:sz w:val="22"/>
    </w:rPr>
  </w:style>
  <w:style w:type="paragraph" w:customStyle="1" w:styleId="SECTindalt">
    <w:name w:val="SECTindalt"/>
    <w:basedOn w:val="Normal"/>
    <w:pPr>
      <w:tabs>
        <w:tab w:val="right" w:pos="4939"/>
      </w:tabs>
      <w:spacing w:before="120"/>
      <w:ind w:left="547"/>
      <w:jc w:val="both"/>
    </w:pPr>
    <w:rPr>
      <w:rFonts w:ascii="Arial" w:hAnsi="Arial"/>
      <w:sz w:val="18"/>
    </w:rPr>
  </w:style>
  <w:style w:type="character" w:styleId="CommentReference">
    <w:name w:val="annotation reference"/>
    <w:basedOn w:val="DefaultParagraphFont"/>
    <w:uiPriority w:val="99"/>
    <w:semiHidden/>
    <w:unhideWhenUsed/>
    <w:rsid w:val="00F905C4"/>
    <w:rPr>
      <w:sz w:val="16"/>
      <w:szCs w:val="16"/>
    </w:rPr>
  </w:style>
  <w:style w:type="paragraph" w:styleId="CommentText">
    <w:name w:val="annotation text"/>
    <w:basedOn w:val="Normal"/>
    <w:link w:val="CommentTextChar"/>
    <w:uiPriority w:val="99"/>
    <w:unhideWhenUsed/>
    <w:rsid w:val="00F905C4"/>
    <w:rPr>
      <w:sz w:val="20"/>
    </w:rPr>
  </w:style>
  <w:style w:type="character" w:customStyle="1" w:styleId="CommentTextChar">
    <w:name w:val="Comment Text Char"/>
    <w:basedOn w:val="DefaultParagraphFont"/>
    <w:link w:val="CommentText"/>
    <w:uiPriority w:val="99"/>
    <w:rsid w:val="00F905C4"/>
  </w:style>
  <w:style w:type="paragraph" w:styleId="CommentSubject">
    <w:name w:val="annotation subject"/>
    <w:basedOn w:val="CommentText"/>
    <w:next w:val="CommentText"/>
    <w:link w:val="CommentSubjectChar"/>
    <w:uiPriority w:val="99"/>
    <w:semiHidden/>
    <w:unhideWhenUsed/>
    <w:rsid w:val="00F905C4"/>
    <w:rPr>
      <w:b/>
      <w:bCs/>
    </w:rPr>
  </w:style>
  <w:style w:type="character" w:customStyle="1" w:styleId="CommentSubjectChar">
    <w:name w:val="Comment Subject Char"/>
    <w:basedOn w:val="CommentTextChar"/>
    <w:link w:val="CommentSubject"/>
    <w:uiPriority w:val="99"/>
    <w:semiHidden/>
    <w:rsid w:val="00F905C4"/>
    <w:rPr>
      <w:b/>
      <w:bCs/>
    </w:rPr>
  </w:style>
  <w:style w:type="paragraph" w:styleId="Revision">
    <w:name w:val="Revision"/>
    <w:hidden/>
    <w:uiPriority w:val="99"/>
    <w:semiHidden/>
    <w:rsid w:val="00F905C4"/>
    <w:rPr>
      <w:sz w:val="24"/>
    </w:rPr>
  </w:style>
  <w:style w:type="paragraph" w:styleId="ListParagraph">
    <w:name w:val="List Paragraph"/>
    <w:basedOn w:val="Normal"/>
    <w:uiPriority w:val="34"/>
    <w:qFormat/>
    <w:rsid w:val="001C5086"/>
    <w:pPr>
      <w:ind w:left="720"/>
      <w:contextualSpacing/>
    </w:pPr>
  </w:style>
  <w:style w:type="table" w:styleId="TableGrid">
    <w:name w:val="Table Grid"/>
    <w:basedOn w:val="TableNormal"/>
    <w:uiPriority w:val="39"/>
    <w:rsid w:val="00044D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425D2"/>
    <w:rPr>
      <w:sz w:val="24"/>
    </w:rPr>
  </w:style>
  <w:style w:type="character" w:customStyle="1" w:styleId="BodyTextChar">
    <w:name w:val="Body Text Char"/>
    <w:basedOn w:val="DefaultParagraphFont"/>
    <w:link w:val="BodyText"/>
    <w:rsid w:val="008370D0"/>
  </w:style>
  <w:style w:type="character" w:styleId="UnresolvedMention">
    <w:name w:val="Unresolved Mention"/>
    <w:basedOn w:val="DefaultParagraphFont"/>
    <w:uiPriority w:val="99"/>
    <w:semiHidden/>
    <w:unhideWhenUsed/>
    <w:rsid w:val="00135588"/>
    <w:rPr>
      <w:color w:val="605E5C"/>
      <w:shd w:val="clear" w:color="auto" w:fill="E1DFDD"/>
    </w:rPr>
  </w:style>
  <w:style w:type="paragraph" w:styleId="NormalWeb">
    <w:name w:val="Normal (Web)"/>
    <w:basedOn w:val="Normal"/>
    <w:uiPriority w:val="99"/>
    <w:semiHidden/>
    <w:unhideWhenUsed/>
    <w:rsid w:val="005C53A9"/>
    <w:pPr>
      <w:spacing w:before="100" w:beforeAutospacing="1" w:after="100" w:afterAutospacing="1"/>
    </w:pPr>
    <w:rPr>
      <w:szCs w:val="24"/>
    </w:rPr>
  </w:style>
  <w:style w:type="character" w:customStyle="1" w:styleId="cf01">
    <w:name w:val="cf01"/>
    <w:basedOn w:val="DefaultParagraphFont"/>
    <w:rsid w:val="00CE04A7"/>
    <w:rPr>
      <w:rFonts w:ascii="Segoe UI" w:hAnsi="Segoe UI" w:cs="Segoe UI" w:hint="default"/>
      <w:sz w:val="18"/>
      <w:szCs w:val="18"/>
    </w:rPr>
  </w:style>
  <w:style w:type="paragraph" w:customStyle="1" w:styleId="paragraph">
    <w:name w:val="paragraph"/>
    <w:basedOn w:val="Normal"/>
    <w:uiPriority w:val="1"/>
    <w:rsid w:val="6D692D49"/>
    <w:pPr>
      <w:spacing w:beforeAutospacing="1" w:afterAutospacing="1"/>
    </w:pPr>
  </w:style>
  <w:style w:type="character" w:customStyle="1" w:styleId="normaltextrun">
    <w:name w:val="normaltextrun"/>
    <w:basedOn w:val="DefaultParagraphFont"/>
    <w:uiPriority w:val="1"/>
    <w:rsid w:val="6D692D49"/>
  </w:style>
  <w:style w:type="character" w:customStyle="1" w:styleId="eop">
    <w:name w:val="eop"/>
    <w:basedOn w:val="DefaultParagraphFont"/>
    <w:uiPriority w:val="1"/>
    <w:rsid w:val="6D69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ibits.ops.usace.army.mil/ords/f?p=107: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q.virginia.gov/our-programs/water/wetlands-streams/compensatory-mitig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bits.ops.usace.army.mil/ords/f?p=107:2::::::" TargetMode="External"/><Relationship Id="rId5" Type="http://schemas.openxmlformats.org/officeDocument/2006/relationships/styles" Target="styles.xml"/><Relationship Id="rId15" Type="http://schemas.openxmlformats.org/officeDocument/2006/relationships/hyperlink" Target="mailto:sydney.vonwilson@deq.virginia.gov" TargetMode="External"/><Relationship Id="rId10" Type="http://schemas.openxmlformats.org/officeDocument/2006/relationships/hyperlink" Target="https://www.deq.virginia.gov/home/showpublisheddocument/17819/638164635980130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rah.woodford@deq.virgin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1" ma:contentTypeDescription="Create a new document." ma:contentTypeScope="" ma:versionID="5530eeb14b4269151e86a1b04787250c">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d168cdf018365746a51e5ada1bb1f25a"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B0D5E-FA60-40B9-A73F-E0C4B899D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A7928-539B-443B-894A-0238BAEB8BDB}">
  <ds:schemaRefs>
    <ds:schemaRef ds:uri="http://schemas.microsoft.com/office/2006/metadata/properties"/>
    <ds:schemaRef ds:uri="4f9db77b-4ab2-451b-a91c-3a3f0dfb15ad"/>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1017d1ed-0ec5-4ff0-a8fc-2a7a1ca6f828"/>
    <ds:schemaRef ds:uri="http://purl.org/dc/dcmitype/"/>
  </ds:schemaRefs>
</ds:datastoreItem>
</file>

<file path=customXml/itemProps3.xml><?xml version="1.0" encoding="utf-8"?>
<ds:datastoreItem xmlns:ds="http://schemas.openxmlformats.org/officeDocument/2006/customXml" ds:itemID="{49719293-482C-41FE-BB9F-E09F171ED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4977</Characters>
  <Application>Microsoft Office Word</Application>
  <DocSecurity>0</DocSecurity>
  <Lines>41</Lines>
  <Paragraphs>11</Paragraphs>
  <ScaleCrop>false</ScaleCrop>
  <Manager>B. Winn</Manager>
  <Company>Department of Environmental Quality</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VWP Permit Program</dc:subject>
  <dc:creator>Commonwealth of Virginia</dc:creator>
  <cp:keywords>vwp, permit, manual, chapter, 3, check, list, general</cp:keywords>
  <cp:lastModifiedBy>Underwood, Jennifer (DEQ)</cp:lastModifiedBy>
  <cp:revision>2</cp:revision>
  <cp:lastPrinted>2001-07-19T18:31:00Z</cp:lastPrinted>
  <dcterms:created xsi:type="dcterms:W3CDTF">2023-10-04T15:00:00Z</dcterms:created>
  <dcterms:modified xsi:type="dcterms:W3CDTF">2023-10-04T15:00:00Z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