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6DB6D" w14:textId="52E4CB64" w:rsidR="00410ADD" w:rsidRDefault="00273364" w:rsidP="005D204D">
      <w:pPr>
        <w:pStyle w:val="Heading1"/>
        <w:spacing w:before="0"/>
      </w:pPr>
      <w:r>
        <w:t>Hat and Black Creek Stakeholder</w:t>
      </w:r>
      <w:r w:rsidR="00DE5C4C">
        <w:t xml:space="preserve"> Meeting</w:t>
      </w:r>
    </w:p>
    <w:p w14:paraId="773D8950" w14:textId="77777777" w:rsidR="00273364" w:rsidRDefault="00273364" w:rsidP="00DE5C4C">
      <w:pPr>
        <w:pStyle w:val="Heading2"/>
      </w:pPr>
      <w:r>
        <w:t xml:space="preserve">Nelson Memorial Library, Lovingston </w:t>
      </w:r>
    </w:p>
    <w:p w14:paraId="47ACB9F1" w14:textId="125AC1CD" w:rsidR="00DE5C4C" w:rsidRDefault="00273364" w:rsidP="00DE5C4C">
      <w:pPr>
        <w:pStyle w:val="Heading2"/>
      </w:pPr>
      <w:r>
        <w:t>March 1, 2023</w:t>
      </w:r>
    </w:p>
    <w:p w14:paraId="4866281E" w14:textId="77777777" w:rsidR="00DE5C4C" w:rsidRDefault="00DE5C4C" w:rsidP="00DE5C4C"/>
    <w:p w14:paraId="121DF160" w14:textId="6EC3C6E8" w:rsidR="00DE5C4C" w:rsidRDefault="00640327" w:rsidP="00DE5C4C">
      <w:r>
        <w:rPr>
          <w:noProof/>
        </w:rPr>
        <w:drawing>
          <wp:inline distT="0" distB="0" distL="0" distR="0" wp14:anchorId="177F7E40" wp14:editId="16E41CA6">
            <wp:extent cx="5242560" cy="6784523"/>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2560" cy="6784523"/>
                    </a:xfrm>
                    <a:prstGeom prst="rect">
                      <a:avLst/>
                    </a:prstGeom>
                  </pic:spPr>
                </pic:pic>
              </a:graphicData>
            </a:graphic>
          </wp:inline>
        </w:drawing>
      </w:r>
    </w:p>
    <w:p w14:paraId="67B2AEE3" w14:textId="0F8AAFA5" w:rsidR="005407E3" w:rsidRDefault="005407E3" w:rsidP="00DE5C4C">
      <w:r w:rsidRPr="005049F2">
        <w:rPr>
          <w:b/>
          <w:bCs/>
        </w:rPr>
        <w:t>Figure 1.</w:t>
      </w:r>
      <w:r>
        <w:t xml:space="preserve"> Location map of Hat Creek and Black Creek impairment watersheds</w:t>
      </w:r>
    </w:p>
    <w:p w14:paraId="21C1A7A0" w14:textId="6D76A249" w:rsidR="00DE5C4C" w:rsidRPr="00DE5C4C" w:rsidRDefault="00290E4D" w:rsidP="002B2BF9">
      <w:pPr>
        <w:pStyle w:val="Heading2"/>
      </w:pPr>
      <w:r>
        <w:lastRenderedPageBreak/>
        <w:t xml:space="preserve">A </w:t>
      </w:r>
      <w:r w:rsidR="00B67CAF">
        <w:t>B</w:t>
      </w:r>
      <w:r>
        <w:t xml:space="preserve">rief </w:t>
      </w:r>
      <w:r w:rsidR="00B67CAF">
        <w:t>R</w:t>
      </w:r>
      <w:r>
        <w:t>e-</w:t>
      </w:r>
      <w:r w:rsidR="00B67CAF">
        <w:t>C</w:t>
      </w:r>
      <w:r>
        <w:t>ap</w:t>
      </w:r>
    </w:p>
    <w:p w14:paraId="1D485DFF" w14:textId="7E902B34" w:rsidR="00DE5C4C" w:rsidRDefault="00640327" w:rsidP="00DE5C4C">
      <w:pPr>
        <w:pStyle w:val="ListParagraph"/>
        <w:numPr>
          <w:ilvl w:val="0"/>
          <w:numId w:val="1"/>
        </w:numPr>
      </w:pPr>
      <w:r>
        <w:t>Hat and Black</w:t>
      </w:r>
      <w:r w:rsidR="00290E4D">
        <w:t xml:space="preserve"> Creeks placed on Virginia’s impaired waters list in 20</w:t>
      </w:r>
      <w:r>
        <w:t>12</w:t>
      </w:r>
      <w:r w:rsidR="00290E4D">
        <w:t xml:space="preserve"> and 201</w:t>
      </w:r>
      <w:r>
        <w:t>4</w:t>
      </w:r>
      <w:r w:rsidR="00290E4D">
        <w:t>, respectively</w:t>
      </w:r>
    </w:p>
    <w:p w14:paraId="32947702" w14:textId="44F26311" w:rsidR="00290E4D" w:rsidRDefault="00290E4D" w:rsidP="00DE5C4C">
      <w:pPr>
        <w:pStyle w:val="ListParagraph"/>
        <w:numPr>
          <w:ilvl w:val="0"/>
          <w:numId w:val="1"/>
        </w:numPr>
      </w:pPr>
      <w:r>
        <w:t>Both streams have impaired benthic macroinvertebrate communities (bugs that live on the bottom of the stream)</w:t>
      </w:r>
    </w:p>
    <w:p w14:paraId="7C4AD44D" w14:textId="23CBE958" w:rsidR="00DE5C4C" w:rsidRDefault="00290E4D" w:rsidP="00DE5C4C">
      <w:pPr>
        <w:pStyle w:val="ListParagraph"/>
        <w:numPr>
          <w:ilvl w:val="0"/>
          <w:numId w:val="1"/>
        </w:numPr>
      </w:pPr>
      <w:r>
        <w:t>Benthic stressor analysis study indicated that sediment is the cause of impairment in both streams</w:t>
      </w:r>
      <w:r w:rsidR="00640327">
        <w:t>, while phosphorus is an additional stressor in Black Creek</w:t>
      </w:r>
    </w:p>
    <w:p w14:paraId="1BB3F608" w14:textId="2400DD25" w:rsidR="00290E4D" w:rsidRDefault="00290E4D" w:rsidP="00DE5C4C">
      <w:pPr>
        <w:pStyle w:val="ListParagraph"/>
        <w:numPr>
          <w:ilvl w:val="0"/>
          <w:numId w:val="1"/>
        </w:numPr>
      </w:pPr>
      <w:r>
        <w:t xml:space="preserve">The VA Department of Environmental Quality (DEQ) and its contractor, Wetland Studies and Solutions Inc. (WSSI) are working to complete a Total Maximum Daily Load (TMDL) study for the streams.  The study will identify sources of sediment in </w:t>
      </w:r>
      <w:r w:rsidR="00640327">
        <w:t xml:space="preserve">both </w:t>
      </w:r>
      <w:r>
        <w:t>watersheds</w:t>
      </w:r>
      <w:r w:rsidR="00640327">
        <w:t xml:space="preserve"> and phosphorus in Black Creek.  We will develop estimates of</w:t>
      </w:r>
      <w:r>
        <w:t xml:space="preserve"> how much sediment </w:t>
      </w:r>
      <w:r w:rsidR="00640327">
        <w:t>and phosphorus these sources</w:t>
      </w:r>
      <w:r>
        <w:t xml:space="preserve"> are contributing, and the </w:t>
      </w:r>
      <w:r w:rsidR="00640327">
        <w:t xml:space="preserve">pollutant </w:t>
      </w:r>
      <w:r>
        <w:t>reductions needed from those sources to restore the benthic macroinvertebrate community.</w:t>
      </w:r>
    </w:p>
    <w:p w14:paraId="586880F1" w14:textId="1A13973B" w:rsidR="00290E4D" w:rsidRDefault="00290E4D" w:rsidP="00DE5C4C">
      <w:pPr>
        <w:pStyle w:val="ListParagraph"/>
        <w:numPr>
          <w:ilvl w:val="0"/>
          <w:numId w:val="1"/>
        </w:numPr>
      </w:pPr>
      <w:r>
        <w:t>The role of</w:t>
      </w:r>
      <w:r w:rsidR="00640327">
        <w:t xml:space="preserve"> the local community </w:t>
      </w:r>
      <w:r>
        <w:t xml:space="preserve">in this process is to review data from the study and provide feedback on pollutant sources and reduction scenarios.  </w:t>
      </w:r>
      <w:r w:rsidR="00640327">
        <w:t xml:space="preserve">You can </w:t>
      </w:r>
      <w:r>
        <w:t>also share information about the watersheds including:</w:t>
      </w:r>
    </w:p>
    <w:p w14:paraId="5DBF97EA" w14:textId="77777777" w:rsidR="00DE5C4C" w:rsidRDefault="00DE5C4C" w:rsidP="00DE5C4C">
      <w:pPr>
        <w:pStyle w:val="ListParagraph"/>
        <w:numPr>
          <w:ilvl w:val="1"/>
          <w:numId w:val="1"/>
        </w:numPr>
      </w:pPr>
      <w:r w:rsidRPr="00DE5C4C">
        <w:t xml:space="preserve">Historic and current land use </w:t>
      </w:r>
    </w:p>
    <w:p w14:paraId="1A33D549" w14:textId="77777777" w:rsidR="00DE5C4C" w:rsidRDefault="00DE5C4C" w:rsidP="00DE5C4C">
      <w:pPr>
        <w:pStyle w:val="ListParagraph"/>
        <w:numPr>
          <w:ilvl w:val="1"/>
          <w:numId w:val="1"/>
        </w:numPr>
      </w:pPr>
      <w:r w:rsidRPr="00DE5C4C">
        <w:t>Future development</w:t>
      </w:r>
    </w:p>
    <w:p w14:paraId="518A0CDD" w14:textId="77777777" w:rsidR="00DE5C4C" w:rsidRDefault="00DE5C4C" w:rsidP="00DE5C4C">
      <w:pPr>
        <w:pStyle w:val="ListParagraph"/>
        <w:numPr>
          <w:ilvl w:val="1"/>
          <w:numId w:val="1"/>
        </w:numPr>
      </w:pPr>
      <w:r w:rsidRPr="00DE5C4C">
        <w:t>Previous and planned restoration projects</w:t>
      </w:r>
    </w:p>
    <w:p w14:paraId="381C4EBB" w14:textId="77777777" w:rsidR="00DE5C4C" w:rsidRDefault="00DE5C4C" w:rsidP="00DE5C4C">
      <w:pPr>
        <w:pStyle w:val="ListParagraph"/>
        <w:numPr>
          <w:ilvl w:val="1"/>
          <w:numId w:val="1"/>
        </w:numPr>
      </w:pPr>
      <w:r w:rsidRPr="00DE5C4C">
        <w:t>Local monitoring efforts</w:t>
      </w:r>
    </w:p>
    <w:p w14:paraId="31052A9C" w14:textId="77777777" w:rsidR="00DE5C4C" w:rsidRPr="00DE5C4C" w:rsidRDefault="00DE5C4C" w:rsidP="00DE5C4C">
      <w:pPr>
        <w:pStyle w:val="ListParagraph"/>
        <w:numPr>
          <w:ilvl w:val="1"/>
          <w:numId w:val="1"/>
        </w:numPr>
      </w:pPr>
      <w:r w:rsidRPr="00DE5C4C">
        <w:t>Key stakeholder groups and contacts</w:t>
      </w:r>
    </w:p>
    <w:p w14:paraId="4838221F" w14:textId="77777777" w:rsidR="00564772" w:rsidRDefault="00564772" w:rsidP="00564772">
      <w:pPr>
        <w:pStyle w:val="ListParagraph"/>
        <w:ind w:left="1440"/>
      </w:pPr>
    </w:p>
    <w:p w14:paraId="12ACD6EA" w14:textId="174764A1" w:rsidR="00383F2D" w:rsidRDefault="00383F2D" w:rsidP="00383F2D">
      <w:pPr>
        <w:pStyle w:val="Heading2"/>
        <w:spacing w:after="240"/>
      </w:pPr>
      <w:r>
        <w:t>Review of Hat and Black Creek Benthic Stressor Analysis</w:t>
      </w:r>
    </w:p>
    <w:p w14:paraId="28EC426A" w14:textId="08755B02" w:rsidR="00383F2D" w:rsidRDefault="00383F2D" w:rsidP="00383F2D">
      <w:pPr>
        <w:pStyle w:val="Heading2"/>
        <w:rPr>
          <w:i/>
          <w:iCs/>
          <w:sz w:val="24"/>
          <w:szCs w:val="24"/>
        </w:rPr>
      </w:pPr>
      <w:r w:rsidRPr="00383F2D">
        <w:rPr>
          <w:i/>
          <w:iCs/>
          <w:sz w:val="24"/>
          <w:szCs w:val="24"/>
        </w:rPr>
        <w:t>Evidence for sediment as a stressor</w:t>
      </w:r>
    </w:p>
    <w:p w14:paraId="555051FC" w14:textId="77777777" w:rsidR="00AF266B" w:rsidRDefault="00AF266B" w:rsidP="00AF266B">
      <w:pPr>
        <w:pStyle w:val="ListParagraph"/>
        <w:numPr>
          <w:ilvl w:val="0"/>
          <w:numId w:val="20"/>
        </w:numPr>
      </w:pPr>
      <w:r>
        <w:t>Seasonal trends in benthic health in both streams indicated poor health in the spring following high spring flows that typically bring greater sediment loads.</w:t>
      </w:r>
    </w:p>
    <w:p w14:paraId="0566249D" w14:textId="09E96682" w:rsidR="00AF266B" w:rsidRDefault="00AF266B" w:rsidP="00AF266B">
      <w:pPr>
        <w:pStyle w:val="ListParagraph"/>
        <w:numPr>
          <w:ilvl w:val="0"/>
          <w:numId w:val="20"/>
        </w:numPr>
      </w:pPr>
      <w:r>
        <w:t xml:space="preserve">The aquatic insect community in both streams is dominated by insects that prefer sediment while those that generally prefer clean substrate are present in far lower numbers.  </w:t>
      </w:r>
    </w:p>
    <w:p w14:paraId="3A975C60" w14:textId="14A0D55F" w:rsidR="00AF266B" w:rsidRDefault="00AF266B" w:rsidP="00AF266B">
      <w:pPr>
        <w:pStyle w:val="ListParagraph"/>
        <w:numPr>
          <w:ilvl w:val="0"/>
          <w:numId w:val="20"/>
        </w:numPr>
      </w:pPr>
      <w:r>
        <w:t>Insects that feed by filtering suspended material from the water column were dominant in both streams.</w:t>
      </w:r>
    </w:p>
    <w:p w14:paraId="5BBF9156" w14:textId="7374A64D" w:rsidR="00AF266B" w:rsidRDefault="00AF266B" w:rsidP="00AF266B">
      <w:pPr>
        <w:pStyle w:val="ListParagraph"/>
        <w:numPr>
          <w:ilvl w:val="0"/>
          <w:numId w:val="20"/>
        </w:numPr>
      </w:pPr>
      <w:r>
        <w:t xml:space="preserve">Habitat metric scores in both impaired streams were indicative of excess sediment deposition, though </w:t>
      </w:r>
      <w:r w:rsidR="000A2FAC">
        <w:t>these differences were more pronounced in Black Creek</w:t>
      </w:r>
      <w:r>
        <w:t xml:space="preserve">.  Large differences in SEDIMENT, BANKS, EMBED, and RIPVEG scores were observed in Black Creek in comparison to the reference condition, all indicating excess sediment deposition on the stream bottom is occurring.  While SEDIMENT and RIPVEG scores in Hat Creek were considerably lower than the reference condition, these differences were not significant.  These results suggest that streambank erosion and subsequent sediment deposition are likely impacting the benthic community in both of the impaired streams.  </w:t>
      </w:r>
    </w:p>
    <w:p w14:paraId="5F376E80" w14:textId="71E69314" w:rsidR="00AF266B" w:rsidRDefault="000A2FAC" w:rsidP="00AF266B">
      <w:pPr>
        <w:pStyle w:val="ListParagraph"/>
        <w:numPr>
          <w:ilvl w:val="0"/>
          <w:numId w:val="20"/>
        </w:numPr>
      </w:pPr>
      <w:r>
        <w:t>Stream</w:t>
      </w:r>
      <w:r w:rsidR="00AF266B">
        <w:t>bed substrate in both impaired streams consisted of a greater proportion of sand compared to the reference condition.  Black Creek also showed a large shift towards fines.  Additionally, both streams had greater embeddedness values than the reference condition.</w:t>
      </w:r>
    </w:p>
    <w:p w14:paraId="19310012" w14:textId="102F0EDB" w:rsidR="00383F2D" w:rsidRDefault="00AF266B" w:rsidP="00AF266B">
      <w:pPr>
        <w:pStyle w:val="ListParagraph"/>
        <w:numPr>
          <w:ilvl w:val="0"/>
          <w:numId w:val="20"/>
        </w:numPr>
      </w:pPr>
      <w:r>
        <w:t>Visual evidence of incised stream channels, steep and unstable streambanks are all indicative of a sediment stressor.</w:t>
      </w:r>
    </w:p>
    <w:p w14:paraId="05A7DEA9" w14:textId="2397E487" w:rsidR="00383F2D" w:rsidRDefault="00383F2D" w:rsidP="00383F2D">
      <w:pPr>
        <w:pStyle w:val="Heading2"/>
        <w:rPr>
          <w:i/>
          <w:iCs/>
          <w:sz w:val="24"/>
          <w:szCs w:val="24"/>
        </w:rPr>
      </w:pPr>
      <w:r w:rsidRPr="00383F2D">
        <w:rPr>
          <w:i/>
          <w:iCs/>
          <w:sz w:val="24"/>
          <w:szCs w:val="24"/>
        </w:rPr>
        <w:lastRenderedPageBreak/>
        <w:t xml:space="preserve">Evidence for </w:t>
      </w:r>
      <w:r>
        <w:rPr>
          <w:i/>
          <w:iCs/>
          <w:sz w:val="24"/>
          <w:szCs w:val="24"/>
        </w:rPr>
        <w:t>phosphorus</w:t>
      </w:r>
      <w:r w:rsidRPr="00383F2D">
        <w:rPr>
          <w:i/>
          <w:iCs/>
          <w:sz w:val="24"/>
          <w:szCs w:val="24"/>
        </w:rPr>
        <w:t xml:space="preserve"> as a stressor</w:t>
      </w:r>
    </w:p>
    <w:p w14:paraId="55543B08" w14:textId="3DEE02EC" w:rsidR="00CF1399" w:rsidRDefault="00CF1399" w:rsidP="00CF1399">
      <w:pPr>
        <w:pStyle w:val="ListParagraph"/>
        <w:numPr>
          <w:ilvl w:val="0"/>
          <w:numId w:val="19"/>
        </w:numPr>
      </w:pPr>
      <w:r>
        <w:t xml:space="preserve">Continuous </w:t>
      </w:r>
      <w:r w:rsidR="00383F2D" w:rsidRPr="00383F2D">
        <w:t xml:space="preserve">monitoring of dissolved oxygen concentrations in Black Creek in summer 2022 provided some evidence of excess nutrient loading; with over 70% of dissolved oxygen concentrations falling within </w:t>
      </w:r>
      <w:r>
        <w:t>Virginia’s</w:t>
      </w:r>
      <w:r w:rsidR="00383F2D" w:rsidRPr="00383F2D">
        <w:t xml:space="preserve"> </w:t>
      </w:r>
      <w:r>
        <w:t>“</w:t>
      </w:r>
      <w:r w:rsidR="00383F2D" w:rsidRPr="00383F2D">
        <w:t>medium</w:t>
      </w:r>
      <w:r>
        <w:t>”</w:t>
      </w:r>
      <w:r w:rsidR="00383F2D" w:rsidRPr="00383F2D">
        <w:t xml:space="preserve"> to </w:t>
      </w:r>
      <w:r>
        <w:t>“</w:t>
      </w:r>
      <w:r w:rsidR="00383F2D" w:rsidRPr="00383F2D">
        <w:t>high probability for stressor effects</w:t>
      </w:r>
      <w:r>
        <w:t>”</w:t>
      </w:r>
      <w:r w:rsidR="00383F2D" w:rsidRPr="00383F2D">
        <w:t xml:space="preserve"> range during the 9-day monitoring period.  </w:t>
      </w:r>
    </w:p>
    <w:p w14:paraId="3B3B4359" w14:textId="2ADA09D8" w:rsidR="00CF1399" w:rsidRDefault="00CF1399" w:rsidP="00CF1399">
      <w:pPr>
        <w:pStyle w:val="ListParagraph"/>
        <w:numPr>
          <w:ilvl w:val="0"/>
          <w:numId w:val="19"/>
        </w:numPr>
      </w:pPr>
      <w:r>
        <w:t>Average phosphorus concentration in Black Creek over a two year monitoring period fell within Virginia’s “high probability for stressor effects” category.</w:t>
      </w:r>
    </w:p>
    <w:p w14:paraId="09B86E8D" w14:textId="6A644FD6" w:rsidR="00CF1399" w:rsidRDefault="00CF1399" w:rsidP="00CF1399">
      <w:pPr>
        <w:pStyle w:val="ListParagraph"/>
        <w:numPr>
          <w:ilvl w:val="0"/>
          <w:numId w:val="19"/>
        </w:numPr>
      </w:pPr>
      <w:r>
        <w:t>A</w:t>
      </w:r>
      <w:r w:rsidRPr="00CF1399">
        <w:t xml:space="preserve"> discharge of untreated sewage from the Nelson County STP to Black Creek was documented at the beginning of May 2021.  The median TP concentration between January 2020 and April 2021 (prior to the discharge) was 0.085 mg/L, while the median concentration between May 2021 and December 2021 was 0.20 mg/L. This discharge could be a source of the increase in TP concentrations measured in the last 7 months of sampling.  </w:t>
      </w:r>
    </w:p>
    <w:p w14:paraId="1526C478" w14:textId="78424C34" w:rsidR="00383F2D" w:rsidRDefault="00383F2D" w:rsidP="00CF1399">
      <w:pPr>
        <w:pStyle w:val="ListParagraph"/>
        <w:numPr>
          <w:ilvl w:val="0"/>
          <w:numId w:val="19"/>
        </w:numPr>
      </w:pPr>
      <w:r w:rsidRPr="00383F2D">
        <w:t xml:space="preserve">While biological community composition is not indicative of nutrient enrichment (e.g. an overabundance of scrapers), this may be due to the fact that much of the bottom substrate is unavailable for colonization and algal growth due to excess sediment deposition.  </w:t>
      </w:r>
    </w:p>
    <w:p w14:paraId="22725E7A" w14:textId="77777777" w:rsidR="00710383" w:rsidRDefault="00710383" w:rsidP="00710383">
      <w:pPr>
        <w:pStyle w:val="ListParagraph"/>
      </w:pPr>
    </w:p>
    <w:p w14:paraId="51382463" w14:textId="71D8CAB2" w:rsidR="00CF1399" w:rsidRPr="00383F2D" w:rsidRDefault="00CF1399" w:rsidP="00CF1399">
      <w:pPr>
        <w:pStyle w:val="ListParagraph"/>
      </w:pPr>
      <w:r>
        <w:rPr>
          <w:noProof/>
        </w:rPr>
        <w:drawing>
          <wp:inline distT="0" distB="0" distL="0" distR="0" wp14:anchorId="24E4FB9D" wp14:editId="7F956DB4">
            <wp:extent cx="4472425" cy="3248025"/>
            <wp:effectExtent l="0" t="0" r="4445" b="0"/>
            <wp:docPr id="14" name="Picture 14" descr="Figure 1 28 Total phosphorus concentrations in Black Creek (2-BKC000.08) measured betwee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0130" cy="3297195"/>
                    </a:xfrm>
                    <a:prstGeom prst="rect">
                      <a:avLst/>
                    </a:prstGeom>
                    <a:noFill/>
                  </pic:spPr>
                </pic:pic>
              </a:graphicData>
            </a:graphic>
          </wp:inline>
        </w:drawing>
      </w:r>
    </w:p>
    <w:p w14:paraId="186C6D61" w14:textId="4ABCDF3D" w:rsidR="00383F2D" w:rsidRDefault="005407E3" w:rsidP="000A2FAC">
      <w:r w:rsidRPr="005049F2">
        <w:rPr>
          <w:b/>
          <w:bCs/>
        </w:rPr>
        <w:t>Figure 2.</w:t>
      </w:r>
      <w:r>
        <w:t xml:space="preserve"> </w:t>
      </w:r>
      <w:r w:rsidR="00CF1399">
        <w:t>Total phosphorus concentrations in Black Creek (2-BKC000.08) measured between 2020 and 2021</w:t>
      </w:r>
    </w:p>
    <w:p w14:paraId="5B99CCC0" w14:textId="77777777" w:rsidR="000A2FAC" w:rsidRDefault="000A2FAC" w:rsidP="000A2FAC"/>
    <w:p w14:paraId="500EC4A5" w14:textId="63E01126" w:rsidR="00564772" w:rsidRPr="00564772" w:rsidRDefault="00710383" w:rsidP="00564772">
      <w:pPr>
        <w:pStyle w:val="Heading2"/>
        <w:spacing w:after="240"/>
      </w:pPr>
      <w:r>
        <w:t>Accounting for sediment and phosphorus sources in the watersheds</w:t>
      </w:r>
    </w:p>
    <w:p w14:paraId="36B66F39" w14:textId="595FE664" w:rsidR="00EC5773" w:rsidRDefault="00A64B83" w:rsidP="00A64B83">
      <w:r>
        <w:t xml:space="preserve">In order to </w:t>
      </w:r>
      <w:r w:rsidR="005407E3">
        <w:t xml:space="preserve">take advantage of monitoring data within the watersheds and </w:t>
      </w:r>
      <w:r>
        <w:t xml:space="preserve">develop more refined estimates of sediment loads from sources in </w:t>
      </w:r>
      <w:r w:rsidR="00710383">
        <w:t>Hat and Black</w:t>
      </w:r>
      <w:r>
        <w:t xml:space="preserve"> Creeks</w:t>
      </w:r>
      <w:r w:rsidR="00B161F9">
        <w:t xml:space="preserve"> and phosphorus in Black Creek</w:t>
      </w:r>
      <w:r>
        <w:t>, the watersheds were divided into a series of smaller subwatersheds (</w:t>
      </w:r>
      <w:r w:rsidR="005407E3">
        <w:t>one</w:t>
      </w:r>
      <w:r>
        <w:t xml:space="preserve"> in </w:t>
      </w:r>
      <w:r w:rsidR="00710383">
        <w:t>Hat</w:t>
      </w:r>
      <w:r>
        <w:t xml:space="preserve"> Creek and </w:t>
      </w:r>
      <w:r w:rsidR="005407E3">
        <w:t>three</w:t>
      </w:r>
      <w:r>
        <w:t xml:space="preserve"> in </w:t>
      </w:r>
      <w:r w:rsidR="00710383">
        <w:t>Black</w:t>
      </w:r>
      <w:r>
        <w:t xml:space="preserve"> Creek).  Land cover data from the Virginia Geographic Information Network (VGIN, </w:t>
      </w:r>
      <w:r w:rsidRPr="002B4B32">
        <w:t>20</w:t>
      </w:r>
      <w:r w:rsidR="002B4B32">
        <w:t>16</w:t>
      </w:r>
      <w:r>
        <w:t xml:space="preserve">) was then used </w:t>
      </w:r>
      <w:r>
        <w:lastRenderedPageBreak/>
        <w:t xml:space="preserve">to estimate acres of </w:t>
      </w:r>
      <w:r w:rsidR="009A73B8">
        <w:t>the various</w:t>
      </w:r>
      <w:r>
        <w:t xml:space="preserve"> land cover categories in each subwatershed</w:t>
      </w:r>
      <w:r w:rsidR="00006D9E">
        <w:t xml:space="preserve"> (</w:t>
      </w:r>
      <w:r w:rsidR="00006D9E" w:rsidRPr="005049F2">
        <w:rPr>
          <w:b/>
          <w:bCs/>
        </w:rPr>
        <w:t>Table 1</w:t>
      </w:r>
      <w:r w:rsidR="00C30A1F" w:rsidRPr="005049F2">
        <w:rPr>
          <w:b/>
          <w:bCs/>
        </w:rPr>
        <w:t>, Figure</w:t>
      </w:r>
      <w:r w:rsidR="005407E3" w:rsidRPr="005049F2">
        <w:rPr>
          <w:b/>
          <w:bCs/>
        </w:rPr>
        <w:t>s 3 through</w:t>
      </w:r>
      <w:r w:rsidR="00C30A1F" w:rsidRPr="005049F2">
        <w:rPr>
          <w:b/>
          <w:bCs/>
        </w:rPr>
        <w:t xml:space="preserve"> </w:t>
      </w:r>
      <w:r w:rsidR="005407E3" w:rsidRPr="005049F2">
        <w:rPr>
          <w:b/>
          <w:bCs/>
        </w:rPr>
        <w:t>5</w:t>
      </w:r>
      <w:r w:rsidR="00006D9E">
        <w:t>)</w:t>
      </w:r>
      <w:r w:rsidR="005407E3">
        <w:t>.</w:t>
      </w:r>
      <w:r>
        <w:t xml:space="preserve"> Estimated sediment </w:t>
      </w:r>
      <w:r w:rsidR="00B161F9">
        <w:t xml:space="preserve">and phosphorus </w:t>
      </w:r>
      <w:r>
        <w:t xml:space="preserve">loading rates could then be applied to each </w:t>
      </w:r>
      <w:r w:rsidR="00EC5773">
        <w:t>land cover category to estimate the amount of sediment originating from that land cover category in each subwatershed</w:t>
      </w:r>
      <w:r w:rsidR="005407E3">
        <w:t xml:space="preserve"> (</w:t>
      </w:r>
      <w:r w:rsidR="005407E3" w:rsidRPr="005049F2">
        <w:rPr>
          <w:b/>
          <w:bCs/>
        </w:rPr>
        <w:t>Tables 2 through 4, Figures 6 through 8</w:t>
      </w:r>
      <w:r w:rsidR="005407E3">
        <w:t>)</w:t>
      </w:r>
      <w:r>
        <w:t xml:space="preserve">.  </w:t>
      </w:r>
    </w:p>
    <w:p w14:paraId="2AA19D8E" w14:textId="6190724E" w:rsidR="00744EB2" w:rsidRDefault="00744EB2" w:rsidP="00744EB2">
      <w:pPr>
        <w:jc w:val="center"/>
      </w:pPr>
      <w:r>
        <w:rPr>
          <w:noProof/>
        </w:rPr>
        <w:drawing>
          <wp:inline distT="0" distB="0" distL="0" distR="0" wp14:anchorId="1684FD21" wp14:editId="4FF86E5B">
            <wp:extent cx="5600613" cy="7038975"/>
            <wp:effectExtent l="0" t="0" r="635"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08" b="1174"/>
                    <a:stretch/>
                  </pic:blipFill>
                  <pic:spPr bwMode="auto">
                    <a:xfrm>
                      <a:off x="0" y="0"/>
                      <a:ext cx="5608701" cy="7049140"/>
                    </a:xfrm>
                    <a:prstGeom prst="rect">
                      <a:avLst/>
                    </a:prstGeom>
                    <a:noFill/>
                    <a:ln>
                      <a:noFill/>
                    </a:ln>
                    <a:extLst>
                      <a:ext uri="{53640926-AAD7-44D8-BBD7-CCE9431645EC}">
                        <a14:shadowObscured xmlns:a14="http://schemas.microsoft.com/office/drawing/2010/main"/>
                      </a:ext>
                    </a:extLst>
                  </pic:spPr>
                </pic:pic>
              </a:graphicData>
            </a:graphic>
          </wp:inline>
        </w:drawing>
      </w:r>
    </w:p>
    <w:p w14:paraId="17176AD3" w14:textId="06CE3A40" w:rsidR="00744EB2" w:rsidRDefault="00744EB2" w:rsidP="00744EB2">
      <w:r w:rsidRPr="00687D99">
        <w:rPr>
          <w:b/>
        </w:rPr>
        <w:t>F</w:t>
      </w:r>
      <w:r>
        <w:rPr>
          <w:b/>
        </w:rPr>
        <w:t xml:space="preserve">igure </w:t>
      </w:r>
      <w:r w:rsidR="005407E3">
        <w:rPr>
          <w:b/>
        </w:rPr>
        <w:t>3</w:t>
      </w:r>
      <w:r w:rsidRPr="00687D99">
        <w:rPr>
          <w:b/>
        </w:rPr>
        <w:t>.</w:t>
      </w:r>
      <w:r>
        <w:t xml:space="preserve">  </w:t>
      </w:r>
      <w:r>
        <w:rPr>
          <w:bCs/>
        </w:rPr>
        <w:t xml:space="preserve">Hat Creek Watershed </w:t>
      </w:r>
      <w:r>
        <w:t>Land Cover Distribution Map</w:t>
      </w:r>
    </w:p>
    <w:p w14:paraId="37D00748" w14:textId="2F75BC2D" w:rsidR="00744EB2" w:rsidRDefault="00744EB2" w:rsidP="00744EB2">
      <w:pPr>
        <w:jc w:val="center"/>
        <w:rPr>
          <w:b/>
        </w:rPr>
      </w:pPr>
      <w:r>
        <w:rPr>
          <w:noProof/>
        </w:rPr>
        <w:lastRenderedPageBreak/>
        <w:drawing>
          <wp:inline distT="0" distB="0" distL="0" distR="0" wp14:anchorId="066C612B" wp14:editId="6769F106">
            <wp:extent cx="5943600" cy="7691755"/>
            <wp:effectExtent l="0" t="0" r="0" b="4445"/>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D48470D" w14:textId="3103C8DF" w:rsidR="00744EB2" w:rsidRDefault="00744EB2" w:rsidP="00744EB2">
      <w:r w:rsidRPr="00687D99">
        <w:rPr>
          <w:b/>
        </w:rPr>
        <w:t>F</w:t>
      </w:r>
      <w:r>
        <w:rPr>
          <w:b/>
        </w:rPr>
        <w:t xml:space="preserve">igure </w:t>
      </w:r>
      <w:r w:rsidR="005407E3">
        <w:rPr>
          <w:b/>
        </w:rPr>
        <w:t>4</w:t>
      </w:r>
      <w:r w:rsidRPr="00687D99">
        <w:rPr>
          <w:b/>
        </w:rPr>
        <w:t>.</w:t>
      </w:r>
      <w:r>
        <w:t xml:space="preserve">  </w:t>
      </w:r>
      <w:r>
        <w:rPr>
          <w:bCs/>
        </w:rPr>
        <w:t>Black Creek Watershed</w:t>
      </w:r>
      <w:r>
        <w:rPr>
          <w:b/>
        </w:rPr>
        <w:t xml:space="preserve"> </w:t>
      </w:r>
      <w:r>
        <w:t>Land Cover Distribution Map</w:t>
      </w:r>
    </w:p>
    <w:p w14:paraId="0D0DE6DF" w14:textId="7FE2C772" w:rsidR="00006D9E" w:rsidRDefault="00006D9E" w:rsidP="00006D9E">
      <w:r w:rsidRPr="004F60A6">
        <w:rPr>
          <w:b/>
        </w:rPr>
        <w:lastRenderedPageBreak/>
        <w:t xml:space="preserve">Table </w:t>
      </w:r>
      <w:r w:rsidR="009A73B8">
        <w:rPr>
          <w:b/>
        </w:rPr>
        <w:t>1</w:t>
      </w:r>
      <w:r w:rsidRPr="004F60A6">
        <w:rPr>
          <w:b/>
        </w:rPr>
        <w:t xml:space="preserve">. </w:t>
      </w:r>
      <w:r w:rsidR="00710383">
        <w:rPr>
          <w:bCs/>
        </w:rPr>
        <w:t>Hat and Black Creek</w:t>
      </w:r>
      <w:r w:rsidR="00C30A1F">
        <w:rPr>
          <w:bCs/>
        </w:rPr>
        <w:t xml:space="preserve"> Watershed</w:t>
      </w:r>
      <w:r>
        <w:rPr>
          <w:b/>
        </w:rPr>
        <w:t xml:space="preserve"> </w:t>
      </w:r>
      <w:r>
        <w:t xml:space="preserve">Land Cover </w:t>
      </w:r>
      <w:r w:rsidR="00C30A1F">
        <w:t>Distributions</w:t>
      </w:r>
    </w:p>
    <w:tbl>
      <w:tblPr>
        <w:tblW w:w="8335" w:type="dxa"/>
        <w:jc w:val="center"/>
        <w:tblLook w:val="04A0" w:firstRow="1" w:lastRow="0" w:firstColumn="1" w:lastColumn="0" w:noHBand="0" w:noVBand="1"/>
      </w:tblPr>
      <w:tblGrid>
        <w:gridCol w:w="2328"/>
        <w:gridCol w:w="1632"/>
        <w:gridCol w:w="1350"/>
        <w:gridCol w:w="1443"/>
        <w:gridCol w:w="1582"/>
      </w:tblGrid>
      <w:tr w:rsidR="00512D3F" w:rsidRPr="00512D3F" w14:paraId="47BB4F7C" w14:textId="77777777" w:rsidTr="00373660">
        <w:trPr>
          <w:trHeight w:val="345"/>
          <w:jc w:val="center"/>
        </w:trPr>
        <w:tc>
          <w:tcPr>
            <w:tcW w:w="2328" w:type="dxa"/>
            <w:vMerge w:val="restart"/>
            <w:tcBorders>
              <w:top w:val="single" w:sz="12" w:space="0" w:color="auto"/>
              <w:left w:val="nil"/>
              <w:bottom w:val="single" w:sz="12" w:space="0" w:color="000000"/>
              <w:right w:val="single" w:sz="4" w:space="0" w:color="auto"/>
            </w:tcBorders>
            <w:shd w:val="clear" w:color="000000" w:fill="FFFFFF"/>
            <w:noWrap/>
            <w:vAlign w:val="center"/>
            <w:hideMark/>
          </w:tcPr>
          <w:p w14:paraId="2FF73BEB" w14:textId="77777777" w:rsidR="00512D3F" w:rsidRPr="00512D3F" w:rsidRDefault="00512D3F" w:rsidP="00512D3F">
            <w:pPr>
              <w:spacing w:after="0" w:line="240" w:lineRule="auto"/>
              <w:jc w:val="center"/>
              <w:rPr>
                <w:rFonts w:ascii="Calibri" w:eastAsia="Times New Roman" w:hAnsi="Calibri" w:cs="Calibri"/>
                <w:b/>
                <w:bCs/>
                <w:i/>
                <w:iCs/>
                <w:color w:val="000000"/>
              </w:rPr>
            </w:pPr>
            <w:r w:rsidRPr="00512D3F">
              <w:rPr>
                <w:rFonts w:ascii="Calibri" w:eastAsia="Times New Roman" w:hAnsi="Calibri" w:cs="Calibri"/>
                <w:b/>
                <w:bCs/>
                <w:i/>
                <w:iCs/>
                <w:color w:val="000000"/>
              </w:rPr>
              <w:t xml:space="preserve">Land Use </w:t>
            </w:r>
          </w:p>
        </w:tc>
        <w:tc>
          <w:tcPr>
            <w:tcW w:w="2982" w:type="dxa"/>
            <w:gridSpan w:val="2"/>
            <w:tcBorders>
              <w:top w:val="single" w:sz="12" w:space="0" w:color="auto"/>
              <w:left w:val="nil"/>
              <w:bottom w:val="single" w:sz="4" w:space="0" w:color="auto"/>
              <w:right w:val="single" w:sz="4" w:space="0" w:color="000000"/>
            </w:tcBorders>
            <w:shd w:val="clear" w:color="auto" w:fill="auto"/>
            <w:noWrap/>
            <w:vAlign w:val="center"/>
            <w:hideMark/>
          </w:tcPr>
          <w:p w14:paraId="3AC27678" w14:textId="77777777" w:rsidR="00512D3F" w:rsidRPr="00512D3F" w:rsidRDefault="00512D3F" w:rsidP="00512D3F">
            <w:pPr>
              <w:spacing w:after="0" w:line="240" w:lineRule="auto"/>
              <w:jc w:val="center"/>
              <w:rPr>
                <w:rFonts w:ascii="Calibri" w:eastAsia="Times New Roman" w:hAnsi="Calibri" w:cs="Calibri"/>
                <w:b/>
                <w:bCs/>
                <w:color w:val="000000"/>
              </w:rPr>
            </w:pPr>
            <w:r w:rsidRPr="00512D3F">
              <w:rPr>
                <w:rFonts w:ascii="Calibri" w:eastAsia="Times New Roman" w:hAnsi="Calibri" w:cs="Calibri"/>
                <w:b/>
                <w:bCs/>
                <w:color w:val="000000"/>
              </w:rPr>
              <w:t>Hat Creek</w:t>
            </w:r>
          </w:p>
        </w:tc>
        <w:tc>
          <w:tcPr>
            <w:tcW w:w="3025" w:type="dxa"/>
            <w:gridSpan w:val="2"/>
            <w:tcBorders>
              <w:top w:val="single" w:sz="12" w:space="0" w:color="auto"/>
              <w:left w:val="nil"/>
              <w:bottom w:val="single" w:sz="4" w:space="0" w:color="auto"/>
              <w:right w:val="nil"/>
            </w:tcBorders>
            <w:shd w:val="clear" w:color="auto" w:fill="auto"/>
            <w:noWrap/>
            <w:vAlign w:val="center"/>
            <w:hideMark/>
          </w:tcPr>
          <w:p w14:paraId="5147BA1A" w14:textId="77777777" w:rsidR="00512D3F" w:rsidRPr="00512D3F" w:rsidRDefault="00512D3F" w:rsidP="00512D3F">
            <w:pPr>
              <w:spacing w:after="0" w:line="240" w:lineRule="auto"/>
              <w:jc w:val="center"/>
              <w:rPr>
                <w:rFonts w:ascii="Calibri" w:eastAsia="Times New Roman" w:hAnsi="Calibri" w:cs="Calibri"/>
                <w:b/>
                <w:bCs/>
                <w:color w:val="000000"/>
              </w:rPr>
            </w:pPr>
            <w:r w:rsidRPr="00512D3F">
              <w:rPr>
                <w:rFonts w:ascii="Calibri" w:eastAsia="Times New Roman" w:hAnsi="Calibri" w:cs="Calibri"/>
                <w:b/>
                <w:bCs/>
                <w:color w:val="000000"/>
              </w:rPr>
              <w:t>Black Creek</w:t>
            </w:r>
          </w:p>
        </w:tc>
      </w:tr>
      <w:tr w:rsidR="00512D3F" w:rsidRPr="00512D3F" w14:paraId="3F7094DF" w14:textId="77777777" w:rsidTr="00373660">
        <w:trPr>
          <w:trHeight w:val="330"/>
          <w:jc w:val="center"/>
        </w:trPr>
        <w:tc>
          <w:tcPr>
            <w:tcW w:w="2328" w:type="dxa"/>
            <w:vMerge/>
            <w:tcBorders>
              <w:top w:val="single" w:sz="12" w:space="0" w:color="auto"/>
              <w:left w:val="nil"/>
              <w:bottom w:val="single" w:sz="12" w:space="0" w:color="000000"/>
              <w:right w:val="single" w:sz="4" w:space="0" w:color="auto"/>
            </w:tcBorders>
            <w:vAlign w:val="center"/>
            <w:hideMark/>
          </w:tcPr>
          <w:p w14:paraId="77E5324B" w14:textId="77777777" w:rsidR="00512D3F" w:rsidRPr="00512D3F" w:rsidRDefault="00512D3F" w:rsidP="00512D3F">
            <w:pPr>
              <w:spacing w:after="0" w:line="240" w:lineRule="auto"/>
              <w:rPr>
                <w:rFonts w:ascii="Calibri" w:eastAsia="Times New Roman" w:hAnsi="Calibri" w:cs="Calibri"/>
                <w:b/>
                <w:bCs/>
                <w:i/>
                <w:iCs/>
                <w:color w:val="000000"/>
              </w:rPr>
            </w:pPr>
          </w:p>
        </w:tc>
        <w:tc>
          <w:tcPr>
            <w:tcW w:w="1632" w:type="dxa"/>
            <w:tcBorders>
              <w:top w:val="nil"/>
              <w:left w:val="nil"/>
              <w:bottom w:val="single" w:sz="12" w:space="0" w:color="auto"/>
              <w:right w:val="nil"/>
            </w:tcBorders>
            <w:shd w:val="clear" w:color="000000" w:fill="FFFFFF"/>
            <w:noWrap/>
            <w:vAlign w:val="center"/>
            <w:hideMark/>
          </w:tcPr>
          <w:p w14:paraId="2EC756D1" w14:textId="77777777" w:rsidR="00512D3F" w:rsidRPr="00512D3F" w:rsidRDefault="00512D3F" w:rsidP="00512D3F">
            <w:pPr>
              <w:spacing w:after="0" w:line="240" w:lineRule="auto"/>
              <w:jc w:val="center"/>
              <w:rPr>
                <w:rFonts w:ascii="Calibri" w:eastAsia="Times New Roman" w:hAnsi="Calibri" w:cs="Calibri"/>
                <w:i/>
                <w:iCs/>
                <w:color w:val="000000"/>
              </w:rPr>
            </w:pPr>
            <w:r w:rsidRPr="00512D3F">
              <w:rPr>
                <w:rFonts w:ascii="Calibri" w:eastAsia="Times New Roman" w:hAnsi="Calibri" w:cs="Calibri"/>
                <w:i/>
                <w:iCs/>
                <w:color w:val="000000"/>
              </w:rPr>
              <w:t>Acres</w:t>
            </w:r>
          </w:p>
        </w:tc>
        <w:tc>
          <w:tcPr>
            <w:tcW w:w="1350" w:type="dxa"/>
            <w:tcBorders>
              <w:top w:val="nil"/>
              <w:left w:val="nil"/>
              <w:bottom w:val="single" w:sz="12" w:space="0" w:color="auto"/>
              <w:right w:val="nil"/>
            </w:tcBorders>
            <w:shd w:val="clear" w:color="000000" w:fill="FFFFFF"/>
            <w:noWrap/>
            <w:vAlign w:val="center"/>
            <w:hideMark/>
          </w:tcPr>
          <w:p w14:paraId="305A553C" w14:textId="77777777" w:rsidR="00512D3F" w:rsidRPr="00512D3F" w:rsidRDefault="00512D3F" w:rsidP="00512D3F">
            <w:pPr>
              <w:spacing w:after="0" w:line="240" w:lineRule="auto"/>
              <w:jc w:val="center"/>
              <w:rPr>
                <w:rFonts w:ascii="Calibri" w:eastAsia="Times New Roman" w:hAnsi="Calibri" w:cs="Calibri"/>
                <w:i/>
                <w:iCs/>
                <w:color w:val="000000"/>
              </w:rPr>
            </w:pPr>
            <w:r w:rsidRPr="00512D3F">
              <w:rPr>
                <w:rFonts w:ascii="Calibri" w:eastAsia="Times New Roman" w:hAnsi="Calibri" w:cs="Calibri"/>
                <w:i/>
                <w:iCs/>
                <w:color w:val="000000"/>
              </w:rPr>
              <w:t>Percentage</w:t>
            </w:r>
          </w:p>
        </w:tc>
        <w:tc>
          <w:tcPr>
            <w:tcW w:w="1443" w:type="dxa"/>
            <w:tcBorders>
              <w:top w:val="nil"/>
              <w:left w:val="single" w:sz="4" w:space="0" w:color="auto"/>
              <w:bottom w:val="single" w:sz="12" w:space="0" w:color="auto"/>
              <w:right w:val="nil"/>
            </w:tcBorders>
            <w:shd w:val="clear" w:color="000000" w:fill="FFFFFF"/>
            <w:noWrap/>
            <w:vAlign w:val="center"/>
            <w:hideMark/>
          </w:tcPr>
          <w:p w14:paraId="1484B950" w14:textId="77777777" w:rsidR="00512D3F" w:rsidRPr="00512D3F" w:rsidRDefault="00512D3F" w:rsidP="00512D3F">
            <w:pPr>
              <w:spacing w:after="0" w:line="240" w:lineRule="auto"/>
              <w:jc w:val="center"/>
              <w:rPr>
                <w:rFonts w:ascii="Calibri" w:eastAsia="Times New Roman" w:hAnsi="Calibri" w:cs="Calibri"/>
                <w:i/>
                <w:iCs/>
                <w:color w:val="000000"/>
              </w:rPr>
            </w:pPr>
            <w:r w:rsidRPr="00512D3F">
              <w:rPr>
                <w:rFonts w:ascii="Calibri" w:eastAsia="Times New Roman" w:hAnsi="Calibri" w:cs="Calibri"/>
                <w:i/>
                <w:iCs/>
                <w:color w:val="000000"/>
              </w:rPr>
              <w:t>Acres</w:t>
            </w:r>
          </w:p>
        </w:tc>
        <w:tc>
          <w:tcPr>
            <w:tcW w:w="1582" w:type="dxa"/>
            <w:tcBorders>
              <w:top w:val="nil"/>
              <w:left w:val="nil"/>
              <w:bottom w:val="single" w:sz="12" w:space="0" w:color="auto"/>
              <w:right w:val="nil"/>
            </w:tcBorders>
            <w:shd w:val="clear" w:color="000000" w:fill="FFFFFF"/>
            <w:noWrap/>
            <w:vAlign w:val="center"/>
            <w:hideMark/>
          </w:tcPr>
          <w:p w14:paraId="42C5F5B9" w14:textId="77777777" w:rsidR="00512D3F" w:rsidRPr="00512D3F" w:rsidRDefault="00512D3F" w:rsidP="00512D3F">
            <w:pPr>
              <w:spacing w:after="0" w:line="240" w:lineRule="auto"/>
              <w:jc w:val="center"/>
              <w:rPr>
                <w:rFonts w:ascii="Calibri" w:eastAsia="Times New Roman" w:hAnsi="Calibri" w:cs="Calibri"/>
                <w:i/>
                <w:iCs/>
                <w:color w:val="000000"/>
              </w:rPr>
            </w:pPr>
            <w:r w:rsidRPr="00512D3F">
              <w:rPr>
                <w:rFonts w:ascii="Calibri" w:eastAsia="Times New Roman" w:hAnsi="Calibri" w:cs="Calibri"/>
                <w:i/>
                <w:iCs/>
                <w:color w:val="000000"/>
              </w:rPr>
              <w:t>Percentage</w:t>
            </w:r>
          </w:p>
        </w:tc>
      </w:tr>
      <w:tr w:rsidR="00512D3F" w:rsidRPr="00512D3F" w14:paraId="1A3B7F1E" w14:textId="77777777" w:rsidTr="00373660">
        <w:trPr>
          <w:trHeight w:val="315"/>
          <w:jc w:val="center"/>
        </w:trPr>
        <w:tc>
          <w:tcPr>
            <w:tcW w:w="2328" w:type="dxa"/>
            <w:tcBorders>
              <w:top w:val="nil"/>
              <w:left w:val="nil"/>
              <w:bottom w:val="nil"/>
              <w:right w:val="single" w:sz="4" w:space="0" w:color="auto"/>
            </w:tcBorders>
            <w:shd w:val="clear" w:color="000000" w:fill="FFFFFF"/>
            <w:noWrap/>
            <w:vAlign w:val="center"/>
            <w:hideMark/>
          </w:tcPr>
          <w:p w14:paraId="5D0C009B"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Cropland</w:t>
            </w:r>
          </w:p>
        </w:tc>
        <w:tc>
          <w:tcPr>
            <w:tcW w:w="1632" w:type="dxa"/>
            <w:tcBorders>
              <w:top w:val="nil"/>
              <w:left w:val="nil"/>
              <w:bottom w:val="nil"/>
              <w:right w:val="nil"/>
            </w:tcBorders>
            <w:shd w:val="clear" w:color="000000" w:fill="FFFFFF"/>
            <w:noWrap/>
            <w:vAlign w:val="center"/>
            <w:hideMark/>
          </w:tcPr>
          <w:p w14:paraId="30803318"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278</w:t>
            </w:r>
          </w:p>
        </w:tc>
        <w:tc>
          <w:tcPr>
            <w:tcW w:w="1350" w:type="dxa"/>
            <w:tcBorders>
              <w:top w:val="nil"/>
              <w:left w:val="nil"/>
              <w:bottom w:val="nil"/>
              <w:right w:val="nil"/>
            </w:tcBorders>
            <w:shd w:val="clear" w:color="000000" w:fill="FFFFFF"/>
            <w:noWrap/>
            <w:vAlign w:val="center"/>
            <w:hideMark/>
          </w:tcPr>
          <w:p w14:paraId="4134F211"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w:t>
            </w:r>
          </w:p>
        </w:tc>
        <w:tc>
          <w:tcPr>
            <w:tcW w:w="1443" w:type="dxa"/>
            <w:tcBorders>
              <w:top w:val="nil"/>
              <w:left w:val="single" w:sz="4" w:space="0" w:color="auto"/>
              <w:bottom w:val="nil"/>
              <w:right w:val="nil"/>
            </w:tcBorders>
            <w:shd w:val="clear" w:color="000000" w:fill="FFFFFF"/>
            <w:noWrap/>
            <w:vAlign w:val="center"/>
            <w:hideMark/>
          </w:tcPr>
          <w:p w14:paraId="2737418E"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25</w:t>
            </w:r>
          </w:p>
        </w:tc>
        <w:tc>
          <w:tcPr>
            <w:tcW w:w="1582" w:type="dxa"/>
            <w:tcBorders>
              <w:top w:val="nil"/>
              <w:left w:val="nil"/>
              <w:bottom w:val="nil"/>
              <w:right w:val="nil"/>
            </w:tcBorders>
            <w:shd w:val="clear" w:color="000000" w:fill="FFFFFF"/>
            <w:noWrap/>
            <w:vAlign w:val="center"/>
            <w:hideMark/>
          </w:tcPr>
          <w:p w14:paraId="0DDAB41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p>
        </w:tc>
      </w:tr>
      <w:tr w:rsidR="00512D3F" w:rsidRPr="00512D3F" w14:paraId="394AD85E"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7788748B"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Hay</w:t>
            </w:r>
          </w:p>
        </w:tc>
        <w:tc>
          <w:tcPr>
            <w:tcW w:w="1632" w:type="dxa"/>
            <w:tcBorders>
              <w:top w:val="nil"/>
              <w:left w:val="nil"/>
              <w:bottom w:val="nil"/>
              <w:right w:val="nil"/>
            </w:tcBorders>
            <w:shd w:val="clear" w:color="000000" w:fill="FFFFFF"/>
            <w:noWrap/>
            <w:vAlign w:val="center"/>
            <w:hideMark/>
          </w:tcPr>
          <w:p w14:paraId="48EBDFBF" w14:textId="395708A6"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r w:rsidR="00373660">
              <w:rPr>
                <w:rFonts w:ascii="Calibri" w:eastAsia="Times New Roman" w:hAnsi="Calibri" w:cs="Calibri"/>
                <w:color w:val="000000"/>
              </w:rPr>
              <w:t>,</w:t>
            </w:r>
            <w:r w:rsidRPr="00512D3F">
              <w:rPr>
                <w:rFonts w:ascii="Calibri" w:eastAsia="Times New Roman" w:hAnsi="Calibri" w:cs="Calibri"/>
                <w:color w:val="000000"/>
              </w:rPr>
              <w:t>130</w:t>
            </w:r>
          </w:p>
        </w:tc>
        <w:tc>
          <w:tcPr>
            <w:tcW w:w="1350" w:type="dxa"/>
            <w:tcBorders>
              <w:top w:val="nil"/>
              <w:left w:val="nil"/>
              <w:bottom w:val="nil"/>
              <w:right w:val="nil"/>
            </w:tcBorders>
            <w:shd w:val="clear" w:color="000000" w:fill="FFFFFF"/>
            <w:noWrap/>
            <w:vAlign w:val="center"/>
            <w:hideMark/>
          </w:tcPr>
          <w:p w14:paraId="1BF387E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9%</w:t>
            </w:r>
          </w:p>
        </w:tc>
        <w:tc>
          <w:tcPr>
            <w:tcW w:w="1443" w:type="dxa"/>
            <w:tcBorders>
              <w:top w:val="nil"/>
              <w:left w:val="single" w:sz="4" w:space="0" w:color="auto"/>
              <w:bottom w:val="nil"/>
              <w:right w:val="nil"/>
            </w:tcBorders>
            <w:shd w:val="clear" w:color="000000" w:fill="FFFFFF"/>
            <w:noWrap/>
            <w:vAlign w:val="center"/>
            <w:hideMark/>
          </w:tcPr>
          <w:p w14:paraId="68B1FA91"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483</w:t>
            </w:r>
          </w:p>
        </w:tc>
        <w:tc>
          <w:tcPr>
            <w:tcW w:w="1582" w:type="dxa"/>
            <w:tcBorders>
              <w:top w:val="nil"/>
              <w:left w:val="nil"/>
              <w:bottom w:val="nil"/>
              <w:right w:val="nil"/>
            </w:tcBorders>
            <w:shd w:val="clear" w:color="000000" w:fill="FFFFFF"/>
            <w:noWrap/>
            <w:vAlign w:val="center"/>
            <w:hideMark/>
          </w:tcPr>
          <w:p w14:paraId="0EE66F5C"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15%</w:t>
            </w:r>
          </w:p>
        </w:tc>
      </w:tr>
      <w:tr w:rsidR="00512D3F" w:rsidRPr="00512D3F" w14:paraId="2BB3073D"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075B4D9E"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Pasture</w:t>
            </w:r>
          </w:p>
        </w:tc>
        <w:tc>
          <w:tcPr>
            <w:tcW w:w="1632" w:type="dxa"/>
            <w:tcBorders>
              <w:top w:val="nil"/>
              <w:left w:val="nil"/>
              <w:bottom w:val="nil"/>
              <w:right w:val="nil"/>
            </w:tcBorders>
            <w:shd w:val="clear" w:color="000000" w:fill="FFFFFF"/>
            <w:noWrap/>
            <w:vAlign w:val="center"/>
            <w:hideMark/>
          </w:tcPr>
          <w:p w14:paraId="54BD541B" w14:textId="17DC2A4A"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r w:rsidR="00373660">
              <w:rPr>
                <w:rFonts w:ascii="Calibri" w:eastAsia="Times New Roman" w:hAnsi="Calibri" w:cs="Calibri"/>
                <w:color w:val="000000"/>
              </w:rPr>
              <w:t>,</w:t>
            </w:r>
            <w:r w:rsidRPr="00512D3F">
              <w:rPr>
                <w:rFonts w:ascii="Calibri" w:eastAsia="Times New Roman" w:hAnsi="Calibri" w:cs="Calibri"/>
                <w:color w:val="000000"/>
              </w:rPr>
              <w:t>055</w:t>
            </w:r>
          </w:p>
        </w:tc>
        <w:tc>
          <w:tcPr>
            <w:tcW w:w="1350" w:type="dxa"/>
            <w:tcBorders>
              <w:top w:val="nil"/>
              <w:left w:val="nil"/>
              <w:bottom w:val="nil"/>
              <w:right w:val="nil"/>
            </w:tcBorders>
            <w:shd w:val="clear" w:color="000000" w:fill="FFFFFF"/>
            <w:noWrap/>
            <w:vAlign w:val="center"/>
            <w:hideMark/>
          </w:tcPr>
          <w:p w14:paraId="7E506200"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8%</w:t>
            </w:r>
          </w:p>
        </w:tc>
        <w:tc>
          <w:tcPr>
            <w:tcW w:w="1443" w:type="dxa"/>
            <w:tcBorders>
              <w:top w:val="nil"/>
              <w:left w:val="single" w:sz="4" w:space="0" w:color="auto"/>
              <w:bottom w:val="nil"/>
              <w:right w:val="nil"/>
            </w:tcBorders>
            <w:shd w:val="clear" w:color="000000" w:fill="FFFFFF"/>
            <w:noWrap/>
            <w:vAlign w:val="center"/>
            <w:hideMark/>
          </w:tcPr>
          <w:p w14:paraId="6CCCA42A"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232</w:t>
            </w:r>
          </w:p>
        </w:tc>
        <w:tc>
          <w:tcPr>
            <w:tcW w:w="1582" w:type="dxa"/>
            <w:tcBorders>
              <w:top w:val="nil"/>
              <w:left w:val="nil"/>
              <w:bottom w:val="nil"/>
              <w:right w:val="nil"/>
            </w:tcBorders>
            <w:shd w:val="clear" w:color="000000" w:fill="FFFFFF"/>
            <w:noWrap/>
            <w:vAlign w:val="center"/>
            <w:hideMark/>
          </w:tcPr>
          <w:p w14:paraId="01C2DD5E"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7%</w:t>
            </w:r>
          </w:p>
        </w:tc>
      </w:tr>
      <w:tr w:rsidR="00512D3F" w:rsidRPr="00512D3F" w14:paraId="7B27C86A"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0E296976"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Forest</w:t>
            </w:r>
          </w:p>
        </w:tc>
        <w:tc>
          <w:tcPr>
            <w:tcW w:w="1632" w:type="dxa"/>
            <w:tcBorders>
              <w:top w:val="nil"/>
              <w:left w:val="nil"/>
              <w:bottom w:val="nil"/>
              <w:right w:val="nil"/>
            </w:tcBorders>
            <w:shd w:val="clear" w:color="000000" w:fill="FFFFFF"/>
            <w:noWrap/>
            <w:vAlign w:val="center"/>
            <w:hideMark/>
          </w:tcPr>
          <w:p w14:paraId="65BF841E" w14:textId="50EDEC35"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8</w:t>
            </w:r>
            <w:r w:rsidR="00373660">
              <w:rPr>
                <w:rFonts w:ascii="Calibri" w:eastAsia="Times New Roman" w:hAnsi="Calibri" w:cs="Calibri"/>
                <w:color w:val="000000"/>
              </w:rPr>
              <w:t>,</w:t>
            </w:r>
            <w:r w:rsidRPr="00512D3F">
              <w:rPr>
                <w:rFonts w:ascii="Calibri" w:eastAsia="Times New Roman" w:hAnsi="Calibri" w:cs="Calibri"/>
                <w:color w:val="000000"/>
              </w:rPr>
              <w:t>499</w:t>
            </w:r>
          </w:p>
        </w:tc>
        <w:tc>
          <w:tcPr>
            <w:tcW w:w="1350" w:type="dxa"/>
            <w:tcBorders>
              <w:top w:val="nil"/>
              <w:left w:val="nil"/>
              <w:bottom w:val="nil"/>
              <w:right w:val="nil"/>
            </w:tcBorders>
            <w:shd w:val="clear" w:color="000000" w:fill="FFFFFF"/>
            <w:noWrap/>
            <w:vAlign w:val="center"/>
            <w:hideMark/>
          </w:tcPr>
          <w:p w14:paraId="7F3C7233"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68%</w:t>
            </w:r>
          </w:p>
        </w:tc>
        <w:tc>
          <w:tcPr>
            <w:tcW w:w="1443" w:type="dxa"/>
            <w:tcBorders>
              <w:top w:val="nil"/>
              <w:left w:val="single" w:sz="4" w:space="0" w:color="auto"/>
              <w:bottom w:val="nil"/>
              <w:right w:val="nil"/>
            </w:tcBorders>
            <w:shd w:val="clear" w:color="000000" w:fill="FFFFFF"/>
            <w:noWrap/>
            <w:vAlign w:val="center"/>
            <w:hideMark/>
          </w:tcPr>
          <w:p w14:paraId="4CF5FFAB" w14:textId="48A67981"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r w:rsidR="00373660">
              <w:rPr>
                <w:rFonts w:ascii="Calibri" w:eastAsia="Times New Roman" w:hAnsi="Calibri" w:cs="Calibri"/>
                <w:color w:val="000000"/>
              </w:rPr>
              <w:t>,</w:t>
            </w:r>
            <w:r w:rsidRPr="00512D3F">
              <w:rPr>
                <w:rFonts w:ascii="Calibri" w:eastAsia="Times New Roman" w:hAnsi="Calibri" w:cs="Calibri"/>
                <w:color w:val="000000"/>
              </w:rPr>
              <w:t>764</w:t>
            </w:r>
          </w:p>
        </w:tc>
        <w:tc>
          <w:tcPr>
            <w:tcW w:w="1582" w:type="dxa"/>
            <w:tcBorders>
              <w:top w:val="nil"/>
              <w:left w:val="nil"/>
              <w:bottom w:val="nil"/>
              <w:right w:val="nil"/>
            </w:tcBorders>
            <w:shd w:val="clear" w:color="000000" w:fill="FFFFFF"/>
            <w:noWrap/>
            <w:vAlign w:val="center"/>
            <w:hideMark/>
          </w:tcPr>
          <w:p w14:paraId="145E27C1"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56%</w:t>
            </w:r>
          </w:p>
        </w:tc>
      </w:tr>
      <w:tr w:rsidR="00512D3F" w:rsidRPr="00512D3F" w14:paraId="310AAAE3"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40407847"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Trees</w:t>
            </w:r>
          </w:p>
        </w:tc>
        <w:tc>
          <w:tcPr>
            <w:tcW w:w="1632" w:type="dxa"/>
            <w:tcBorders>
              <w:top w:val="nil"/>
              <w:left w:val="nil"/>
              <w:bottom w:val="nil"/>
              <w:right w:val="nil"/>
            </w:tcBorders>
            <w:shd w:val="clear" w:color="000000" w:fill="FFFFFF"/>
            <w:noWrap/>
            <w:vAlign w:val="center"/>
            <w:hideMark/>
          </w:tcPr>
          <w:p w14:paraId="045319AF"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887</w:t>
            </w:r>
          </w:p>
        </w:tc>
        <w:tc>
          <w:tcPr>
            <w:tcW w:w="1350" w:type="dxa"/>
            <w:tcBorders>
              <w:top w:val="nil"/>
              <w:left w:val="nil"/>
              <w:bottom w:val="nil"/>
              <w:right w:val="nil"/>
            </w:tcBorders>
            <w:shd w:val="clear" w:color="000000" w:fill="FFFFFF"/>
            <w:noWrap/>
            <w:vAlign w:val="center"/>
            <w:hideMark/>
          </w:tcPr>
          <w:p w14:paraId="030CF28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7%</w:t>
            </w:r>
          </w:p>
        </w:tc>
        <w:tc>
          <w:tcPr>
            <w:tcW w:w="1443" w:type="dxa"/>
            <w:tcBorders>
              <w:top w:val="nil"/>
              <w:left w:val="single" w:sz="4" w:space="0" w:color="auto"/>
              <w:bottom w:val="nil"/>
              <w:right w:val="nil"/>
            </w:tcBorders>
            <w:shd w:val="clear" w:color="000000" w:fill="FFFFFF"/>
            <w:noWrap/>
            <w:vAlign w:val="center"/>
            <w:hideMark/>
          </w:tcPr>
          <w:p w14:paraId="22C1792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334</w:t>
            </w:r>
          </w:p>
        </w:tc>
        <w:tc>
          <w:tcPr>
            <w:tcW w:w="1582" w:type="dxa"/>
            <w:tcBorders>
              <w:top w:val="nil"/>
              <w:left w:val="nil"/>
              <w:bottom w:val="nil"/>
              <w:right w:val="nil"/>
            </w:tcBorders>
            <w:shd w:val="clear" w:color="000000" w:fill="FFFFFF"/>
            <w:noWrap/>
            <w:vAlign w:val="center"/>
            <w:hideMark/>
          </w:tcPr>
          <w:p w14:paraId="735222B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11%</w:t>
            </w:r>
          </w:p>
        </w:tc>
      </w:tr>
      <w:tr w:rsidR="00512D3F" w:rsidRPr="00512D3F" w14:paraId="245E3477"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014A893B"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Shrub</w:t>
            </w:r>
          </w:p>
        </w:tc>
        <w:tc>
          <w:tcPr>
            <w:tcW w:w="1632" w:type="dxa"/>
            <w:tcBorders>
              <w:top w:val="nil"/>
              <w:left w:val="nil"/>
              <w:bottom w:val="nil"/>
              <w:right w:val="nil"/>
            </w:tcBorders>
            <w:shd w:val="clear" w:color="000000" w:fill="FFFFFF"/>
            <w:noWrap/>
            <w:vAlign w:val="center"/>
            <w:hideMark/>
          </w:tcPr>
          <w:p w14:paraId="237F49D8"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22</w:t>
            </w:r>
          </w:p>
        </w:tc>
        <w:tc>
          <w:tcPr>
            <w:tcW w:w="1350" w:type="dxa"/>
            <w:tcBorders>
              <w:top w:val="nil"/>
              <w:left w:val="nil"/>
              <w:bottom w:val="nil"/>
              <w:right w:val="nil"/>
            </w:tcBorders>
            <w:shd w:val="clear" w:color="000000" w:fill="FFFFFF"/>
            <w:noWrap/>
            <w:vAlign w:val="center"/>
            <w:hideMark/>
          </w:tcPr>
          <w:p w14:paraId="654099CA"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7A58DA2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8</w:t>
            </w:r>
          </w:p>
        </w:tc>
        <w:tc>
          <w:tcPr>
            <w:tcW w:w="1582" w:type="dxa"/>
            <w:tcBorders>
              <w:top w:val="nil"/>
              <w:left w:val="nil"/>
              <w:bottom w:val="nil"/>
              <w:right w:val="nil"/>
            </w:tcBorders>
            <w:shd w:val="clear" w:color="000000" w:fill="FFFFFF"/>
            <w:noWrap/>
            <w:vAlign w:val="center"/>
            <w:hideMark/>
          </w:tcPr>
          <w:p w14:paraId="3DB6AED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r>
      <w:tr w:rsidR="00512D3F" w:rsidRPr="00512D3F" w14:paraId="0B266698"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4D0F8236"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Harvested/Disturbed</w:t>
            </w:r>
          </w:p>
        </w:tc>
        <w:tc>
          <w:tcPr>
            <w:tcW w:w="1632" w:type="dxa"/>
            <w:tcBorders>
              <w:top w:val="nil"/>
              <w:left w:val="nil"/>
              <w:bottom w:val="nil"/>
              <w:right w:val="nil"/>
            </w:tcBorders>
            <w:shd w:val="clear" w:color="000000" w:fill="FFFFFF"/>
            <w:noWrap/>
            <w:vAlign w:val="center"/>
            <w:hideMark/>
          </w:tcPr>
          <w:p w14:paraId="6703284F"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26</w:t>
            </w:r>
          </w:p>
        </w:tc>
        <w:tc>
          <w:tcPr>
            <w:tcW w:w="1350" w:type="dxa"/>
            <w:tcBorders>
              <w:top w:val="nil"/>
              <w:left w:val="nil"/>
              <w:bottom w:val="nil"/>
              <w:right w:val="nil"/>
            </w:tcBorders>
            <w:shd w:val="clear" w:color="000000" w:fill="FFFFFF"/>
            <w:noWrap/>
            <w:vAlign w:val="center"/>
            <w:hideMark/>
          </w:tcPr>
          <w:p w14:paraId="7F2E3E9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2C24AD55"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16</w:t>
            </w:r>
          </w:p>
        </w:tc>
        <w:tc>
          <w:tcPr>
            <w:tcW w:w="1582" w:type="dxa"/>
            <w:tcBorders>
              <w:top w:val="nil"/>
              <w:left w:val="nil"/>
              <w:bottom w:val="nil"/>
              <w:right w:val="nil"/>
            </w:tcBorders>
            <w:shd w:val="clear" w:color="000000" w:fill="FFFFFF"/>
            <w:noWrap/>
            <w:vAlign w:val="center"/>
            <w:hideMark/>
          </w:tcPr>
          <w:p w14:paraId="161A5472"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p>
        </w:tc>
      </w:tr>
      <w:tr w:rsidR="00512D3F" w:rsidRPr="00512D3F" w14:paraId="5A948953"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5B3A8C24"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Water</w:t>
            </w:r>
          </w:p>
        </w:tc>
        <w:tc>
          <w:tcPr>
            <w:tcW w:w="1632" w:type="dxa"/>
            <w:tcBorders>
              <w:top w:val="nil"/>
              <w:left w:val="nil"/>
              <w:bottom w:val="nil"/>
              <w:right w:val="nil"/>
            </w:tcBorders>
            <w:shd w:val="clear" w:color="000000" w:fill="FFFFFF"/>
            <w:noWrap/>
            <w:vAlign w:val="center"/>
            <w:hideMark/>
          </w:tcPr>
          <w:p w14:paraId="701F2062"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19</w:t>
            </w:r>
          </w:p>
        </w:tc>
        <w:tc>
          <w:tcPr>
            <w:tcW w:w="1350" w:type="dxa"/>
            <w:tcBorders>
              <w:top w:val="nil"/>
              <w:left w:val="nil"/>
              <w:bottom w:val="nil"/>
              <w:right w:val="nil"/>
            </w:tcBorders>
            <w:shd w:val="clear" w:color="000000" w:fill="FFFFFF"/>
            <w:noWrap/>
            <w:vAlign w:val="center"/>
            <w:hideMark/>
          </w:tcPr>
          <w:p w14:paraId="752A5199"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7389607A"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w:t>
            </w:r>
          </w:p>
        </w:tc>
        <w:tc>
          <w:tcPr>
            <w:tcW w:w="1582" w:type="dxa"/>
            <w:tcBorders>
              <w:top w:val="nil"/>
              <w:left w:val="nil"/>
              <w:bottom w:val="nil"/>
              <w:right w:val="nil"/>
            </w:tcBorders>
            <w:shd w:val="clear" w:color="000000" w:fill="FFFFFF"/>
            <w:noWrap/>
            <w:vAlign w:val="center"/>
            <w:hideMark/>
          </w:tcPr>
          <w:p w14:paraId="784718EF"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r>
      <w:tr w:rsidR="00512D3F" w:rsidRPr="00512D3F" w14:paraId="2D065D74"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0F6522C7"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Wetland</w:t>
            </w:r>
          </w:p>
        </w:tc>
        <w:tc>
          <w:tcPr>
            <w:tcW w:w="1632" w:type="dxa"/>
            <w:tcBorders>
              <w:top w:val="nil"/>
              <w:left w:val="nil"/>
              <w:bottom w:val="nil"/>
              <w:right w:val="nil"/>
            </w:tcBorders>
            <w:shd w:val="clear" w:color="000000" w:fill="FFFFFF"/>
            <w:noWrap/>
            <w:vAlign w:val="center"/>
            <w:hideMark/>
          </w:tcPr>
          <w:p w14:paraId="35F3D5CE"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2</w:t>
            </w:r>
          </w:p>
        </w:tc>
        <w:tc>
          <w:tcPr>
            <w:tcW w:w="1350" w:type="dxa"/>
            <w:tcBorders>
              <w:top w:val="nil"/>
              <w:left w:val="nil"/>
              <w:bottom w:val="nil"/>
              <w:right w:val="nil"/>
            </w:tcBorders>
            <w:shd w:val="clear" w:color="000000" w:fill="FFFFFF"/>
            <w:noWrap/>
            <w:vAlign w:val="center"/>
            <w:hideMark/>
          </w:tcPr>
          <w:p w14:paraId="665E0B70"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40E9AC1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p>
        </w:tc>
        <w:tc>
          <w:tcPr>
            <w:tcW w:w="1582" w:type="dxa"/>
            <w:tcBorders>
              <w:top w:val="nil"/>
              <w:left w:val="nil"/>
              <w:bottom w:val="nil"/>
              <w:right w:val="nil"/>
            </w:tcBorders>
            <w:shd w:val="clear" w:color="000000" w:fill="FFFFFF"/>
            <w:noWrap/>
            <w:vAlign w:val="center"/>
            <w:hideMark/>
          </w:tcPr>
          <w:p w14:paraId="5F7BD77A"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r>
      <w:tr w:rsidR="00512D3F" w:rsidRPr="00512D3F" w14:paraId="4D629390"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683C07D3"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Barren</w:t>
            </w:r>
          </w:p>
        </w:tc>
        <w:tc>
          <w:tcPr>
            <w:tcW w:w="1632" w:type="dxa"/>
            <w:tcBorders>
              <w:top w:val="nil"/>
              <w:left w:val="nil"/>
              <w:bottom w:val="nil"/>
              <w:right w:val="nil"/>
            </w:tcBorders>
            <w:shd w:val="clear" w:color="000000" w:fill="FFFFFF"/>
            <w:noWrap/>
            <w:vAlign w:val="center"/>
            <w:hideMark/>
          </w:tcPr>
          <w:p w14:paraId="62051DF0"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350" w:type="dxa"/>
            <w:tcBorders>
              <w:top w:val="nil"/>
              <w:left w:val="nil"/>
              <w:bottom w:val="nil"/>
              <w:right w:val="nil"/>
            </w:tcBorders>
            <w:shd w:val="clear" w:color="000000" w:fill="FFFFFF"/>
            <w:noWrap/>
            <w:vAlign w:val="center"/>
            <w:hideMark/>
          </w:tcPr>
          <w:p w14:paraId="795A7CCA"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1F725436"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582" w:type="dxa"/>
            <w:tcBorders>
              <w:top w:val="nil"/>
              <w:left w:val="nil"/>
              <w:bottom w:val="nil"/>
              <w:right w:val="nil"/>
            </w:tcBorders>
            <w:shd w:val="clear" w:color="000000" w:fill="FFFFFF"/>
            <w:noWrap/>
            <w:vAlign w:val="center"/>
            <w:hideMark/>
          </w:tcPr>
          <w:p w14:paraId="001554CB"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r>
      <w:tr w:rsidR="00512D3F" w:rsidRPr="00512D3F" w14:paraId="521885B0"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59C3CE68"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Turfgrass</w:t>
            </w:r>
          </w:p>
        </w:tc>
        <w:tc>
          <w:tcPr>
            <w:tcW w:w="1632" w:type="dxa"/>
            <w:tcBorders>
              <w:top w:val="nil"/>
              <w:left w:val="nil"/>
              <w:bottom w:val="nil"/>
              <w:right w:val="nil"/>
            </w:tcBorders>
            <w:shd w:val="clear" w:color="000000" w:fill="FFFFFF"/>
            <w:noWrap/>
            <w:vAlign w:val="center"/>
            <w:hideMark/>
          </w:tcPr>
          <w:p w14:paraId="47D2641E"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366</w:t>
            </w:r>
          </w:p>
        </w:tc>
        <w:tc>
          <w:tcPr>
            <w:tcW w:w="1350" w:type="dxa"/>
            <w:tcBorders>
              <w:top w:val="nil"/>
              <w:left w:val="nil"/>
              <w:bottom w:val="nil"/>
              <w:right w:val="nil"/>
            </w:tcBorders>
            <w:shd w:val="clear" w:color="000000" w:fill="FFFFFF"/>
            <w:noWrap/>
            <w:vAlign w:val="center"/>
            <w:hideMark/>
          </w:tcPr>
          <w:p w14:paraId="6D57A1CC"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3%</w:t>
            </w:r>
          </w:p>
        </w:tc>
        <w:tc>
          <w:tcPr>
            <w:tcW w:w="1443" w:type="dxa"/>
            <w:tcBorders>
              <w:top w:val="nil"/>
              <w:left w:val="single" w:sz="4" w:space="0" w:color="auto"/>
              <w:bottom w:val="nil"/>
              <w:right w:val="nil"/>
            </w:tcBorders>
            <w:shd w:val="clear" w:color="000000" w:fill="FFFFFF"/>
            <w:noWrap/>
            <w:vAlign w:val="center"/>
            <w:hideMark/>
          </w:tcPr>
          <w:p w14:paraId="55E6F336"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163</w:t>
            </w:r>
          </w:p>
        </w:tc>
        <w:tc>
          <w:tcPr>
            <w:tcW w:w="1582" w:type="dxa"/>
            <w:tcBorders>
              <w:top w:val="nil"/>
              <w:left w:val="nil"/>
              <w:bottom w:val="nil"/>
              <w:right w:val="nil"/>
            </w:tcBorders>
            <w:shd w:val="clear" w:color="000000" w:fill="FFFFFF"/>
            <w:noWrap/>
            <w:vAlign w:val="center"/>
            <w:hideMark/>
          </w:tcPr>
          <w:p w14:paraId="180D523C"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5%</w:t>
            </w:r>
          </w:p>
        </w:tc>
      </w:tr>
      <w:tr w:rsidR="00512D3F" w:rsidRPr="00512D3F" w14:paraId="3C02478D" w14:textId="77777777" w:rsidTr="00373660">
        <w:trPr>
          <w:trHeight w:val="300"/>
          <w:jc w:val="center"/>
        </w:trPr>
        <w:tc>
          <w:tcPr>
            <w:tcW w:w="2328" w:type="dxa"/>
            <w:tcBorders>
              <w:top w:val="nil"/>
              <w:left w:val="nil"/>
              <w:bottom w:val="nil"/>
              <w:right w:val="single" w:sz="4" w:space="0" w:color="auto"/>
            </w:tcBorders>
            <w:shd w:val="clear" w:color="000000" w:fill="FFFFFF"/>
            <w:noWrap/>
            <w:vAlign w:val="center"/>
            <w:hideMark/>
          </w:tcPr>
          <w:p w14:paraId="11CD8C21"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Developed, pervious</w:t>
            </w:r>
          </w:p>
        </w:tc>
        <w:tc>
          <w:tcPr>
            <w:tcW w:w="1632" w:type="dxa"/>
            <w:tcBorders>
              <w:top w:val="nil"/>
              <w:left w:val="nil"/>
              <w:bottom w:val="nil"/>
              <w:right w:val="nil"/>
            </w:tcBorders>
            <w:shd w:val="clear" w:color="000000" w:fill="FFFFFF"/>
            <w:noWrap/>
            <w:vAlign w:val="center"/>
            <w:hideMark/>
          </w:tcPr>
          <w:p w14:paraId="158583A4"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w:t>
            </w:r>
          </w:p>
        </w:tc>
        <w:tc>
          <w:tcPr>
            <w:tcW w:w="1350" w:type="dxa"/>
            <w:tcBorders>
              <w:top w:val="nil"/>
              <w:left w:val="nil"/>
              <w:bottom w:val="nil"/>
              <w:right w:val="nil"/>
            </w:tcBorders>
            <w:shd w:val="clear" w:color="000000" w:fill="FFFFFF"/>
            <w:noWrap/>
            <w:vAlign w:val="center"/>
            <w:hideMark/>
          </w:tcPr>
          <w:p w14:paraId="3E17E02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c>
          <w:tcPr>
            <w:tcW w:w="1443" w:type="dxa"/>
            <w:tcBorders>
              <w:top w:val="nil"/>
              <w:left w:val="single" w:sz="4" w:space="0" w:color="auto"/>
              <w:bottom w:val="nil"/>
              <w:right w:val="nil"/>
            </w:tcBorders>
            <w:shd w:val="clear" w:color="000000" w:fill="FFFFFF"/>
            <w:noWrap/>
            <w:vAlign w:val="center"/>
            <w:hideMark/>
          </w:tcPr>
          <w:p w14:paraId="34FF0D23"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w:t>
            </w:r>
          </w:p>
        </w:tc>
        <w:tc>
          <w:tcPr>
            <w:tcW w:w="1582" w:type="dxa"/>
            <w:tcBorders>
              <w:top w:val="nil"/>
              <w:left w:val="nil"/>
              <w:bottom w:val="nil"/>
              <w:right w:val="nil"/>
            </w:tcBorders>
            <w:shd w:val="clear" w:color="000000" w:fill="FFFFFF"/>
            <w:noWrap/>
            <w:vAlign w:val="center"/>
            <w:hideMark/>
          </w:tcPr>
          <w:p w14:paraId="37A7D0CE"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0%</w:t>
            </w:r>
          </w:p>
        </w:tc>
      </w:tr>
      <w:tr w:rsidR="00512D3F" w:rsidRPr="00512D3F" w14:paraId="4AC26ED3" w14:textId="77777777" w:rsidTr="00373660">
        <w:trPr>
          <w:trHeight w:val="315"/>
          <w:jc w:val="center"/>
        </w:trPr>
        <w:tc>
          <w:tcPr>
            <w:tcW w:w="2328" w:type="dxa"/>
            <w:tcBorders>
              <w:top w:val="nil"/>
              <w:left w:val="nil"/>
              <w:bottom w:val="single" w:sz="12" w:space="0" w:color="auto"/>
              <w:right w:val="single" w:sz="4" w:space="0" w:color="auto"/>
            </w:tcBorders>
            <w:shd w:val="clear" w:color="auto" w:fill="auto"/>
            <w:noWrap/>
            <w:vAlign w:val="center"/>
            <w:hideMark/>
          </w:tcPr>
          <w:p w14:paraId="3E7FC876" w14:textId="77777777" w:rsidR="00512D3F" w:rsidRPr="00512D3F" w:rsidRDefault="00512D3F" w:rsidP="00512D3F">
            <w:pPr>
              <w:spacing w:after="0" w:line="240" w:lineRule="auto"/>
              <w:rPr>
                <w:rFonts w:ascii="Calibri" w:eastAsia="Times New Roman" w:hAnsi="Calibri" w:cs="Calibri"/>
                <w:color w:val="000000"/>
              </w:rPr>
            </w:pPr>
            <w:r w:rsidRPr="00512D3F">
              <w:rPr>
                <w:rFonts w:ascii="Calibri" w:eastAsia="Times New Roman" w:hAnsi="Calibri" w:cs="Calibri"/>
                <w:color w:val="000000"/>
              </w:rPr>
              <w:t>Developed, impervious</w:t>
            </w:r>
          </w:p>
        </w:tc>
        <w:tc>
          <w:tcPr>
            <w:tcW w:w="1632" w:type="dxa"/>
            <w:tcBorders>
              <w:top w:val="nil"/>
              <w:left w:val="nil"/>
              <w:bottom w:val="nil"/>
              <w:right w:val="nil"/>
            </w:tcBorders>
            <w:shd w:val="clear" w:color="000000" w:fill="FFFFFF"/>
            <w:noWrap/>
            <w:vAlign w:val="center"/>
            <w:hideMark/>
          </w:tcPr>
          <w:p w14:paraId="473A2159"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147</w:t>
            </w:r>
          </w:p>
        </w:tc>
        <w:tc>
          <w:tcPr>
            <w:tcW w:w="1350" w:type="dxa"/>
            <w:tcBorders>
              <w:top w:val="nil"/>
              <w:left w:val="nil"/>
              <w:bottom w:val="single" w:sz="12" w:space="0" w:color="auto"/>
              <w:right w:val="nil"/>
            </w:tcBorders>
            <w:shd w:val="clear" w:color="000000" w:fill="FFFFFF"/>
            <w:noWrap/>
            <w:vAlign w:val="center"/>
            <w:hideMark/>
          </w:tcPr>
          <w:p w14:paraId="1C1E1BF1"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w:t>
            </w:r>
          </w:p>
        </w:tc>
        <w:tc>
          <w:tcPr>
            <w:tcW w:w="1443" w:type="dxa"/>
            <w:tcBorders>
              <w:top w:val="nil"/>
              <w:left w:val="single" w:sz="4" w:space="0" w:color="auto"/>
              <w:bottom w:val="nil"/>
              <w:right w:val="nil"/>
            </w:tcBorders>
            <w:shd w:val="clear" w:color="000000" w:fill="FFFFFF"/>
            <w:noWrap/>
            <w:vAlign w:val="center"/>
            <w:hideMark/>
          </w:tcPr>
          <w:p w14:paraId="4A22A067"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104</w:t>
            </w:r>
          </w:p>
        </w:tc>
        <w:tc>
          <w:tcPr>
            <w:tcW w:w="1582" w:type="dxa"/>
            <w:tcBorders>
              <w:top w:val="nil"/>
              <w:left w:val="nil"/>
              <w:bottom w:val="single" w:sz="12" w:space="0" w:color="auto"/>
              <w:right w:val="nil"/>
            </w:tcBorders>
            <w:shd w:val="clear" w:color="000000" w:fill="FFFFFF"/>
            <w:noWrap/>
            <w:vAlign w:val="center"/>
            <w:hideMark/>
          </w:tcPr>
          <w:p w14:paraId="2D705D92"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3%</w:t>
            </w:r>
          </w:p>
        </w:tc>
      </w:tr>
      <w:tr w:rsidR="00512D3F" w:rsidRPr="00512D3F" w14:paraId="3A16CDD1" w14:textId="77777777" w:rsidTr="00373660">
        <w:trPr>
          <w:trHeight w:val="330"/>
          <w:jc w:val="center"/>
        </w:trPr>
        <w:tc>
          <w:tcPr>
            <w:tcW w:w="2328" w:type="dxa"/>
            <w:tcBorders>
              <w:top w:val="nil"/>
              <w:left w:val="nil"/>
              <w:bottom w:val="single" w:sz="12" w:space="0" w:color="auto"/>
              <w:right w:val="single" w:sz="4" w:space="0" w:color="auto"/>
            </w:tcBorders>
            <w:shd w:val="clear" w:color="000000" w:fill="FFFFFF"/>
            <w:noWrap/>
            <w:vAlign w:val="center"/>
            <w:hideMark/>
          </w:tcPr>
          <w:p w14:paraId="202264C1" w14:textId="77777777" w:rsidR="00512D3F" w:rsidRPr="00512D3F" w:rsidRDefault="00512D3F" w:rsidP="00512D3F">
            <w:pPr>
              <w:spacing w:after="0" w:line="240" w:lineRule="auto"/>
              <w:rPr>
                <w:rFonts w:ascii="Calibri" w:eastAsia="Times New Roman" w:hAnsi="Calibri" w:cs="Calibri"/>
                <w:i/>
                <w:iCs/>
                <w:color w:val="000000"/>
              </w:rPr>
            </w:pPr>
            <w:r w:rsidRPr="00512D3F">
              <w:rPr>
                <w:rFonts w:ascii="Calibri" w:eastAsia="Times New Roman" w:hAnsi="Calibri" w:cs="Calibri"/>
                <w:i/>
                <w:iCs/>
                <w:color w:val="000000"/>
              </w:rPr>
              <w:t>Total</w:t>
            </w:r>
          </w:p>
        </w:tc>
        <w:tc>
          <w:tcPr>
            <w:tcW w:w="1632" w:type="dxa"/>
            <w:tcBorders>
              <w:top w:val="single" w:sz="12" w:space="0" w:color="auto"/>
              <w:left w:val="nil"/>
              <w:bottom w:val="single" w:sz="12" w:space="0" w:color="auto"/>
              <w:right w:val="nil"/>
            </w:tcBorders>
            <w:shd w:val="clear" w:color="000000" w:fill="FFFFFF"/>
            <w:noWrap/>
            <w:vAlign w:val="center"/>
            <w:hideMark/>
          </w:tcPr>
          <w:p w14:paraId="627FFA42" w14:textId="1812CD94" w:rsidR="00512D3F" w:rsidRPr="00512D3F" w:rsidRDefault="00373660" w:rsidP="00512D3F">
            <w:pPr>
              <w:spacing w:after="0" w:line="240" w:lineRule="auto"/>
              <w:jc w:val="center"/>
              <w:rPr>
                <w:rFonts w:ascii="Calibri" w:eastAsia="Times New Roman" w:hAnsi="Calibri" w:cs="Calibri"/>
                <w:color w:val="000000"/>
              </w:rPr>
            </w:pPr>
            <w:r>
              <w:rPr>
                <w:rFonts w:ascii="Calibri" w:eastAsia="Times New Roman" w:hAnsi="Calibri" w:cs="Calibri"/>
                <w:color w:val="000000"/>
              </w:rPr>
              <w:t>12,441</w:t>
            </w:r>
          </w:p>
        </w:tc>
        <w:tc>
          <w:tcPr>
            <w:tcW w:w="1350" w:type="dxa"/>
            <w:tcBorders>
              <w:top w:val="nil"/>
              <w:left w:val="nil"/>
              <w:bottom w:val="single" w:sz="12" w:space="0" w:color="auto"/>
              <w:right w:val="nil"/>
            </w:tcBorders>
            <w:shd w:val="clear" w:color="000000" w:fill="FFFFFF"/>
            <w:noWrap/>
            <w:vAlign w:val="center"/>
            <w:hideMark/>
          </w:tcPr>
          <w:p w14:paraId="62B08E04"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100%</w:t>
            </w:r>
          </w:p>
        </w:tc>
        <w:tc>
          <w:tcPr>
            <w:tcW w:w="1443" w:type="dxa"/>
            <w:tcBorders>
              <w:top w:val="single" w:sz="12" w:space="0" w:color="auto"/>
              <w:left w:val="single" w:sz="4" w:space="0" w:color="auto"/>
              <w:bottom w:val="single" w:sz="12" w:space="0" w:color="auto"/>
              <w:right w:val="nil"/>
            </w:tcBorders>
            <w:shd w:val="clear" w:color="000000" w:fill="FFFFFF"/>
            <w:noWrap/>
            <w:vAlign w:val="center"/>
            <w:hideMark/>
          </w:tcPr>
          <w:p w14:paraId="2A4519B4" w14:textId="5C956B7B" w:rsidR="00512D3F" w:rsidRPr="00512D3F" w:rsidRDefault="00373660" w:rsidP="00512D3F">
            <w:pPr>
              <w:spacing w:after="0" w:line="240" w:lineRule="auto"/>
              <w:jc w:val="center"/>
              <w:rPr>
                <w:rFonts w:ascii="Calibri" w:eastAsia="Times New Roman" w:hAnsi="Calibri" w:cs="Calibri"/>
                <w:color w:val="000000"/>
              </w:rPr>
            </w:pPr>
            <w:r>
              <w:rPr>
                <w:rFonts w:ascii="Calibri" w:eastAsia="Times New Roman" w:hAnsi="Calibri" w:cs="Calibri"/>
                <w:color w:val="000000"/>
              </w:rPr>
              <w:t>3,152</w:t>
            </w:r>
          </w:p>
        </w:tc>
        <w:tc>
          <w:tcPr>
            <w:tcW w:w="1582" w:type="dxa"/>
            <w:tcBorders>
              <w:top w:val="nil"/>
              <w:left w:val="nil"/>
              <w:bottom w:val="single" w:sz="12" w:space="0" w:color="auto"/>
              <w:right w:val="nil"/>
            </w:tcBorders>
            <w:shd w:val="clear" w:color="000000" w:fill="FFFFFF"/>
            <w:noWrap/>
            <w:vAlign w:val="center"/>
            <w:hideMark/>
          </w:tcPr>
          <w:p w14:paraId="37F7D799" w14:textId="77777777" w:rsidR="00512D3F" w:rsidRPr="00512D3F" w:rsidRDefault="00512D3F" w:rsidP="00512D3F">
            <w:pPr>
              <w:spacing w:after="0" w:line="240" w:lineRule="auto"/>
              <w:jc w:val="center"/>
              <w:rPr>
                <w:rFonts w:ascii="Calibri" w:eastAsia="Times New Roman" w:hAnsi="Calibri" w:cs="Calibri"/>
                <w:color w:val="000000"/>
              </w:rPr>
            </w:pPr>
            <w:r w:rsidRPr="00512D3F">
              <w:rPr>
                <w:rFonts w:ascii="Calibri" w:eastAsia="Times New Roman" w:hAnsi="Calibri" w:cs="Calibri"/>
                <w:color w:val="000000"/>
              </w:rPr>
              <w:t>100%</w:t>
            </w:r>
          </w:p>
        </w:tc>
      </w:tr>
    </w:tbl>
    <w:p w14:paraId="1BA9929C" w14:textId="77777777" w:rsidR="00A34CA6" w:rsidRDefault="00A34CA6" w:rsidP="00A64B83">
      <w:pPr>
        <w:rPr>
          <w:b/>
        </w:rPr>
      </w:pPr>
    </w:p>
    <w:p w14:paraId="7BDF72D4" w14:textId="01650626" w:rsidR="00006D9E" w:rsidRPr="00B259F4" w:rsidRDefault="00B259F4" w:rsidP="00A64B83">
      <w:pPr>
        <w:rPr>
          <w:b/>
        </w:rPr>
      </w:pPr>
      <w:r>
        <w:rPr>
          <w:b/>
          <w:noProof/>
        </w:rPr>
        <w:drawing>
          <wp:inline distT="0" distB="0" distL="0" distR="0" wp14:anchorId="47C33DE4" wp14:editId="026E8389">
            <wp:extent cx="2978907" cy="2886075"/>
            <wp:effectExtent l="0" t="0" r="0" b="0"/>
            <wp:docPr id="7" name="Picture 7" descr="Hat Creek land cov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t Creek land cover ch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35" r="12310"/>
                    <a:stretch/>
                  </pic:blipFill>
                  <pic:spPr bwMode="auto">
                    <a:xfrm>
                      <a:off x="0" y="0"/>
                      <a:ext cx="2991389" cy="28981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5991CD" wp14:editId="4EDFBE22">
            <wp:extent cx="2962275" cy="2864479"/>
            <wp:effectExtent l="0" t="0" r="0" b="0"/>
            <wp:docPr id="5" name="Picture 5" descr="Black Creek land cov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Creek land cover ch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79" r="12507"/>
                    <a:stretch/>
                  </pic:blipFill>
                  <pic:spPr bwMode="auto">
                    <a:xfrm>
                      <a:off x="0" y="0"/>
                      <a:ext cx="2973179" cy="2875023"/>
                    </a:xfrm>
                    <a:prstGeom prst="rect">
                      <a:avLst/>
                    </a:prstGeom>
                    <a:noFill/>
                    <a:ln>
                      <a:noFill/>
                    </a:ln>
                    <a:extLst>
                      <a:ext uri="{53640926-AAD7-44D8-BBD7-CCE9431645EC}">
                        <a14:shadowObscured xmlns:a14="http://schemas.microsoft.com/office/drawing/2010/main"/>
                      </a:ext>
                    </a:extLst>
                  </pic:spPr>
                </pic:pic>
              </a:graphicData>
            </a:graphic>
          </wp:inline>
        </w:drawing>
      </w:r>
    </w:p>
    <w:p w14:paraId="531F85CC" w14:textId="75FC33F1" w:rsidR="003A59CE" w:rsidRDefault="00C30A1F" w:rsidP="00A64B83">
      <w:r w:rsidRPr="00687D99">
        <w:rPr>
          <w:b/>
        </w:rPr>
        <w:t>F</w:t>
      </w:r>
      <w:r>
        <w:rPr>
          <w:b/>
        </w:rPr>
        <w:t xml:space="preserve">igure </w:t>
      </w:r>
      <w:r w:rsidR="005407E3">
        <w:rPr>
          <w:b/>
        </w:rPr>
        <w:t>5</w:t>
      </w:r>
      <w:r w:rsidRPr="00687D99">
        <w:rPr>
          <w:b/>
        </w:rPr>
        <w:t>.</w:t>
      </w:r>
      <w:r>
        <w:t xml:space="preserve">  </w:t>
      </w:r>
      <w:r w:rsidR="00B161F9">
        <w:rPr>
          <w:bCs/>
        </w:rPr>
        <w:t>Hat and Black</w:t>
      </w:r>
      <w:r>
        <w:rPr>
          <w:bCs/>
        </w:rPr>
        <w:t xml:space="preserve"> Creek Watershed</w:t>
      </w:r>
      <w:r w:rsidR="00B259F4">
        <w:rPr>
          <w:bCs/>
        </w:rPr>
        <w:t>s</w:t>
      </w:r>
      <w:r>
        <w:rPr>
          <w:b/>
        </w:rPr>
        <w:t xml:space="preserve"> </w:t>
      </w:r>
      <w:r>
        <w:t>Land Cover Distributions</w:t>
      </w:r>
    </w:p>
    <w:p w14:paraId="360B77EC" w14:textId="298A64F7" w:rsidR="00744EB2" w:rsidRDefault="00744EB2" w:rsidP="00A64B83"/>
    <w:p w14:paraId="3D502475" w14:textId="676DB6E4" w:rsidR="00A34CA6" w:rsidRDefault="00A34CA6" w:rsidP="00A64B83"/>
    <w:p w14:paraId="770E2AE8" w14:textId="77777777" w:rsidR="00A34CA6" w:rsidRDefault="00A34CA6" w:rsidP="00A64B83"/>
    <w:p w14:paraId="529823FB" w14:textId="77777777" w:rsidR="00744EB2" w:rsidRDefault="00744EB2" w:rsidP="00A64B83"/>
    <w:p w14:paraId="572CF874" w14:textId="48CC5EA7" w:rsidR="006C5F19" w:rsidRDefault="006C5F19" w:rsidP="006C5F19">
      <w:pPr>
        <w:rPr>
          <w:bCs/>
        </w:rPr>
      </w:pPr>
      <w:r w:rsidRPr="004F60A6">
        <w:rPr>
          <w:b/>
        </w:rPr>
        <w:lastRenderedPageBreak/>
        <w:t xml:space="preserve">Table </w:t>
      </w:r>
      <w:r>
        <w:rPr>
          <w:b/>
        </w:rPr>
        <w:t>2</w:t>
      </w:r>
      <w:r w:rsidRPr="004F60A6">
        <w:rPr>
          <w:b/>
        </w:rPr>
        <w:t xml:space="preserve">. </w:t>
      </w:r>
      <w:r>
        <w:rPr>
          <w:bCs/>
        </w:rPr>
        <w:t xml:space="preserve">Hat Creek Existing </w:t>
      </w:r>
      <w:r w:rsidR="00A91010">
        <w:rPr>
          <w:bCs/>
        </w:rPr>
        <w:t>Sediment</w:t>
      </w:r>
      <w:r>
        <w:rPr>
          <w:bCs/>
        </w:rPr>
        <w:t xml:space="preserve"> Loadings</w:t>
      </w:r>
    </w:p>
    <w:tbl>
      <w:tblPr>
        <w:tblW w:w="7830" w:type="dxa"/>
        <w:jc w:val="center"/>
        <w:tblLook w:val="04A0" w:firstRow="1" w:lastRow="0" w:firstColumn="1" w:lastColumn="0" w:noHBand="0" w:noVBand="1"/>
      </w:tblPr>
      <w:tblGrid>
        <w:gridCol w:w="2474"/>
        <w:gridCol w:w="1846"/>
        <w:gridCol w:w="1710"/>
        <w:gridCol w:w="1800"/>
      </w:tblGrid>
      <w:tr w:rsidR="00B60200" w:rsidRPr="00B60200" w14:paraId="7442E3BA" w14:textId="77777777" w:rsidTr="005D204D">
        <w:trPr>
          <w:trHeight w:val="345"/>
          <w:jc w:val="center"/>
        </w:trPr>
        <w:tc>
          <w:tcPr>
            <w:tcW w:w="7830" w:type="dxa"/>
            <w:gridSpan w:val="4"/>
            <w:tcBorders>
              <w:top w:val="single" w:sz="12" w:space="0" w:color="auto"/>
              <w:left w:val="nil"/>
              <w:bottom w:val="single" w:sz="12" w:space="0" w:color="auto"/>
              <w:right w:val="nil"/>
            </w:tcBorders>
            <w:shd w:val="clear" w:color="000000" w:fill="FFFFFF"/>
            <w:noWrap/>
            <w:vAlign w:val="center"/>
            <w:hideMark/>
          </w:tcPr>
          <w:p w14:paraId="765D4C3E" w14:textId="77777777" w:rsidR="00B60200" w:rsidRPr="00B60200" w:rsidRDefault="00B60200" w:rsidP="00B60200">
            <w:pPr>
              <w:spacing w:after="0" w:line="240" w:lineRule="auto"/>
              <w:jc w:val="center"/>
              <w:rPr>
                <w:rFonts w:ascii="Calibri" w:eastAsia="Times New Roman" w:hAnsi="Calibri" w:cs="Calibri"/>
                <w:b/>
                <w:bCs/>
                <w:color w:val="000000"/>
                <w:sz w:val="24"/>
                <w:szCs w:val="24"/>
              </w:rPr>
            </w:pPr>
            <w:r w:rsidRPr="00B60200">
              <w:rPr>
                <w:rFonts w:ascii="Calibri" w:eastAsia="Times New Roman" w:hAnsi="Calibri" w:cs="Calibri"/>
                <w:b/>
                <w:bCs/>
                <w:color w:val="000000"/>
                <w:sz w:val="24"/>
                <w:szCs w:val="24"/>
              </w:rPr>
              <w:t>Hat Creek Existing Sediment Loadings</w:t>
            </w:r>
          </w:p>
        </w:tc>
      </w:tr>
      <w:tr w:rsidR="00B60200" w:rsidRPr="00B60200" w14:paraId="671ADA83" w14:textId="77777777" w:rsidTr="005D204D">
        <w:trPr>
          <w:trHeight w:val="330"/>
          <w:jc w:val="center"/>
        </w:trPr>
        <w:tc>
          <w:tcPr>
            <w:tcW w:w="2474" w:type="dxa"/>
            <w:tcBorders>
              <w:top w:val="nil"/>
              <w:left w:val="nil"/>
              <w:bottom w:val="single" w:sz="12" w:space="0" w:color="auto"/>
              <w:right w:val="nil"/>
            </w:tcBorders>
            <w:shd w:val="clear" w:color="000000" w:fill="FFFFFF"/>
            <w:noWrap/>
            <w:vAlign w:val="center"/>
            <w:hideMark/>
          </w:tcPr>
          <w:p w14:paraId="4527447D" w14:textId="77777777" w:rsidR="00B60200" w:rsidRPr="00B60200" w:rsidRDefault="00B60200" w:rsidP="00B60200">
            <w:pPr>
              <w:spacing w:after="0" w:line="240" w:lineRule="auto"/>
              <w:rPr>
                <w:rFonts w:ascii="Calibri" w:eastAsia="Times New Roman" w:hAnsi="Calibri" w:cs="Calibri"/>
                <w:b/>
                <w:bCs/>
                <w:color w:val="000000"/>
              </w:rPr>
            </w:pPr>
            <w:r w:rsidRPr="00B60200">
              <w:rPr>
                <w:rFonts w:ascii="Calibri" w:eastAsia="Times New Roman" w:hAnsi="Calibri" w:cs="Calibri"/>
                <w:b/>
                <w:bCs/>
                <w:color w:val="000000"/>
              </w:rPr>
              <w:t>Land Cover Category</w:t>
            </w:r>
          </w:p>
        </w:tc>
        <w:tc>
          <w:tcPr>
            <w:tcW w:w="1846" w:type="dxa"/>
            <w:tcBorders>
              <w:top w:val="nil"/>
              <w:left w:val="nil"/>
              <w:bottom w:val="single" w:sz="12" w:space="0" w:color="auto"/>
              <w:right w:val="nil"/>
            </w:tcBorders>
            <w:shd w:val="clear" w:color="000000" w:fill="FFFFFF"/>
            <w:noWrap/>
            <w:vAlign w:val="center"/>
            <w:hideMark/>
          </w:tcPr>
          <w:p w14:paraId="0E7B5B3C" w14:textId="42A852F8"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Area or Length (ac</w:t>
            </w:r>
            <w:r w:rsidR="00395CAB">
              <w:rPr>
                <w:rFonts w:ascii="Calibri" w:eastAsia="Times New Roman" w:hAnsi="Calibri" w:cs="Calibri"/>
                <w:b/>
                <w:bCs/>
                <w:i/>
                <w:iCs/>
                <w:color w:val="000000"/>
              </w:rPr>
              <w:t xml:space="preserve"> or </w:t>
            </w:r>
            <w:r w:rsidRPr="00B60200">
              <w:rPr>
                <w:rFonts w:ascii="Calibri" w:eastAsia="Times New Roman" w:hAnsi="Calibri" w:cs="Calibri"/>
                <w:b/>
                <w:bCs/>
                <w:i/>
                <w:iCs/>
                <w:color w:val="000000"/>
              </w:rPr>
              <w:t>m)</w:t>
            </w:r>
          </w:p>
        </w:tc>
        <w:tc>
          <w:tcPr>
            <w:tcW w:w="1710" w:type="dxa"/>
            <w:tcBorders>
              <w:top w:val="nil"/>
              <w:left w:val="nil"/>
              <w:bottom w:val="single" w:sz="12" w:space="0" w:color="auto"/>
              <w:right w:val="nil"/>
            </w:tcBorders>
            <w:shd w:val="clear" w:color="000000" w:fill="FFFFFF"/>
            <w:noWrap/>
            <w:vAlign w:val="center"/>
            <w:hideMark/>
          </w:tcPr>
          <w:p w14:paraId="2D67CEE3" w14:textId="75585225"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TSS (lb/ac/yr</w:t>
            </w:r>
            <w:r w:rsidR="005049F2">
              <w:rPr>
                <w:rFonts w:ascii="Calibri" w:eastAsia="Times New Roman" w:hAnsi="Calibri" w:cs="Calibri"/>
                <w:b/>
                <w:bCs/>
                <w:i/>
                <w:iCs/>
                <w:color w:val="000000"/>
              </w:rPr>
              <w:t xml:space="preserve"> or lb/m/yr</w:t>
            </w:r>
            <w:r w:rsidRPr="00B60200">
              <w:rPr>
                <w:rFonts w:ascii="Calibri" w:eastAsia="Times New Roman" w:hAnsi="Calibri" w:cs="Calibri"/>
                <w:b/>
                <w:bCs/>
                <w:i/>
                <w:iCs/>
                <w:color w:val="000000"/>
              </w:rPr>
              <w:t>)</w:t>
            </w:r>
          </w:p>
        </w:tc>
        <w:tc>
          <w:tcPr>
            <w:tcW w:w="1800" w:type="dxa"/>
            <w:tcBorders>
              <w:top w:val="nil"/>
              <w:left w:val="nil"/>
              <w:bottom w:val="single" w:sz="12" w:space="0" w:color="auto"/>
              <w:right w:val="nil"/>
            </w:tcBorders>
            <w:shd w:val="clear" w:color="000000" w:fill="FFFFFF"/>
            <w:noWrap/>
            <w:vAlign w:val="center"/>
            <w:hideMark/>
          </w:tcPr>
          <w:p w14:paraId="027895E3" w14:textId="77777777"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TSS (lb/yr)</w:t>
            </w:r>
          </w:p>
        </w:tc>
      </w:tr>
      <w:tr w:rsidR="00B60200" w:rsidRPr="00B60200" w14:paraId="123D7368" w14:textId="77777777" w:rsidTr="005D204D">
        <w:trPr>
          <w:trHeight w:val="315"/>
          <w:jc w:val="center"/>
        </w:trPr>
        <w:tc>
          <w:tcPr>
            <w:tcW w:w="2474" w:type="dxa"/>
            <w:tcBorders>
              <w:top w:val="nil"/>
              <w:left w:val="nil"/>
              <w:bottom w:val="nil"/>
              <w:right w:val="nil"/>
            </w:tcBorders>
            <w:shd w:val="clear" w:color="000000" w:fill="FFFFFF"/>
            <w:noWrap/>
            <w:vAlign w:val="center"/>
            <w:hideMark/>
          </w:tcPr>
          <w:p w14:paraId="0C3DC483"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Cropland</w:t>
            </w:r>
          </w:p>
        </w:tc>
        <w:tc>
          <w:tcPr>
            <w:tcW w:w="1846" w:type="dxa"/>
            <w:tcBorders>
              <w:top w:val="nil"/>
              <w:left w:val="nil"/>
              <w:bottom w:val="nil"/>
              <w:right w:val="nil"/>
            </w:tcBorders>
            <w:shd w:val="clear" w:color="000000" w:fill="FFFFFF"/>
            <w:noWrap/>
            <w:vAlign w:val="center"/>
            <w:hideMark/>
          </w:tcPr>
          <w:p w14:paraId="38A895C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278</w:t>
            </w:r>
          </w:p>
        </w:tc>
        <w:tc>
          <w:tcPr>
            <w:tcW w:w="1710" w:type="dxa"/>
            <w:tcBorders>
              <w:top w:val="nil"/>
              <w:left w:val="nil"/>
              <w:bottom w:val="nil"/>
              <w:right w:val="nil"/>
            </w:tcBorders>
            <w:shd w:val="clear" w:color="000000" w:fill="FFFFFF"/>
            <w:noWrap/>
            <w:vAlign w:val="center"/>
            <w:hideMark/>
          </w:tcPr>
          <w:p w14:paraId="3687CCD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1,272</w:t>
            </w:r>
          </w:p>
        </w:tc>
        <w:tc>
          <w:tcPr>
            <w:tcW w:w="1800" w:type="dxa"/>
            <w:tcBorders>
              <w:top w:val="nil"/>
              <w:left w:val="nil"/>
              <w:bottom w:val="nil"/>
              <w:right w:val="nil"/>
            </w:tcBorders>
            <w:shd w:val="clear" w:color="000000" w:fill="FFFFFF"/>
            <w:noWrap/>
            <w:vAlign w:val="center"/>
            <w:hideMark/>
          </w:tcPr>
          <w:p w14:paraId="12CB09A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353,700</w:t>
            </w:r>
          </w:p>
        </w:tc>
      </w:tr>
      <w:tr w:rsidR="00B60200" w:rsidRPr="00B60200" w14:paraId="2748E9C0"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5A81114E"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Hay</w:t>
            </w:r>
          </w:p>
        </w:tc>
        <w:tc>
          <w:tcPr>
            <w:tcW w:w="1846" w:type="dxa"/>
            <w:tcBorders>
              <w:top w:val="nil"/>
              <w:left w:val="nil"/>
              <w:bottom w:val="nil"/>
              <w:right w:val="nil"/>
            </w:tcBorders>
            <w:shd w:val="clear" w:color="000000" w:fill="FFFFFF"/>
            <w:noWrap/>
            <w:vAlign w:val="center"/>
            <w:hideMark/>
          </w:tcPr>
          <w:p w14:paraId="2481C3D7" w14:textId="77C2270F"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r w:rsidR="00373660">
              <w:rPr>
                <w:rFonts w:ascii="Calibri" w:eastAsia="Times New Roman" w:hAnsi="Calibri" w:cs="Calibri"/>
                <w:color w:val="000000"/>
              </w:rPr>
              <w:t>,</w:t>
            </w:r>
            <w:r w:rsidRPr="00B60200">
              <w:rPr>
                <w:rFonts w:ascii="Calibri" w:eastAsia="Times New Roman" w:hAnsi="Calibri" w:cs="Calibri"/>
                <w:color w:val="000000"/>
              </w:rPr>
              <w:t>130</w:t>
            </w:r>
          </w:p>
        </w:tc>
        <w:tc>
          <w:tcPr>
            <w:tcW w:w="1710" w:type="dxa"/>
            <w:tcBorders>
              <w:top w:val="nil"/>
              <w:left w:val="nil"/>
              <w:bottom w:val="nil"/>
              <w:right w:val="nil"/>
            </w:tcBorders>
            <w:shd w:val="clear" w:color="000000" w:fill="FFFFFF"/>
            <w:noWrap/>
            <w:vAlign w:val="center"/>
            <w:hideMark/>
          </w:tcPr>
          <w:p w14:paraId="2142D52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87</w:t>
            </w:r>
          </w:p>
        </w:tc>
        <w:tc>
          <w:tcPr>
            <w:tcW w:w="1800" w:type="dxa"/>
            <w:tcBorders>
              <w:top w:val="nil"/>
              <w:left w:val="nil"/>
              <w:bottom w:val="nil"/>
              <w:right w:val="nil"/>
            </w:tcBorders>
            <w:shd w:val="clear" w:color="000000" w:fill="FFFFFF"/>
            <w:noWrap/>
            <w:vAlign w:val="center"/>
            <w:hideMark/>
          </w:tcPr>
          <w:p w14:paraId="1BF87FB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98,530</w:t>
            </w:r>
          </w:p>
        </w:tc>
      </w:tr>
      <w:tr w:rsidR="00B60200" w:rsidRPr="00B60200" w14:paraId="0D25A390"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333C22CC"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Pasture</w:t>
            </w:r>
          </w:p>
        </w:tc>
        <w:tc>
          <w:tcPr>
            <w:tcW w:w="1846" w:type="dxa"/>
            <w:tcBorders>
              <w:top w:val="nil"/>
              <w:left w:val="nil"/>
              <w:bottom w:val="nil"/>
              <w:right w:val="nil"/>
            </w:tcBorders>
            <w:shd w:val="clear" w:color="000000" w:fill="FFFFFF"/>
            <w:noWrap/>
            <w:vAlign w:val="center"/>
            <w:hideMark/>
          </w:tcPr>
          <w:p w14:paraId="250FC0DB" w14:textId="1FEA2EDF"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r w:rsidR="00373660">
              <w:rPr>
                <w:rFonts w:ascii="Calibri" w:eastAsia="Times New Roman" w:hAnsi="Calibri" w:cs="Calibri"/>
                <w:color w:val="000000"/>
              </w:rPr>
              <w:t>,</w:t>
            </w:r>
            <w:r w:rsidRPr="00B60200">
              <w:rPr>
                <w:rFonts w:ascii="Calibri" w:eastAsia="Times New Roman" w:hAnsi="Calibri" w:cs="Calibri"/>
                <w:color w:val="000000"/>
              </w:rPr>
              <w:t>055</w:t>
            </w:r>
          </w:p>
        </w:tc>
        <w:tc>
          <w:tcPr>
            <w:tcW w:w="1710" w:type="dxa"/>
            <w:tcBorders>
              <w:top w:val="nil"/>
              <w:left w:val="nil"/>
              <w:bottom w:val="nil"/>
              <w:right w:val="nil"/>
            </w:tcBorders>
            <w:shd w:val="clear" w:color="000000" w:fill="FFFFFF"/>
            <w:noWrap/>
            <w:vAlign w:val="center"/>
            <w:hideMark/>
          </w:tcPr>
          <w:p w14:paraId="686655B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1,082</w:t>
            </w:r>
          </w:p>
        </w:tc>
        <w:tc>
          <w:tcPr>
            <w:tcW w:w="1800" w:type="dxa"/>
            <w:tcBorders>
              <w:top w:val="nil"/>
              <w:left w:val="nil"/>
              <w:bottom w:val="nil"/>
              <w:right w:val="nil"/>
            </w:tcBorders>
            <w:shd w:val="clear" w:color="000000" w:fill="FFFFFF"/>
            <w:noWrap/>
            <w:vAlign w:val="center"/>
            <w:hideMark/>
          </w:tcPr>
          <w:p w14:paraId="38F43F1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1,142,000</w:t>
            </w:r>
          </w:p>
        </w:tc>
      </w:tr>
      <w:tr w:rsidR="00B60200" w:rsidRPr="00B60200" w14:paraId="2E5613C7"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780079FD"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Forest</w:t>
            </w:r>
          </w:p>
        </w:tc>
        <w:tc>
          <w:tcPr>
            <w:tcW w:w="1846" w:type="dxa"/>
            <w:tcBorders>
              <w:top w:val="nil"/>
              <w:left w:val="nil"/>
              <w:bottom w:val="nil"/>
              <w:right w:val="nil"/>
            </w:tcBorders>
            <w:shd w:val="clear" w:color="000000" w:fill="FFFFFF"/>
            <w:noWrap/>
            <w:vAlign w:val="center"/>
            <w:hideMark/>
          </w:tcPr>
          <w:p w14:paraId="4554E555" w14:textId="4C11084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w:t>
            </w:r>
            <w:r w:rsidR="00373660">
              <w:rPr>
                <w:rFonts w:ascii="Calibri" w:eastAsia="Times New Roman" w:hAnsi="Calibri" w:cs="Calibri"/>
                <w:color w:val="000000"/>
              </w:rPr>
              <w:t>,</w:t>
            </w:r>
            <w:r w:rsidRPr="00B60200">
              <w:rPr>
                <w:rFonts w:ascii="Calibri" w:eastAsia="Times New Roman" w:hAnsi="Calibri" w:cs="Calibri"/>
                <w:color w:val="000000"/>
              </w:rPr>
              <w:t>499</w:t>
            </w:r>
          </w:p>
        </w:tc>
        <w:tc>
          <w:tcPr>
            <w:tcW w:w="1710" w:type="dxa"/>
            <w:tcBorders>
              <w:top w:val="nil"/>
              <w:left w:val="nil"/>
              <w:bottom w:val="nil"/>
              <w:right w:val="nil"/>
            </w:tcBorders>
            <w:shd w:val="clear" w:color="000000" w:fill="FFFFFF"/>
            <w:noWrap/>
            <w:vAlign w:val="center"/>
            <w:hideMark/>
          </w:tcPr>
          <w:p w14:paraId="64EEC29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43</w:t>
            </w:r>
          </w:p>
        </w:tc>
        <w:tc>
          <w:tcPr>
            <w:tcW w:w="1800" w:type="dxa"/>
            <w:tcBorders>
              <w:top w:val="nil"/>
              <w:left w:val="nil"/>
              <w:bottom w:val="nil"/>
              <w:right w:val="nil"/>
            </w:tcBorders>
            <w:shd w:val="clear" w:color="000000" w:fill="FFFFFF"/>
            <w:noWrap/>
            <w:vAlign w:val="center"/>
            <w:hideMark/>
          </w:tcPr>
          <w:p w14:paraId="36AD3850"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364,300</w:t>
            </w:r>
          </w:p>
        </w:tc>
      </w:tr>
      <w:tr w:rsidR="00B60200" w:rsidRPr="00B60200" w14:paraId="34FE68BB"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37419468"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Trees</w:t>
            </w:r>
          </w:p>
        </w:tc>
        <w:tc>
          <w:tcPr>
            <w:tcW w:w="1846" w:type="dxa"/>
            <w:tcBorders>
              <w:top w:val="nil"/>
              <w:left w:val="nil"/>
              <w:bottom w:val="nil"/>
              <w:right w:val="nil"/>
            </w:tcBorders>
            <w:shd w:val="clear" w:color="000000" w:fill="FFFFFF"/>
            <w:noWrap/>
            <w:vAlign w:val="center"/>
            <w:hideMark/>
          </w:tcPr>
          <w:p w14:paraId="69E72ED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887</w:t>
            </w:r>
          </w:p>
        </w:tc>
        <w:tc>
          <w:tcPr>
            <w:tcW w:w="1710" w:type="dxa"/>
            <w:tcBorders>
              <w:top w:val="nil"/>
              <w:left w:val="nil"/>
              <w:bottom w:val="nil"/>
              <w:right w:val="nil"/>
            </w:tcBorders>
            <w:shd w:val="clear" w:color="000000" w:fill="FFFFFF"/>
            <w:noWrap/>
            <w:vAlign w:val="center"/>
            <w:hideMark/>
          </w:tcPr>
          <w:p w14:paraId="64FC34B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65</w:t>
            </w:r>
          </w:p>
        </w:tc>
        <w:tc>
          <w:tcPr>
            <w:tcW w:w="1800" w:type="dxa"/>
            <w:tcBorders>
              <w:top w:val="nil"/>
              <w:left w:val="nil"/>
              <w:bottom w:val="nil"/>
              <w:right w:val="nil"/>
            </w:tcBorders>
            <w:shd w:val="clear" w:color="000000" w:fill="FFFFFF"/>
            <w:noWrap/>
            <w:vAlign w:val="center"/>
            <w:hideMark/>
          </w:tcPr>
          <w:p w14:paraId="3A7EFEB6"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57,450</w:t>
            </w:r>
          </w:p>
        </w:tc>
      </w:tr>
      <w:tr w:rsidR="00B60200" w:rsidRPr="00B60200" w14:paraId="380DF05C"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1F0494E5"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Shrub</w:t>
            </w:r>
          </w:p>
        </w:tc>
        <w:tc>
          <w:tcPr>
            <w:tcW w:w="1846" w:type="dxa"/>
            <w:tcBorders>
              <w:top w:val="nil"/>
              <w:left w:val="nil"/>
              <w:bottom w:val="nil"/>
              <w:right w:val="nil"/>
            </w:tcBorders>
            <w:shd w:val="clear" w:color="000000" w:fill="FFFFFF"/>
            <w:noWrap/>
            <w:vAlign w:val="center"/>
            <w:hideMark/>
          </w:tcPr>
          <w:p w14:paraId="0DD0C93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22</w:t>
            </w:r>
          </w:p>
        </w:tc>
        <w:tc>
          <w:tcPr>
            <w:tcW w:w="1710" w:type="dxa"/>
            <w:tcBorders>
              <w:top w:val="nil"/>
              <w:left w:val="nil"/>
              <w:bottom w:val="nil"/>
              <w:right w:val="nil"/>
            </w:tcBorders>
            <w:shd w:val="clear" w:color="000000" w:fill="FFFFFF"/>
            <w:noWrap/>
            <w:vAlign w:val="center"/>
            <w:hideMark/>
          </w:tcPr>
          <w:p w14:paraId="1DC338E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231</w:t>
            </w:r>
          </w:p>
        </w:tc>
        <w:tc>
          <w:tcPr>
            <w:tcW w:w="1800" w:type="dxa"/>
            <w:tcBorders>
              <w:top w:val="nil"/>
              <w:left w:val="nil"/>
              <w:bottom w:val="nil"/>
              <w:right w:val="nil"/>
            </w:tcBorders>
            <w:shd w:val="clear" w:color="000000" w:fill="FFFFFF"/>
            <w:noWrap/>
            <w:vAlign w:val="center"/>
            <w:hideMark/>
          </w:tcPr>
          <w:p w14:paraId="656A3F5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5,071</w:t>
            </w:r>
          </w:p>
        </w:tc>
      </w:tr>
      <w:tr w:rsidR="00B60200" w:rsidRPr="00B60200" w14:paraId="6AA6888D"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09CAD2E4"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Harvested/Disturbed</w:t>
            </w:r>
          </w:p>
        </w:tc>
        <w:tc>
          <w:tcPr>
            <w:tcW w:w="1846" w:type="dxa"/>
            <w:tcBorders>
              <w:top w:val="nil"/>
              <w:left w:val="nil"/>
              <w:bottom w:val="nil"/>
              <w:right w:val="nil"/>
            </w:tcBorders>
            <w:shd w:val="clear" w:color="000000" w:fill="FFFFFF"/>
            <w:noWrap/>
            <w:vAlign w:val="center"/>
            <w:hideMark/>
          </w:tcPr>
          <w:p w14:paraId="450923A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26</w:t>
            </w:r>
          </w:p>
        </w:tc>
        <w:tc>
          <w:tcPr>
            <w:tcW w:w="1710" w:type="dxa"/>
            <w:tcBorders>
              <w:top w:val="nil"/>
              <w:left w:val="nil"/>
              <w:bottom w:val="nil"/>
              <w:right w:val="nil"/>
            </w:tcBorders>
            <w:shd w:val="clear" w:color="000000" w:fill="FFFFFF"/>
            <w:noWrap/>
            <w:vAlign w:val="center"/>
            <w:hideMark/>
          </w:tcPr>
          <w:p w14:paraId="0AA9D20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677</w:t>
            </w:r>
          </w:p>
        </w:tc>
        <w:tc>
          <w:tcPr>
            <w:tcW w:w="1800" w:type="dxa"/>
            <w:tcBorders>
              <w:top w:val="nil"/>
              <w:left w:val="nil"/>
              <w:bottom w:val="nil"/>
              <w:right w:val="nil"/>
            </w:tcBorders>
            <w:shd w:val="clear" w:color="000000" w:fill="FFFFFF"/>
            <w:noWrap/>
            <w:vAlign w:val="center"/>
            <w:hideMark/>
          </w:tcPr>
          <w:p w14:paraId="2FEB22E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17,610</w:t>
            </w:r>
          </w:p>
        </w:tc>
      </w:tr>
      <w:tr w:rsidR="00B60200" w:rsidRPr="00B60200" w14:paraId="216D4604"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11D16F81"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Water</w:t>
            </w:r>
          </w:p>
        </w:tc>
        <w:tc>
          <w:tcPr>
            <w:tcW w:w="1846" w:type="dxa"/>
            <w:tcBorders>
              <w:top w:val="nil"/>
              <w:left w:val="nil"/>
              <w:bottom w:val="nil"/>
              <w:right w:val="nil"/>
            </w:tcBorders>
            <w:shd w:val="clear" w:color="000000" w:fill="FFFFFF"/>
            <w:noWrap/>
            <w:vAlign w:val="center"/>
            <w:hideMark/>
          </w:tcPr>
          <w:p w14:paraId="2AAF590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19</w:t>
            </w:r>
          </w:p>
        </w:tc>
        <w:tc>
          <w:tcPr>
            <w:tcW w:w="1710" w:type="dxa"/>
            <w:tcBorders>
              <w:top w:val="nil"/>
              <w:left w:val="nil"/>
              <w:bottom w:val="nil"/>
              <w:right w:val="nil"/>
            </w:tcBorders>
            <w:shd w:val="clear" w:color="000000" w:fill="FFFFFF"/>
            <w:noWrap/>
            <w:vAlign w:val="center"/>
            <w:hideMark/>
          </w:tcPr>
          <w:p w14:paraId="23F6CE4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00" w:type="dxa"/>
            <w:tcBorders>
              <w:top w:val="nil"/>
              <w:left w:val="nil"/>
              <w:bottom w:val="nil"/>
              <w:right w:val="nil"/>
            </w:tcBorders>
            <w:shd w:val="clear" w:color="000000" w:fill="FFFFFF"/>
            <w:noWrap/>
            <w:vAlign w:val="center"/>
            <w:hideMark/>
          </w:tcPr>
          <w:p w14:paraId="4E54AC9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r>
      <w:tr w:rsidR="00B60200" w:rsidRPr="00B60200" w14:paraId="00AA344D"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7823CD48"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Wetland</w:t>
            </w:r>
          </w:p>
        </w:tc>
        <w:tc>
          <w:tcPr>
            <w:tcW w:w="1846" w:type="dxa"/>
            <w:tcBorders>
              <w:top w:val="nil"/>
              <w:left w:val="nil"/>
              <w:bottom w:val="nil"/>
              <w:right w:val="nil"/>
            </w:tcBorders>
            <w:shd w:val="clear" w:color="000000" w:fill="FFFFFF"/>
            <w:noWrap/>
            <w:vAlign w:val="center"/>
            <w:hideMark/>
          </w:tcPr>
          <w:p w14:paraId="10874E7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w:t>
            </w:r>
          </w:p>
        </w:tc>
        <w:tc>
          <w:tcPr>
            <w:tcW w:w="1710" w:type="dxa"/>
            <w:tcBorders>
              <w:top w:val="nil"/>
              <w:left w:val="nil"/>
              <w:bottom w:val="nil"/>
              <w:right w:val="nil"/>
            </w:tcBorders>
            <w:shd w:val="clear" w:color="000000" w:fill="FFFFFF"/>
            <w:noWrap/>
            <w:vAlign w:val="center"/>
            <w:hideMark/>
          </w:tcPr>
          <w:p w14:paraId="31D95F0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88</w:t>
            </w:r>
          </w:p>
        </w:tc>
        <w:tc>
          <w:tcPr>
            <w:tcW w:w="1800" w:type="dxa"/>
            <w:tcBorders>
              <w:top w:val="nil"/>
              <w:left w:val="nil"/>
              <w:bottom w:val="nil"/>
              <w:right w:val="nil"/>
            </w:tcBorders>
            <w:shd w:val="clear" w:color="000000" w:fill="FFFFFF"/>
            <w:noWrap/>
            <w:vAlign w:val="center"/>
            <w:hideMark/>
          </w:tcPr>
          <w:p w14:paraId="7B1F73C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176</w:t>
            </w:r>
          </w:p>
        </w:tc>
      </w:tr>
      <w:tr w:rsidR="00B60200" w:rsidRPr="00B60200" w14:paraId="098B9DD6"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1CA523B3"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Barren</w:t>
            </w:r>
          </w:p>
        </w:tc>
        <w:tc>
          <w:tcPr>
            <w:tcW w:w="1846" w:type="dxa"/>
            <w:tcBorders>
              <w:top w:val="nil"/>
              <w:left w:val="nil"/>
              <w:bottom w:val="nil"/>
              <w:right w:val="nil"/>
            </w:tcBorders>
            <w:shd w:val="clear" w:color="000000" w:fill="FFFFFF"/>
            <w:noWrap/>
            <w:vAlign w:val="center"/>
            <w:hideMark/>
          </w:tcPr>
          <w:p w14:paraId="0657469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w:t>
            </w:r>
          </w:p>
        </w:tc>
        <w:tc>
          <w:tcPr>
            <w:tcW w:w="1710" w:type="dxa"/>
            <w:tcBorders>
              <w:top w:val="nil"/>
              <w:left w:val="nil"/>
              <w:bottom w:val="nil"/>
              <w:right w:val="nil"/>
            </w:tcBorders>
            <w:shd w:val="clear" w:color="000000" w:fill="FFFFFF"/>
            <w:noWrap/>
            <w:vAlign w:val="center"/>
            <w:hideMark/>
          </w:tcPr>
          <w:p w14:paraId="5D3B2B6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00" w:type="dxa"/>
            <w:tcBorders>
              <w:top w:val="nil"/>
              <w:left w:val="nil"/>
              <w:bottom w:val="nil"/>
              <w:right w:val="nil"/>
            </w:tcBorders>
            <w:shd w:val="clear" w:color="000000" w:fill="FFFFFF"/>
            <w:noWrap/>
            <w:vAlign w:val="center"/>
            <w:hideMark/>
          </w:tcPr>
          <w:p w14:paraId="41FC5D1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r>
      <w:tr w:rsidR="00B60200" w:rsidRPr="00B60200" w14:paraId="2941F656"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4C32DEDA"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Turfgrass</w:t>
            </w:r>
          </w:p>
        </w:tc>
        <w:tc>
          <w:tcPr>
            <w:tcW w:w="1846" w:type="dxa"/>
            <w:tcBorders>
              <w:top w:val="nil"/>
              <w:left w:val="nil"/>
              <w:bottom w:val="nil"/>
              <w:right w:val="nil"/>
            </w:tcBorders>
            <w:shd w:val="clear" w:color="000000" w:fill="FFFFFF"/>
            <w:noWrap/>
            <w:vAlign w:val="center"/>
            <w:hideMark/>
          </w:tcPr>
          <w:p w14:paraId="569C2F4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366</w:t>
            </w:r>
          </w:p>
        </w:tc>
        <w:tc>
          <w:tcPr>
            <w:tcW w:w="1710" w:type="dxa"/>
            <w:tcBorders>
              <w:top w:val="nil"/>
              <w:left w:val="nil"/>
              <w:bottom w:val="nil"/>
              <w:right w:val="nil"/>
            </w:tcBorders>
            <w:shd w:val="clear" w:color="000000" w:fill="FFFFFF"/>
            <w:noWrap/>
            <w:vAlign w:val="center"/>
            <w:hideMark/>
          </w:tcPr>
          <w:p w14:paraId="40CFA29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77</w:t>
            </w:r>
          </w:p>
        </w:tc>
        <w:tc>
          <w:tcPr>
            <w:tcW w:w="1800" w:type="dxa"/>
            <w:tcBorders>
              <w:top w:val="nil"/>
              <w:left w:val="nil"/>
              <w:bottom w:val="nil"/>
              <w:right w:val="nil"/>
            </w:tcBorders>
            <w:shd w:val="clear" w:color="000000" w:fill="FFFFFF"/>
            <w:noWrap/>
            <w:vAlign w:val="center"/>
            <w:hideMark/>
          </w:tcPr>
          <w:p w14:paraId="789C8FB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28,360</w:t>
            </w:r>
          </w:p>
        </w:tc>
      </w:tr>
      <w:tr w:rsidR="00B60200" w:rsidRPr="00B60200" w14:paraId="2B026EEE"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62940427"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pervious</w:t>
            </w:r>
          </w:p>
        </w:tc>
        <w:tc>
          <w:tcPr>
            <w:tcW w:w="1846" w:type="dxa"/>
            <w:tcBorders>
              <w:top w:val="nil"/>
              <w:left w:val="nil"/>
              <w:bottom w:val="nil"/>
              <w:right w:val="nil"/>
            </w:tcBorders>
            <w:shd w:val="clear" w:color="000000" w:fill="FFFFFF"/>
            <w:noWrap/>
            <w:vAlign w:val="center"/>
            <w:hideMark/>
          </w:tcPr>
          <w:p w14:paraId="63702DD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w:t>
            </w:r>
          </w:p>
        </w:tc>
        <w:tc>
          <w:tcPr>
            <w:tcW w:w="1710" w:type="dxa"/>
            <w:tcBorders>
              <w:top w:val="nil"/>
              <w:left w:val="nil"/>
              <w:bottom w:val="nil"/>
              <w:right w:val="nil"/>
            </w:tcBorders>
            <w:shd w:val="clear" w:color="000000" w:fill="FFFFFF"/>
            <w:noWrap/>
            <w:vAlign w:val="center"/>
            <w:hideMark/>
          </w:tcPr>
          <w:p w14:paraId="619CBED1"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218</w:t>
            </w:r>
          </w:p>
        </w:tc>
        <w:tc>
          <w:tcPr>
            <w:tcW w:w="1800" w:type="dxa"/>
            <w:tcBorders>
              <w:top w:val="nil"/>
              <w:left w:val="nil"/>
              <w:bottom w:val="nil"/>
              <w:right w:val="nil"/>
            </w:tcBorders>
            <w:shd w:val="clear" w:color="000000" w:fill="FFFFFF"/>
            <w:noWrap/>
            <w:vAlign w:val="center"/>
            <w:hideMark/>
          </w:tcPr>
          <w:p w14:paraId="55514CF6"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2,182</w:t>
            </w:r>
          </w:p>
        </w:tc>
      </w:tr>
      <w:tr w:rsidR="00B60200" w:rsidRPr="00B60200" w14:paraId="0A709C75" w14:textId="77777777" w:rsidTr="005D204D">
        <w:trPr>
          <w:trHeight w:val="300"/>
          <w:jc w:val="center"/>
        </w:trPr>
        <w:tc>
          <w:tcPr>
            <w:tcW w:w="2474" w:type="dxa"/>
            <w:tcBorders>
              <w:top w:val="nil"/>
              <w:left w:val="nil"/>
              <w:bottom w:val="nil"/>
              <w:right w:val="nil"/>
            </w:tcBorders>
            <w:shd w:val="clear" w:color="000000" w:fill="FFFFFF"/>
            <w:noWrap/>
            <w:vAlign w:val="center"/>
            <w:hideMark/>
          </w:tcPr>
          <w:p w14:paraId="17667A14"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impervious</w:t>
            </w:r>
          </w:p>
        </w:tc>
        <w:tc>
          <w:tcPr>
            <w:tcW w:w="1846" w:type="dxa"/>
            <w:tcBorders>
              <w:top w:val="nil"/>
              <w:left w:val="nil"/>
              <w:bottom w:val="nil"/>
              <w:right w:val="nil"/>
            </w:tcBorders>
            <w:shd w:val="clear" w:color="000000" w:fill="FFFFFF"/>
            <w:noWrap/>
            <w:vAlign w:val="center"/>
            <w:hideMark/>
          </w:tcPr>
          <w:p w14:paraId="51660E0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147</w:t>
            </w:r>
          </w:p>
        </w:tc>
        <w:tc>
          <w:tcPr>
            <w:tcW w:w="1710" w:type="dxa"/>
            <w:tcBorders>
              <w:top w:val="nil"/>
              <w:left w:val="nil"/>
              <w:bottom w:val="nil"/>
              <w:right w:val="nil"/>
            </w:tcBorders>
            <w:shd w:val="clear" w:color="000000" w:fill="FFFFFF"/>
            <w:noWrap/>
            <w:vAlign w:val="center"/>
            <w:hideMark/>
          </w:tcPr>
          <w:p w14:paraId="53352EA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620</w:t>
            </w:r>
          </w:p>
        </w:tc>
        <w:tc>
          <w:tcPr>
            <w:tcW w:w="1800" w:type="dxa"/>
            <w:tcBorders>
              <w:top w:val="nil"/>
              <w:left w:val="nil"/>
              <w:bottom w:val="nil"/>
              <w:right w:val="nil"/>
            </w:tcBorders>
            <w:shd w:val="clear" w:color="000000" w:fill="FFFFFF"/>
            <w:noWrap/>
            <w:vAlign w:val="center"/>
            <w:hideMark/>
          </w:tcPr>
          <w:p w14:paraId="3A4BD67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91,180</w:t>
            </w:r>
          </w:p>
        </w:tc>
      </w:tr>
      <w:tr w:rsidR="00B60200" w:rsidRPr="00B60200" w14:paraId="28415ED9" w14:textId="77777777" w:rsidTr="005049F2">
        <w:trPr>
          <w:trHeight w:val="315"/>
          <w:jc w:val="center"/>
        </w:trPr>
        <w:tc>
          <w:tcPr>
            <w:tcW w:w="2474" w:type="dxa"/>
            <w:tcBorders>
              <w:top w:val="nil"/>
              <w:left w:val="nil"/>
              <w:bottom w:val="single" w:sz="4" w:space="0" w:color="auto"/>
              <w:right w:val="nil"/>
            </w:tcBorders>
            <w:shd w:val="clear" w:color="000000" w:fill="FFFFFF"/>
            <w:noWrap/>
            <w:vAlign w:val="center"/>
            <w:hideMark/>
          </w:tcPr>
          <w:p w14:paraId="1D2EF193"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Streambank</w:t>
            </w:r>
          </w:p>
        </w:tc>
        <w:tc>
          <w:tcPr>
            <w:tcW w:w="1846" w:type="dxa"/>
            <w:tcBorders>
              <w:top w:val="nil"/>
              <w:left w:val="nil"/>
              <w:bottom w:val="single" w:sz="4" w:space="0" w:color="auto"/>
              <w:right w:val="nil"/>
            </w:tcBorders>
            <w:shd w:val="clear" w:color="000000" w:fill="FFFFFF"/>
            <w:noWrap/>
            <w:vAlign w:val="center"/>
            <w:hideMark/>
          </w:tcPr>
          <w:p w14:paraId="2CF6494E" w14:textId="754D4925" w:rsidR="00B60200" w:rsidRPr="00B60200" w:rsidRDefault="00373660"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37,516</w:t>
            </w:r>
            <w:r w:rsidRPr="00B60200" w:rsidDel="00373660">
              <w:rPr>
                <w:rFonts w:ascii="Calibri" w:eastAsia="Times New Roman" w:hAnsi="Calibri" w:cs="Calibri"/>
                <w:color w:val="000000"/>
              </w:rPr>
              <w:t xml:space="preserve"> </w:t>
            </w:r>
          </w:p>
        </w:tc>
        <w:tc>
          <w:tcPr>
            <w:tcW w:w="1710" w:type="dxa"/>
            <w:tcBorders>
              <w:top w:val="nil"/>
              <w:left w:val="nil"/>
              <w:bottom w:val="single" w:sz="4" w:space="0" w:color="auto"/>
              <w:right w:val="nil"/>
            </w:tcBorders>
            <w:shd w:val="clear" w:color="000000" w:fill="FFFFFF"/>
            <w:noWrap/>
            <w:vAlign w:val="center"/>
            <w:hideMark/>
          </w:tcPr>
          <w:p w14:paraId="7F66F1F3" w14:textId="3FFA63A7" w:rsidR="00B60200" w:rsidRPr="00B60200" w:rsidRDefault="005049F2"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800" w:type="dxa"/>
            <w:tcBorders>
              <w:top w:val="nil"/>
              <w:left w:val="nil"/>
              <w:bottom w:val="single" w:sz="4" w:space="0" w:color="auto"/>
              <w:right w:val="nil"/>
            </w:tcBorders>
            <w:shd w:val="clear" w:color="000000" w:fill="FFFFFF"/>
            <w:noWrap/>
            <w:vAlign w:val="center"/>
            <w:hideMark/>
          </w:tcPr>
          <w:p w14:paraId="2B5CF57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275,000</w:t>
            </w:r>
          </w:p>
        </w:tc>
      </w:tr>
      <w:tr w:rsidR="00B60200" w:rsidRPr="00B60200" w14:paraId="7AF848F9" w14:textId="77777777" w:rsidTr="005D204D">
        <w:trPr>
          <w:trHeight w:val="330"/>
          <w:jc w:val="center"/>
        </w:trPr>
        <w:tc>
          <w:tcPr>
            <w:tcW w:w="2474" w:type="dxa"/>
            <w:tcBorders>
              <w:top w:val="single" w:sz="12" w:space="0" w:color="auto"/>
              <w:left w:val="nil"/>
              <w:bottom w:val="single" w:sz="12" w:space="0" w:color="auto"/>
              <w:right w:val="nil"/>
            </w:tcBorders>
            <w:shd w:val="clear" w:color="000000" w:fill="FFFFFF"/>
            <w:noWrap/>
            <w:vAlign w:val="center"/>
            <w:hideMark/>
          </w:tcPr>
          <w:p w14:paraId="6EE08066" w14:textId="77777777" w:rsidR="00B60200" w:rsidRPr="00B60200" w:rsidRDefault="00B60200" w:rsidP="00B60200">
            <w:pPr>
              <w:spacing w:after="0" w:line="240" w:lineRule="auto"/>
              <w:rPr>
                <w:rFonts w:ascii="Calibri" w:eastAsia="Times New Roman" w:hAnsi="Calibri" w:cs="Calibri"/>
                <w:i/>
                <w:iCs/>
                <w:color w:val="000000"/>
              </w:rPr>
            </w:pPr>
            <w:r w:rsidRPr="00B60200">
              <w:rPr>
                <w:rFonts w:ascii="Calibri" w:eastAsia="Times New Roman" w:hAnsi="Calibri" w:cs="Calibri"/>
                <w:i/>
                <w:iCs/>
                <w:color w:val="000000"/>
              </w:rPr>
              <w:t>Total</w:t>
            </w:r>
          </w:p>
        </w:tc>
        <w:tc>
          <w:tcPr>
            <w:tcW w:w="1846" w:type="dxa"/>
            <w:tcBorders>
              <w:top w:val="single" w:sz="12" w:space="0" w:color="auto"/>
              <w:left w:val="nil"/>
              <w:bottom w:val="single" w:sz="12" w:space="0" w:color="auto"/>
              <w:right w:val="nil"/>
            </w:tcBorders>
            <w:shd w:val="clear" w:color="000000" w:fill="FFFFFF"/>
            <w:noWrap/>
            <w:vAlign w:val="center"/>
            <w:hideMark/>
          </w:tcPr>
          <w:p w14:paraId="35AAB387" w14:textId="4FACD4AC"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710" w:type="dxa"/>
            <w:tcBorders>
              <w:top w:val="single" w:sz="12" w:space="0" w:color="auto"/>
              <w:left w:val="nil"/>
              <w:bottom w:val="single" w:sz="12" w:space="0" w:color="auto"/>
              <w:right w:val="nil"/>
            </w:tcBorders>
            <w:shd w:val="clear" w:color="000000" w:fill="FFFFFF"/>
            <w:noWrap/>
            <w:vAlign w:val="center"/>
            <w:hideMark/>
          </w:tcPr>
          <w:p w14:paraId="70B6203A" w14:textId="77777777"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800" w:type="dxa"/>
            <w:tcBorders>
              <w:top w:val="single" w:sz="12" w:space="0" w:color="auto"/>
              <w:left w:val="nil"/>
              <w:bottom w:val="single" w:sz="12" w:space="0" w:color="auto"/>
              <w:right w:val="nil"/>
            </w:tcBorders>
            <w:shd w:val="clear" w:color="000000" w:fill="FFFFFF"/>
            <w:noWrap/>
            <w:vAlign w:val="center"/>
            <w:hideMark/>
          </w:tcPr>
          <w:p w14:paraId="15FF3747" w14:textId="77777777"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2,436,000</w:t>
            </w:r>
          </w:p>
        </w:tc>
      </w:tr>
    </w:tbl>
    <w:p w14:paraId="0DCFE42A" w14:textId="37F88F6F" w:rsidR="006C5F19" w:rsidRDefault="00A91010" w:rsidP="006C5F19">
      <w:pPr>
        <w:jc w:val="center"/>
      </w:pPr>
      <w:r>
        <w:rPr>
          <w:noProof/>
        </w:rPr>
        <w:drawing>
          <wp:inline distT="0" distB="0" distL="0" distR="0" wp14:anchorId="3C196EB7" wp14:editId="37584A60">
            <wp:extent cx="4448175" cy="4086698"/>
            <wp:effectExtent l="0" t="0" r="0" b="9525"/>
            <wp:docPr id="15" name="Picture 15" descr="Hat Creek sediment sour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at Creek sediment sources char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67910" cy="4104829"/>
                    </a:xfrm>
                    <a:prstGeom prst="rect">
                      <a:avLst/>
                    </a:prstGeom>
                    <a:noFill/>
                  </pic:spPr>
                </pic:pic>
              </a:graphicData>
            </a:graphic>
          </wp:inline>
        </w:drawing>
      </w:r>
    </w:p>
    <w:p w14:paraId="429C4046" w14:textId="3BC546F2" w:rsidR="00A91010" w:rsidRPr="00A91010" w:rsidRDefault="006C5F19" w:rsidP="006C5F19">
      <w:pPr>
        <w:rPr>
          <w:bCs/>
        </w:rPr>
      </w:pPr>
      <w:r w:rsidRPr="00687D99">
        <w:rPr>
          <w:b/>
        </w:rPr>
        <w:t>F</w:t>
      </w:r>
      <w:r>
        <w:rPr>
          <w:b/>
        </w:rPr>
        <w:t xml:space="preserve">igure </w:t>
      </w:r>
      <w:r w:rsidR="005407E3">
        <w:rPr>
          <w:b/>
        </w:rPr>
        <w:t>6</w:t>
      </w:r>
      <w:r w:rsidRPr="00687D99">
        <w:rPr>
          <w:b/>
        </w:rPr>
        <w:t>.</w:t>
      </w:r>
      <w:r>
        <w:t xml:space="preserve">  </w:t>
      </w:r>
      <w:r w:rsidR="00A91010">
        <w:t>Hat</w:t>
      </w:r>
      <w:r>
        <w:t xml:space="preserve"> </w:t>
      </w:r>
      <w:r>
        <w:rPr>
          <w:bCs/>
        </w:rPr>
        <w:t>Creek Existing Sediment Sources</w:t>
      </w:r>
    </w:p>
    <w:p w14:paraId="5A546F29" w14:textId="1F16852C" w:rsidR="00A91010" w:rsidRDefault="00A91010" w:rsidP="00A91010">
      <w:pPr>
        <w:rPr>
          <w:bCs/>
        </w:rPr>
      </w:pPr>
      <w:r w:rsidRPr="004F60A6">
        <w:rPr>
          <w:b/>
        </w:rPr>
        <w:lastRenderedPageBreak/>
        <w:t xml:space="preserve">Table </w:t>
      </w:r>
      <w:r>
        <w:rPr>
          <w:b/>
        </w:rPr>
        <w:t>3</w:t>
      </w:r>
      <w:r w:rsidRPr="004F60A6">
        <w:rPr>
          <w:b/>
        </w:rPr>
        <w:t xml:space="preserve">. </w:t>
      </w:r>
      <w:r>
        <w:rPr>
          <w:bCs/>
        </w:rPr>
        <w:t>Black Creek Existing Sediment Loadings</w:t>
      </w:r>
    </w:p>
    <w:tbl>
      <w:tblPr>
        <w:tblW w:w="7830" w:type="dxa"/>
        <w:jc w:val="center"/>
        <w:tblLook w:val="04A0" w:firstRow="1" w:lastRow="0" w:firstColumn="1" w:lastColumn="0" w:noHBand="0" w:noVBand="1"/>
      </w:tblPr>
      <w:tblGrid>
        <w:gridCol w:w="2474"/>
        <w:gridCol w:w="1666"/>
        <w:gridCol w:w="1808"/>
        <w:gridCol w:w="1882"/>
      </w:tblGrid>
      <w:tr w:rsidR="00B60200" w:rsidRPr="00B60200" w14:paraId="1112EC0A" w14:textId="77777777" w:rsidTr="00395CAB">
        <w:trPr>
          <w:trHeight w:val="345"/>
          <w:jc w:val="center"/>
        </w:trPr>
        <w:tc>
          <w:tcPr>
            <w:tcW w:w="7830" w:type="dxa"/>
            <w:gridSpan w:val="4"/>
            <w:tcBorders>
              <w:top w:val="single" w:sz="12" w:space="0" w:color="auto"/>
              <w:left w:val="nil"/>
              <w:bottom w:val="single" w:sz="12" w:space="0" w:color="auto"/>
              <w:right w:val="nil"/>
            </w:tcBorders>
            <w:shd w:val="clear" w:color="000000" w:fill="FFFFFF"/>
            <w:noWrap/>
            <w:vAlign w:val="center"/>
            <w:hideMark/>
          </w:tcPr>
          <w:p w14:paraId="4EAE5580" w14:textId="77777777" w:rsidR="00B60200" w:rsidRPr="00B60200" w:rsidRDefault="00B60200" w:rsidP="00B60200">
            <w:pPr>
              <w:spacing w:after="0" w:line="240" w:lineRule="auto"/>
              <w:jc w:val="center"/>
              <w:rPr>
                <w:rFonts w:ascii="Calibri" w:eastAsia="Times New Roman" w:hAnsi="Calibri" w:cs="Calibri"/>
                <w:b/>
                <w:bCs/>
                <w:color w:val="000000"/>
                <w:sz w:val="24"/>
                <w:szCs w:val="24"/>
              </w:rPr>
            </w:pPr>
            <w:r w:rsidRPr="00B60200">
              <w:rPr>
                <w:rFonts w:ascii="Calibri" w:eastAsia="Times New Roman" w:hAnsi="Calibri" w:cs="Calibri"/>
                <w:b/>
                <w:bCs/>
                <w:color w:val="000000"/>
                <w:sz w:val="24"/>
                <w:szCs w:val="24"/>
              </w:rPr>
              <w:t>Black Creek Existing Sediment Loadings</w:t>
            </w:r>
          </w:p>
        </w:tc>
      </w:tr>
      <w:tr w:rsidR="00B60200" w:rsidRPr="00B60200" w14:paraId="6DBD52A4" w14:textId="77777777" w:rsidTr="00395CAB">
        <w:trPr>
          <w:trHeight w:val="330"/>
          <w:jc w:val="center"/>
        </w:trPr>
        <w:tc>
          <w:tcPr>
            <w:tcW w:w="2474" w:type="dxa"/>
            <w:tcBorders>
              <w:top w:val="nil"/>
              <w:left w:val="nil"/>
              <w:bottom w:val="single" w:sz="12" w:space="0" w:color="auto"/>
              <w:right w:val="nil"/>
            </w:tcBorders>
            <w:shd w:val="clear" w:color="000000" w:fill="FFFFFF"/>
            <w:noWrap/>
            <w:vAlign w:val="center"/>
            <w:hideMark/>
          </w:tcPr>
          <w:p w14:paraId="1DF5FBA0" w14:textId="77777777" w:rsidR="00B60200" w:rsidRPr="00B60200" w:rsidRDefault="00B60200" w:rsidP="00B60200">
            <w:pPr>
              <w:spacing w:after="0" w:line="240" w:lineRule="auto"/>
              <w:rPr>
                <w:rFonts w:ascii="Calibri" w:eastAsia="Times New Roman" w:hAnsi="Calibri" w:cs="Calibri"/>
                <w:b/>
                <w:bCs/>
                <w:color w:val="000000"/>
              </w:rPr>
            </w:pPr>
            <w:r w:rsidRPr="00B60200">
              <w:rPr>
                <w:rFonts w:ascii="Calibri" w:eastAsia="Times New Roman" w:hAnsi="Calibri" w:cs="Calibri"/>
                <w:b/>
                <w:bCs/>
                <w:color w:val="000000"/>
              </w:rPr>
              <w:t>Land Cover Category</w:t>
            </w:r>
          </w:p>
        </w:tc>
        <w:tc>
          <w:tcPr>
            <w:tcW w:w="1666" w:type="dxa"/>
            <w:tcBorders>
              <w:top w:val="nil"/>
              <w:left w:val="nil"/>
              <w:bottom w:val="single" w:sz="12" w:space="0" w:color="auto"/>
              <w:right w:val="nil"/>
            </w:tcBorders>
            <w:shd w:val="clear" w:color="000000" w:fill="FFFFFF"/>
            <w:noWrap/>
            <w:vAlign w:val="center"/>
            <w:hideMark/>
          </w:tcPr>
          <w:p w14:paraId="00C2E140" w14:textId="3B2B862E"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Area or Length (ac</w:t>
            </w:r>
            <w:r w:rsidR="00373660">
              <w:rPr>
                <w:rFonts w:ascii="Calibri" w:eastAsia="Times New Roman" w:hAnsi="Calibri" w:cs="Calibri"/>
                <w:b/>
                <w:bCs/>
                <w:i/>
                <w:iCs/>
                <w:color w:val="000000"/>
              </w:rPr>
              <w:t xml:space="preserve"> or </w:t>
            </w:r>
            <w:r w:rsidRPr="00B60200">
              <w:rPr>
                <w:rFonts w:ascii="Calibri" w:eastAsia="Times New Roman" w:hAnsi="Calibri" w:cs="Calibri"/>
                <w:b/>
                <w:bCs/>
                <w:i/>
                <w:iCs/>
                <w:color w:val="000000"/>
              </w:rPr>
              <w:t>m)</w:t>
            </w:r>
          </w:p>
        </w:tc>
        <w:tc>
          <w:tcPr>
            <w:tcW w:w="1808" w:type="dxa"/>
            <w:tcBorders>
              <w:top w:val="nil"/>
              <w:left w:val="nil"/>
              <w:bottom w:val="single" w:sz="12" w:space="0" w:color="auto"/>
              <w:right w:val="nil"/>
            </w:tcBorders>
            <w:shd w:val="clear" w:color="000000" w:fill="FFFFFF"/>
            <w:noWrap/>
            <w:vAlign w:val="center"/>
            <w:hideMark/>
          </w:tcPr>
          <w:p w14:paraId="7758940B" w14:textId="77777777" w:rsidR="005049F2"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 xml:space="preserve">TSS </w:t>
            </w:r>
          </w:p>
          <w:p w14:paraId="4F480999" w14:textId="50F5A261"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(lb/ac/yr</w:t>
            </w:r>
            <w:r w:rsidR="005049F2">
              <w:rPr>
                <w:rFonts w:ascii="Calibri" w:eastAsia="Times New Roman" w:hAnsi="Calibri" w:cs="Calibri"/>
                <w:b/>
                <w:bCs/>
                <w:i/>
                <w:iCs/>
                <w:color w:val="000000"/>
              </w:rPr>
              <w:t xml:space="preserve"> or lb/m/yr</w:t>
            </w:r>
            <w:r w:rsidRPr="00B60200">
              <w:rPr>
                <w:rFonts w:ascii="Calibri" w:eastAsia="Times New Roman" w:hAnsi="Calibri" w:cs="Calibri"/>
                <w:b/>
                <w:bCs/>
                <w:i/>
                <w:iCs/>
                <w:color w:val="000000"/>
              </w:rPr>
              <w:t>)</w:t>
            </w:r>
          </w:p>
        </w:tc>
        <w:tc>
          <w:tcPr>
            <w:tcW w:w="1882" w:type="dxa"/>
            <w:tcBorders>
              <w:top w:val="nil"/>
              <w:left w:val="nil"/>
              <w:bottom w:val="single" w:sz="12" w:space="0" w:color="auto"/>
              <w:right w:val="nil"/>
            </w:tcBorders>
            <w:shd w:val="clear" w:color="000000" w:fill="FFFFFF"/>
            <w:noWrap/>
            <w:vAlign w:val="center"/>
            <w:hideMark/>
          </w:tcPr>
          <w:p w14:paraId="19A51903" w14:textId="77777777"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TSS (lb/yr)</w:t>
            </w:r>
          </w:p>
        </w:tc>
      </w:tr>
      <w:tr w:rsidR="00B60200" w:rsidRPr="00B60200" w14:paraId="5C79B5D5" w14:textId="77777777" w:rsidTr="00395CAB">
        <w:trPr>
          <w:trHeight w:val="315"/>
          <w:jc w:val="center"/>
        </w:trPr>
        <w:tc>
          <w:tcPr>
            <w:tcW w:w="2474" w:type="dxa"/>
            <w:tcBorders>
              <w:top w:val="nil"/>
              <w:left w:val="nil"/>
              <w:bottom w:val="nil"/>
              <w:right w:val="nil"/>
            </w:tcBorders>
            <w:shd w:val="clear" w:color="000000" w:fill="FFFFFF"/>
            <w:noWrap/>
            <w:vAlign w:val="center"/>
            <w:hideMark/>
          </w:tcPr>
          <w:p w14:paraId="13185385"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Cropland</w:t>
            </w:r>
          </w:p>
        </w:tc>
        <w:tc>
          <w:tcPr>
            <w:tcW w:w="1666" w:type="dxa"/>
            <w:tcBorders>
              <w:top w:val="nil"/>
              <w:left w:val="nil"/>
              <w:bottom w:val="nil"/>
              <w:right w:val="nil"/>
            </w:tcBorders>
            <w:shd w:val="clear" w:color="000000" w:fill="FFFFFF"/>
            <w:noWrap/>
            <w:vAlign w:val="center"/>
            <w:hideMark/>
          </w:tcPr>
          <w:p w14:paraId="2748C53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25</w:t>
            </w:r>
          </w:p>
        </w:tc>
        <w:tc>
          <w:tcPr>
            <w:tcW w:w="1808" w:type="dxa"/>
            <w:tcBorders>
              <w:top w:val="nil"/>
              <w:left w:val="nil"/>
              <w:bottom w:val="nil"/>
              <w:right w:val="nil"/>
            </w:tcBorders>
            <w:shd w:val="clear" w:color="000000" w:fill="FFFFFF"/>
            <w:noWrap/>
            <w:vAlign w:val="center"/>
            <w:hideMark/>
          </w:tcPr>
          <w:p w14:paraId="2DC1EBA1"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1,327</w:t>
            </w:r>
          </w:p>
        </w:tc>
        <w:tc>
          <w:tcPr>
            <w:tcW w:w="1882" w:type="dxa"/>
            <w:tcBorders>
              <w:top w:val="nil"/>
              <w:left w:val="nil"/>
              <w:bottom w:val="nil"/>
              <w:right w:val="nil"/>
            </w:tcBorders>
            <w:shd w:val="clear" w:color="000000" w:fill="FFFFFF"/>
            <w:noWrap/>
            <w:vAlign w:val="center"/>
            <w:hideMark/>
          </w:tcPr>
          <w:p w14:paraId="0379388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33,170</w:t>
            </w:r>
          </w:p>
        </w:tc>
      </w:tr>
      <w:tr w:rsidR="00B60200" w:rsidRPr="00B60200" w14:paraId="5E643DCC"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444187B7"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Hay</w:t>
            </w:r>
          </w:p>
        </w:tc>
        <w:tc>
          <w:tcPr>
            <w:tcW w:w="1666" w:type="dxa"/>
            <w:tcBorders>
              <w:top w:val="nil"/>
              <w:left w:val="nil"/>
              <w:bottom w:val="nil"/>
              <w:right w:val="nil"/>
            </w:tcBorders>
            <w:shd w:val="clear" w:color="000000" w:fill="FFFFFF"/>
            <w:noWrap/>
            <w:vAlign w:val="center"/>
            <w:hideMark/>
          </w:tcPr>
          <w:p w14:paraId="2100616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483</w:t>
            </w:r>
          </w:p>
        </w:tc>
        <w:tc>
          <w:tcPr>
            <w:tcW w:w="1808" w:type="dxa"/>
            <w:tcBorders>
              <w:top w:val="nil"/>
              <w:left w:val="nil"/>
              <w:bottom w:val="nil"/>
              <w:right w:val="nil"/>
            </w:tcBorders>
            <w:shd w:val="clear" w:color="000000" w:fill="FFFFFF"/>
            <w:noWrap/>
            <w:vAlign w:val="center"/>
            <w:hideMark/>
          </w:tcPr>
          <w:p w14:paraId="26A68CA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123</w:t>
            </w:r>
          </w:p>
        </w:tc>
        <w:tc>
          <w:tcPr>
            <w:tcW w:w="1882" w:type="dxa"/>
            <w:tcBorders>
              <w:top w:val="nil"/>
              <w:left w:val="nil"/>
              <w:bottom w:val="nil"/>
              <w:right w:val="nil"/>
            </w:tcBorders>
            <w:shd w:val="clear" w:color="000000" w:fill="FFFFFF"/>
            <w:noWrap/>
            <w:vAlign w:val="center"/>
            <w:hideMark/>
          </w:tcPr>
          <w:p w14:paraId="5E6EDEB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59,440</w:t>
            </w:r>
          </w:p>
        </w:tc>
      </w:tr>
      <w:tr w:rsidR="00B60200" w:rsidRPr="00B60200" w14:paraId="1D621788"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46A390FA"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Pasture</w:t>
            </w:r>
          </w:p>
        </w:tc>
        <w:tc>
          <w:tcPr>
            <w:tcW w:w="1666" w:type="dxa"/>
            <w:tcBorders>
              <w:top w:val="nil"/>
              <w:left w:val="nil"/>
              <w:bottom w:val="nil"/>
              <w:right w:val="nil"/>
            </w:tcBorders>
            <w:shd w:val="clear" w:color="000000" w:fill="FFFFFF"/>
            <w:noWrap/>
            <w:vAlign w:val="center"/>
            <w:hideMark/>
          </w:tcPr>
          <w:p w14:paraId="0BFDA6C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232</w:t>
            </w:r>
          </w:p>
        </w:tc>
        <w:tc>
          <w:tcPr>
            <w:tcW w:w="1808" w:type="dxa"/>
            <w:tcBorders>
              <w:top w:val="nil"/>
              <w:left w:val="nil"/>
              <w:bottom w:val="nil"/>
              <w:right w:val="nil"/>
            </w:tcBorders>
            <w:shd w:val="clear" w:color="000000" w:fill="FFFFFF"/>
            <w:noWrap/>
            <w:vAlign w:val="center"/>
            <w:hideMark/>
          </w:tcPr>
          <w:p w14:paraId="1CF4FA7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1,523</w:t>
            </w:r>
          </w:p>
        </w:tc>
        <w:tc>
          <w:tcPr>
            <w:tcW w:w="1882" w:type="dxa"/>
            <w:tcBorders>
              <w:top w:val="nil"/>
              <w:left w:val="nil"/>
              <w:bottom w:val="nil"/>
              <w:right w:val="nil"/>
            </w:tcBorders>
            <w:shd w:val="clear" w:color="000000" w:fill="FFFFFF"/>
            <w:noWrap/>
            <w:vAlign w:val="center"/>
            <w:hideMark/>
          </w:tcPr>
          <w:p w14:paraId="7D39619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353,300</w:t>
            </w:r>
          </w:p>
        </w:tc>
      </w:tr>
      <w:tr w:rsidR="00B60200" w:rsidRPr="00B60200" w14:paraId="24DFB0DF"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572D7414"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Forest</w:t>
            </w:r>
          </w:p>
        </w:tc>
        <w:tc>
          <w:tcPr>
            <w:tcW w:w="1666" w:type="dxa"/>
            <w:tcBorders>
              <w:top w:val="nil"/>
              <w:left w:val="nil"/>
              <w:bottom w:val="nil"/>
              <w:right w:val="nil"/>
            </w:tcBorders>
            <w:shd w:val="clear" w:color="000000" w:fill="FFFFFF"/>
            <w:noWrap/>
            <w:vAlign w:val="center"/>
            <w:hideMark/>
          </w:tcPr>
          <w:p w14:paraId="05CAFB89" w14:textId="151B95F3"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r w:rsidR="00373660">
              <w:rPr>
                <w:rFonts w:ascii="Calibri" w:eastAsia="Times New Roman" w:hAnsi="Calibri" w:cs="Calibri"/>
                <w:color w:val="000000"/>
              </w:rPr>
              <w:t>,</w:t>
            </w:r>
            <w:r w:rsidRPr="00B60200">
              <w:rPr>
                <w:rFonts w:ascii="Calibri" w:eastAsia="Times New Roman" w:hAnsi="Calibri" w:cs="Calibri"/>
                <w:color w:val="000000"/>
              </w:rPr>
              <w:t>764</w:t>
            </w:r>
          </w:p>
        </w:tc>
        <w:tc>
          <w:tcPr>
            <w:tcW w:w="1808" w:type="dxa"/>
            <w:tcBorders>
              <w:top w:val="nil"/>
              <w:left w:val="nil"/>
              <w:bottom w:val="nil"/>
              <w:right w:val="nil"/>
            </w:tcBorders>
            <w:shd w:val="clear" w:color="000000" w:fill="FFFFFF"/>
            <w:noWrap/>
            <w:vAlign w:val="center"/>
            <w:hideMark/>
          </w:tcPr>
          <w:p w14:paraId="5720693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49</w:t>
            </w:r>
          </w:p>
        </w:tc>
        <w:tc>
          <w:tcPr>
            <w:tcW w:w="1882" w:type="dxa"/>
            <w:tcBorders>
              <w:top w:val="nil"/>
              <w:left w:val="nil"/>
              <w:bottom w:val="nil"/>
              <w:right w:val="nil"/>
            </w:tcBorders>
            <w:shd w:val="clear" w:color="000000" w:fill="FFFFFF"/>
            <w:noWrap/>
            <w:vAlign w:val="center"/>
            <w:hideMark/>
          </w:tcPr>
          <w:p w14:paraId="1170865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87,140</w:t>
            </w:r>
          </w:p>
        </w:tc>
      </w:tr>
      <w:tr w:rsidR="00B60200" w:rsidRPr="00B60200" w14:paraId="1C06E0A7"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349123FE"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Trees</w:t>
            </w:r>
          </w:p>
        </w:tc>
        <w:tc>
          <w:tcPr>
            <w:tcW w:w="1666" w:type="dxa"/>
            <w:tcBorders>
              <w:top w:val="nil"/>
              <w:left w:val="nil"/>
              <w:bottom w:val="nil"/>
              <w:right w:val="nil"/>
            </w:tcBorders>
            <w:shd w:val="clear" w:color="000000" w:fill="FFFFFF"/>
            <w:noWrap/>
            <w:vAlign w:val="center"/>
            <w:hideMark/>
          </w:tcPr>
          <w:p w14:paraId="3F1E9DF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334</w:t>
            </w:r>
          </w:p>
        </w:tc>
        <w:tc>
          <w:tcPr>
            <w:tcW w:w="1808" w:type="dxa"/>
            <w:tcBorders>
              <w:top w:val="nil"/>
              <w:left w:val="nil"/>
              <w:bottom w:val="nil"/>
              <w:right w:val="nil"/>
            </w:tcBorders>
            <w:shd w:val="clear" w:color="000000" w:fill="FFFFFF"/>
            <w:noWrap/>
            <w:vAlign w:val="center"/>
            <w:hideMark/>
          </w:tcPr>
          <w:p w14:paraId="149EECA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97</w:t>
            </w:r>
          </w:p>
        </w:tc>
        <w:tc>
          <w:tcPr>
            <w:tcW w:w="1882" w:type="dxa"/>
            <w:tcBorders>
              <w:top w:val="nil"/>
              <w:left w:val="nil"/>
              <w:bottom w:val="nil"/>
              <w:right w:val="nil"/>
            </w:tcBorders>
            <w:shd w:val="clear" w:color="000000" w:fill="FFFFFF"/>
            <w:noWrap/>
            <w:vAlign w:val="center"/>
            <w:hideMark/>
          </w:tcPr>
          <w:p w14:paraId="2FE9163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32,370</w:t>
            </w:r>
          </w:p>
        </w:tc>
      </w:tr>
      <w:tr w:rsidR="00B60200" w:rsidRPr="00B60200" w14:paraId="7F15DC26"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4EE52CE0"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Shrub</w:t>
            </w:r>
          </w:p>
        </w:tc>
        <w:tc>
          <w:tcPr>
            <w:tcW w:w="1666" w:type="dxa"/>
            <w:tcBorders>
              <w:top w:val="nil"/>
              <w:left w:val="nil"/>
              <w:bottom w:val="nil"/>
              <w:right w:val="nil"/>
            </w:tcBorders>
            <w:shd w:val="clear" w:color="000000" w:fill="FFFFFF"/>
            <w:noWrap/>
            <w:vAlign w:val="center"/>
            <w:hideMark/>
          </w:tcPr>
          <w:p w14:paraId="48F76EC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w:t>
            </w:r>
          </w:p>
        </w:tc>
        <w:tc>
          <w:tcPr>
            <w:tcW w:w="1808" w:type="dxa"/>
            <w:tcBorders>
              <w:top w:val="nil"/>
              <w:left w:val="nil"/>
              <w:bottom w:val="nil"/>
              <w:right w:val="nil"/>
            </w:tcBorders>
            <w:shd w:val="clear" w:color="000000" w:fill="FFFFFF"/>
            <w:noWrap/>
            <w:vAlign w:val="center"/>
            <w:hideMark/>
          </w:tcPr>
          <w:p w14:paraId="5761CD9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333</w:t>
            </w:r>
          </w:p>
        </w:tc>
        <w:tc>
          <w:tcPr>
            <w:tcW w:w="1882" w:type="dxa"/>
            <w:tcBorders>
              <w:top w:val="nil"/>
              <w:left w:val="nil"/>
              <w:bottom w:val="nil"/>
              <w:right w:val="nil"/>
            </w:tcBorders>
            <w:shd w:val="clear" w:color="000000" w:fill="FFFFFF"/>
            <w:noWrap/>
            <w:vAlign w:val="center"/>
            <w:hideMark/>
          </w:tcPr>
          <w:p w14:paraId="5E18F90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2,661</w:t>
            </w:r>
          </w:p>
        </w:tc>
      </w:tr>
      <w:tr w:rsidR="00B60200" w:rsidRPr="00B60200" w14:paraId="387EBF98"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04ABABDF"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Harvested/Disturbed</w:t>
            </w:r>
          </w:p>
        </w:tc>
        <w:tc>
          <w:tcPr>
            <w:tcW w:w="1666" w:type="dxa"/>
            <w:tcBorders>
              <w:top w:val="nil"/>
              <w:left w:val="nil"/>
              <w:bottom w:val="nil"/>
              <w:right w:val="nil"/>
            </w:tcBorders>
            <w:shd w:val="clear" w:color="000000" w:fill="FFFFFF"/>
            <w:noWrap/>
            <w:vAlign w:val="center"/>
            <w:hideMark/>
          </w:tcPr>
          <w:p w14:paraId="48ED4C7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16</w:t>
            </w:r>
          </w:p>
        </w:tc>
        <w:tc>
          <w:tcPr>
            <w:tcW w:w="1808" w:type="dxa"/>
            <w:tcBorders>
              <w:top w:val="nil"/>
              <w:left w:val="nil"/>
              <w:bottom w:val="nil"/>
              <w:right w:val="nil"/>
            </w:tcBorders>
            <w:shd w:val="clear" w:color="000000" w:fill="FFFFFF"/>
            <w:noWrap/>
            <w:vAlign w:val="center"/>
            <w:hideMark/>
          </w:tcPr>
          <w:p w14:paraId="529B9C3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874</w:t>
            </w:r>
          </w:p>
        </w:tc>
        <w:tc>
          <w:tcPr>
            <w:tcW w:w="1882" w:type="dxa"/>
            <w:tcBorders>
              <w:top w:val="nil"/>
              <w:left w:val="nil"/>
              <w:bottom w:val="nil"/>
              <w:right w:val="nil"/>
            </w:tcBorders>
            <w:shd w:val="clear" w:color="000000" w:fill="FFFFFF"/>
            <w:noWrap/>
            <w:vAlign w:val="center"/>
            <w:hideMark/>
          </w:tcPr>
          <w:p w14:paraId="36C4D72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13,980</w:t>
            </w:r>
          </w:p>
        </w:tc>
      </w:tr>
      <w:tr w:rsidR="00B60200" w:rsidRPr="00B60200" w14:paraId="5FB54362"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71890E8C"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Water</w:t>
            </w:r>
          </w:p>
        </w:tc>
        <w:tc>
          <w:tcPr>
            <w:tcW w:w="1666" w:type="dxa"/>
            <w:tcBorders>
              <w:top w:val="nil"/>
              <w:left w:val="nil"/>
              <w:bottom w:val="nil"/>
              <w:right w:val="nil"/>
            </w:tcBorders>
            <w:shd w:val="clear" w:color="000000" w:fill="FFFFFF"/>
            <w:noWrap/>
            <w:vAlign w:val="center"/>
            <w:hideMark/>
          </w:tcPr>
          <w:p w14:paraId="31FFF30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w:t>
            </w:r>
          </w:p>
        </w:tc>
        <w:tc>
          <w:tcPr>
            <w:tcW w:w="1808" w:type="dxa"/>
            <w:tcBorders>
              <w:top w:val="nil"/>
              <w:left w:val="nil"/>
              <w:bottom w:val="nil"/>
              <w:right w:val="nil"/>
            </w:tcBorders>
            <w:shd w:val="clear" w:color="000000" w:fill="FFFFFF"/>
            <w:noWrap/>
            <w:vAlign w:val="center"/>
            <w:hideMark/>
          </w:tcPr>
          <w:p w14:paraId="431AB87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82" w:type="dxa"/>
            <w:tcBorders>
              <w:top w:val="nil"/>
              <w:left w:val="nil"/>
              <w:bottom w:val="nil"/>
              <w:right w:val="nil"/>
            </w:tcBorders>
            <w:shd w:val="clear" w:color="000000" w:fill="FFFFFF"/>
            <w:noWrap/>
            <w:vAlign w:val="center"/>
            <w:hideMark/>
          </w:tcPr>
          <w:p w14:paraId="7324A40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r>
      <w:tr w:rsidR="00B60200" w:rsidRPr="00B60200" w14:paraId="404752DA"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47E6F246"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Wetland</w:t>
            </w:r>
          </w:p>
        </w:tc>
        <w:tc>
          <w:tcPr>
            <w:tcW w:w="1666" w:type="dxa"/>
            <w:tcBorders>
              <w:top w:val="nil"/>
              <w:left w:val="nil"/>
              <w:bottom w:val="nil"/>
              <w:right w:val="nil"/>
            </w:tcBorders>
            <w:shd w:val="clear" w:color="000000" w:fill="FFFFFF"/>
            <w:noWrap/>
            <w:vAlign w:val="center"/>
            <w:hideMark/>
          </w:tcPr>
          <w:p w14:paraId="01E941F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p>
        </w:tc>
        <w:tc>
          <w:tcPr>
            <w:tcW w:w="1808" w:type="dxa"/>
            <w:tcBorders>
              <w:top w:val="nil"/>
              <w:left w:val="nil"/>
              <w:bottom w:val="nil"/>
              <w:right w:val="nil"/>
            </w:tcBorders>
            <w:shd w:val="clear" w:color="000000" w:fill="FFFFFF"/>
            <w:noWrap/>
            <w:vAlign w:val="center"/>
            <w:hideMark/>
          </w:tcPr>
          <w:p w14:paraId="6C93A49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453</w:t>
            </w:r>
          </w:p>
        </w:tc>
        <w:tc>
          <w:tcPr>
            <w:tcW w:w="1882" w:type="dxa"/>
            <w:tcBorders>
              <w:top w:val="nil"/>
              <w:left w:val="nil"/>
              <w:bottom w:val="nil"/>
              <w:right w:val="nil"/>
            </w:tcBorders>
            <w:shd w:val="clear" w:color="000000" w:fill="FFFFFF"/>
            <w:noWrap/>
            <w:vAlign w:val="center"/>
            <w:hideMark/>
          </w:tcPr>
          <w:p w14:paraId="771D7611"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453</w:t>
            </w:r>
          </w:p>
        </w:tc>
      </w:tr>
      <w:tr w:rsidR="00B60200" w:rsidRPr="00B60200" w14:paraId="79B973B3"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0B424599"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Barren</w:t>
            </w:r>
          </w:p>
        </w:tc>
        <w:tc>
          <w:tcPr>
            <w:tcW w:w="1666" w:type="dxa"/>
            <w:tcBorders>
              <w:top w:val="nil"/>
              <w:left w:val="nil"/>
              <w:bottom w:val="nil"/>
              <w:right w:val="nil"/>
            </w:tcBorders>
            <w:shd w:val="clear" w:color="000000" w:fill="FFFFFF"/>
            <w:noWrap/>
            <w:vAlign w:val="center"/>
            <w:hideMark/>
          </w:tcPr>
          <w:p w14:paraId="0874AE3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w:t>
            </w:r>
          </w:p>
        </w:tc>
        <w:tc>
          <w:tcPr>
            <w:tcW w:w="1808" w:type="dxa"/>
            <w:tcBorders>
              <w:top w:val="nil"/>
              <w:left w:val="nil"/>
              <w:bottom w:val="nil"/>
              <w:right w:val="nil"/>
            </w:tcBorders>
            <w:shd w:val="clear" w:color="000000" w:fill="FFFFFF"/>
            <w:noWrap/>
            <w:vAlign w:val="center"/>
            <w:hideMark/>
          </w:tcPr>
          <w:p w14:paraId="7F4D21B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82" w:type="dxa"/>
            <w:tcBorders>
              <w:top w:val="nil"/>
              <w:left w:val="nil"/>
              <w:bottom w:val="nil"/>
              <w:right w:val="nil"/>
            </w:tcBorders>
            <w:shd w:val="clear" w:color="000000" w:fill="FFFFFF"/>
            <w:noWrap/>
            <w:vAlign w:val="center"/>
            <w:hideMark/>
          </w:tcPr>
          <w:p w14:paraId="4D13553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4,946</w:t>
            </w:r>
          </w:p>
        </w:tc>
      </w:tr>
      <w:tr w:rsidR="00B60200" w:rsidRPr="00B60200" w14:paraId="2AC5C663"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5A988DDD"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Turfgrass</w:t>
            </w:r>
          </w:p>
        </w:tc>
        <w:tc>
          <w:tcPr>
            <w:tcW w:w="1666" w:type="dxa"/>
            <w:tcBorders>
              <w:top w:val="nil"/>
              <w:left w:val="nil"/>
              <w:bottom w:val="nil"/>
              <w:right w:val="nil"/>
            </w:tcBorders>
            <w:shd w:val="clear" w:color="000000" w:fill="FFFFFF"/>
            <w:noWrap/>
            <w:vAlign w:val="center"/>
            <w:hideMark/>
          </w:tcPr>
          <w:p w14:paraId="2987509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163</w:t>
            </w:r>
          </w:p>
        </w:tc>
        <w:tc>
          <w:tcPr>
            <w:tcW w:w="1808" w:type="dxa"/>
            <w:tcBorders>
              <w:top w:val="nil"/>
              <w:left w:val="nil"/>
              <w:bottom w:val="nil"/>
              <w:right w:val="nil"/>
            </w:tcBorders>
            <w:shd w:val="clear" w:color="000000" w:fill="FFFFFF"/>
            <w:noWrap/>
            <w:vAlign w:val="center"/>
            <w:hideMark/>
          </w:tcPr>
          <w:p w14:paraId="472BB3F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93</w:t>
            </w:r>
          </w:p>
        </w:tc>
        <w:tc>
          <w:tcPr>
            <w:tcW w:w="1882" w:type="dxa"/>
            <w:tcBorders>
              <w:top w:val="nil"/>
              <w:left w:val="nil"/>
              <w:bottom w:val="nil"/>
              <w:right w:val="nil"/>
            </w:tcBorders>
            <w:shd w:val="clear" w:color="000000" w:fill="FFFFFF"/>
            <w:noWrap/>
            <w:vAlign w:val="center"/>
            <w:hideMark/>
          </w:tcPr>
          <w:p w14:paraId="72A4791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15,230</w:t>
            </w:r>
          </w:p>
        </w:tc>
      </w:tr>
      <w:tr w:rsidR="00B60200" w:rsidRPr="00B60200" w14:paraId="0C3493CF"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0058A0CE"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pervious</w:t>
            </w:r>
          </w:p>
        </w:tc>
        <w:tc>
          <w:tcPr>
            <w:tcW w:w="1666" w:type="dxa"/>
            <w:tcBorders>
              <w:top w:val="nil"/>
              <w:left w:val="nil"/>
              <w:bottom w:val="nil"/>
              <w:right w:val="nil"/>
            </w:tcBorders>
            <w:shd w:val="clear" w:color="000000" w:fill="FFFFFF"/>
            <w:noWrap/>
            <w:vAlign w:val="center"/>
            <w:hideMark/>
          </w:tcPr>
          <w:p w14:paraId="631DB45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w:t>
            </w:r>
          </w:p>
        </w:tc>
        <w:tc>
          <w:tcPr>
            <w:tcW w:w="1808" w:type="dxa"/>
            <w:tcBorders>
              <w:top w:val="nil"/>
              <w:left w:val="nil"/>
              <w:bottom w:val="nil"/>
              <w:right w:val="nil"/>
            </w:tcBorders>
            <w:shd w:val="clear" w:color="000000" w:fill="FFFFFF"/>
            <w:noWrap/>
            <w:vAlign w:val="center"/>
            <w:hideMark/>
          </w:tcPr>
          <w:p w14:paraId="059C153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178</w:t>
            </w:r>
          </w:p>
        </w:tc>
        <w:tc>
          <w:tcPr>
            <w:tcW w:w="1882" w:type="dxa"/>
            <w:tcBorders>
              <w:top w:val="nil"/>
              <w:left w:val="nil"/>
              <w:bottom w:val="nil"/>
              <w:right w:val="nil"/>
            </w:tcBorders>
            <w:shd w:val="clear" w:color="000000" w:fill="FFFFFF"/>
            <w:noWrap/>
            <w:vAlign w:val="center"/>
            <w:hideMark/>
          </w:tcPr>
          <w:p w14:paraId="4FE7D71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1,782</w:t>
            </w:r>
          </w:p>
        </w:tc>
      </w:tr>
      <w:tr w:rsidR="00B60200" w:rsidRPr="00B60200" w14:paraId="6157C2EF" w14:textId="77777777" w:rsidTr="00395CAB">
        <w:trPr>
          <w:trHeight w:val="300"/>
          <w:jc w:val="center"/>
        </w:trPr>
        <w:tc>
          <w:tcPr>
            <w:tcW w:w="2474" w:type="dxa"/>
            <w:tcBorders>
              <w:top w:val="nil"/>
              <w:left w:val="nil"/>
              <w:bottom w:val="nil"/>
              <w:right w:val="nil"/>
            </w:tcBorders>
            <w:shd w:val="clear" w:color="000000" w:fill="FFFFFF"/>
            <w:noWrap/>
            <w:vAlign w:val="center"/>
            <w:hideMark/>
          </w:tcPr>
          <w:p w14:paraId="581733FB"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impervious</w:t>
            </w:r>
          </w:p>
        </w:tc>
        <w:tc>
          <w:tcPr>
            <w:tcW w:w="1666" w:type="dxa"/>
            <w:tcBorders>
              <w:top w:val="nil"/>
              <w:left w:val="nil"/>
              <w:bottom w:val="nil"/>
              <w:right w:val="nil"/>
            </w:tcBorders>
            <w:shd w:val="clear" w:color="000000" w:fill="FFFFFF"/>
            <w:noWrap/>
            <w:vAlign w:val="center"/>
            <w:hideMark/>
          </w:tcPr>
          <w:p w14:paraId="0D31FE7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104</w:t>
            </w:r>
          </w:p>
        </w:tc>
        <w:tc>
          <w:tcPr>
            <w:tcW w:w="1808" w:type="dxa"/>
            <w:tcBorders>
              <w:top w:val="nil"/>
              <w:left w:val="nil"/>
              <w:bottom w:val="nil"/>
              <w:right w:val="nil"/>
            </w:tcBorders>
            <w:shd w:val="clear" w:color="000000" w:fill="FFFFFF"/>
            <w:noWrap/>
            <w:vAlign w:val="center"/>
            <w:hideMark/>
          </w:tcPr>
          <w:p w14:paraId="51FC3D1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677</w:t>
            </w:r>
          </w:p>
        </w:tc>
        <w:tc>
          <w:tcPr>
            <w:tcW w:w="1882" w:type="dxa"/>
            <w:tcBorders>
              <w:top w:val="nil"/>
              <w:left w:val="nil"/>
              <w:bottom w:val="nil"/>
              <w:right w:val="nil"/>
            </w:tcBorders>
            <w:shd w:val="clear" w:color="000000" w:fill="FFFFFF"/>
            <w:noWrap/>
            <w:vAlign w:val="center"/>
            <w:hideMark/>
          </w:tcPr>
          <w:p w14:paraId="54BFE8E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70,410</w:t>
            </w:r>
          </w:p>
        </w:tc>
      </w:tr>
      <w:tr w:rsidR="00B60200" w:rsidRPr="00B60200" w14:paraId="0513F8FD" w14:textId="77777777" w:rsidTr="00395CAB">
        <w:trPr>
          <w:trHeight w:val="315"/>
          <w:jc w:val="center"/>
        </w:trPr>
        <w:tc>
          <w:tcPr>
            <w:tcW w:w="2474" w:type="dxa"/>
            <w:tcBorders>
              <w:top w:val="nil"/>
              <w:left w:val="nil"/>
              <w:bottom w:val="single" w:sz="4" w:space="0" w:color="auto"/>
              <w:right w:val="nil"/>
            </w:tcBorders>
            <w:shd w:val="clear" w:color="000000" w:fill="FFFFFF"/>
            <w:noWrap/>
            <w:vAlign w:val="center"/>
            <w:hideMark/>
          </w:tcPr>
          <w:p w14:paraId="7EDE27CF"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Streambank</w:t>
            </w:r>
          </w:p>
        </w:tc>
        <w:tc>
          <w:tcPr>
            <w:tcW w:w="1666" w:type="dxa"/>
            <w:tcBorders>
              <w:top w:val="nil"/>
              <w:left w:val="nil"/>
              <w:bottom w:val="single" w:sz="4" w:space="0" w:color="auto"/>
              <w:right w:val="nil"/>
            </w:tcBorders>
            <w:shd w:val="clear" w:color="000000" w:fill="FFFFFF"/>
            <w:noWrap/>
            <w:vAlign w:val="center"/>
            <w:hideMark/>
          </w:tcPr>
          <w:p w14:paraId="2BAA1A00" w14:textId="09B2AFF8" w:rsidR="00B60200" w:rsidRPr="00B60200" w:rsidRDefault="00373660"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8,830</w:t>
            </w:r>
          </w:p>
        </w:tc>
        <w:tc>
          <w:tcPr>
            <w:tcW w:w="1808" w:type="dxa"/>
            <w:tcBorders>
              <w:top w:val="nil"/>
              <w:left w:val="nil"/>
              <w:bottom w:val="single" w:sz="4" w:space="0" w:color="auto"/>
              <w:right w:val="nil"/>
            </w:tcBorders>
            <w:shd w:val="clear" w:color="000000" w:fill="FFFFFF"/>
            <w:noWrap/>
            <w:vAlign w:val="center"/>
            <w:hideMark/>
          </w:tcPr>
          <w:p w14:paraId="37B437C2" w14:textId="03D6D4A5" w:rsidR="00B60200" w:rsidRPr="00B60200" w:rsidRDefault="005049F2"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882" w:type="dxa"/>
            <w:tcBorders>
              <w:top w:val="nil"/>
              <w:left w:val="nil"/>
              <w:bottom w:val="single" w:sz="4" w:space="0" w:color="auto"/>
              <w:right w:val="nil"/>
            </w:tcBorders>
            <w:shd w:val="clear" w:color="000000" w:fill="FFFFFF"/>
            <w:noWrap/>
            <w:vAlign w:val="center"/>
            <w:hideMark/>
          </w:tcPr>
          <w:p w14:paraId="17CBEB70" w14:textId="2776901D" w:rsidR="00B60200" w:rsidRPr="00B60200" w:rsidRDefault="005049F2"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21,450</w:t>
            </w:r>
          </w:p>
        </w:tc>
      </w:tr>
      <w:tr w:rsidR="00B60200" w:rsidRPr="00B60200" w14:paraId="5538B7A6" w14:textId="77777777" w:rsidTr="00395CAB">
        <w:trPr>
          <w:trHeight w:val="330"/>
          <w:jc w:val="center"/>
        </w:trPr>
        <w:tc>
          <w:tcPr>
            <w:tcW w:w="2474" w:type="dxa"/>
            <w:tcBorders>
              <w:top w:val="single" w:sz="12" w:space="0" w:color="auto"/>
              <w:left w:val="nil"/>
              <w:bottom w:val="single" w:sz="12" w:space="0" w:color="auto"/>
              <w:right w:val="nil"/>
            </w:tcBorders>
            <w:shd w:val="clear" w:color="000000" w:fill="FFFFFF"/>
            <w:noWrap/>
            <w:vAlign w:val="center"/>
            <w:hideMark/>
          </w:tcPr>
          <w:p w14:paraId="6A43B875" w14:textId="77777777" w:rsidR="00B60200" w:rsidRPr="00B60200" w:rsidRDefault="00B60200" w:rsidP="00B60200">
            <w:pPr>
              <w:spacing w:after="0" w:line="240" w:lineRule="auto"/>
              <w:rPr>
                <w:rFonts w:ascii="Calibri" w:eastAsia="Times New Roman" w:hAnsi="Calibri" w:cs="Calibri"/>
                <w:i/>
                <w:iCs/>
                <w:color w:val="000000"/>
              </w:rPr>
            </w:pPr>
            <w:r w:rsidRPr="00B60200">
              <w:rPr>
                <w:rFonts w:ascii="Calibri" w:eastAsia="Times New Roman" w:hAnsi="Calibri" w:cs="Calibri"/>
                <w:i/>
                <w:iCs/>
                <w:color w:val="000000"/>
              </w:rPr>
              <w:t>Total</w:t>
            </w:r>
          </w:p>
        </w:tc>
        <w:tc>
          <w:tcPr>
            <w:tcW w:w="1666" w:type="dxa"/>
            <w:tcBorders>
              <w:top w:val="single" w:sz="12" w:space="0" w:color="auto"/>
              <w:left w:val="nil"/>
              <w:bottom w:val="single" w:sz="12" w:space="0" w:color="auto"/>
              <w:right w:val="nil"/>
            </w:tcBorders>
            <w:shd w:val="clear" w:color="000000" w:fill="FFFFFF"/>
            <w:noWrap/>
            <w:vAlign w:val="center"/>
            <w:hideMark/>
          </w:tcPr>
          <w:p w14:paraId="43084356" w14:textId="1DA2E81A"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808" w:type="dxa"/>
            <w:tcBorders>
              <w:top w:val="single" w:sz="12" w:space="0" w:color="auto"/>
              <w:left w:val="nil"/>
              <w:bottom w:val="single" w:sz="12" w:space="0" w:color="auto"/>
              <w:right w:val="nil"/>
            </w:tcBorders>
            <w:shd w:val="clear" w:color="000000" w:fill="FFFFFF"/>
            <w:noWrap/>
            <w:vAlign w:val="center"/>
            <w:hideMark/>
          </w:tcPr>
          <w:p w14:paraId="2F0C041F" w14:textId="77777777"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882" w:type="dxa"/>
            <w:tcBorders>
              <w:top w:val="single" w:sz="12" w:space="0" w:color="auto"/>
              <w:left w:val="nil"/>
              <w:bottom w:val="single" w:sz="12" w:space="0" w:color="auto"/>
              <w:right w:val="nil"/>
            </w:tcBorders>
            <w:shd w:val="clear" w:color="000000" w:fill="FFFFFF"/>
            <w:noWrap/>
            <w:vAlign w:val="center"/>
            <w:hideMark/>
          </w:tcPr>
          <w:p w14:paraId="7B06F6D8" w14:textId="2CECE233" w:rsidR="00B60200" w:rsidRPr="00B60200" w:rsidRDefault="005049F2" w:rsidP="00B60200">
            <w:pPr>
              <w:spacing w:after="0" w:line="240" w:lineRule="auto"/>
              <w:jc w:val="center"/>
              <w:rPr>
                <w:rFonts w:ascii="Calibri" w:eastAsia="Times New Roman" w:hAnsi="Calibri" w:cs="Calibri"/>
                <w:i/>
                <w:iCs/>
                <w:color w:val="000000"/>
              </w:rPr>
            </w:pPr>
            <w:r>
              <w:rPr>
                <w:rFonts w:ascii="Calibri" w:eastAsia="Times New Roman" w:hAnsi="Calibri" w:cs="Calibri"/>
                <w:i/>
                <w:iCs/>
                <w:color w:val="000000"/>
              </w:rPr>
              <w:t>696,300</w:t>
            </w:r>
          </w:p>
        </w:tc>
      </w:tr>
    </w:tbl>
    <w:p w14:paraId="53793DAC" w14:textId="168AEF6C" w:rsidR="00A91010" w:rsidRDefault="00A91010" w:rsidP="00A91010">
      <w:pPr>
        <w:jc w:val="center"/>
      </w:pPr>
      <w:r>
        <w:rPr>
          <w:noProof/>
        </w:rPr>
        <w:drawing>
          <wp:inline distT="0" distB="0" distL="0" distR="0" wp14:anchorId="223F1DAE" wp14:editId="4565D5A2">
            <wp:extent cx="4305300" cy="3913909"/>
            <wp:effectExtent l="0" t="0" r="0" b="0"/>
            <wp:docPr id="13" name="Picture 13" descr="Black Creek sediment sour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ck Creek sediment sources char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25304" cy="3932095"/>
                    </a:xfrm>
                    <a:prstGeom prst="rect">
                      <a:avLst/>
                    </a:prstGeom>
                    <a:noFill/>
                  </pic:spPr>
                </pic:pic>
              </a:graphicData>
            </a:graphic>
          </wp:inline>
        </w:drawing>
      </w:r>
    </w:p>
    <w:p w14:paraId="6D3FDB14" w14:textId="7258688A" w:rsidR="00A91010" w:rsidRDefault="00A91010" w:rsidP="00A91010">
      <w:pPr>
        <w:rPr>
          <w:bCs/>
        </w:rPr>
      </w:pPr>
      <w:r w:rsidRPr="00687D99">
        <w:rPr>
          <w:b/>
        </w:rPr>
        <w:t>F</w:t>
      </w:r>
      <w:r>
        <w:rPr>
          <w:b/>
        </w:rPr>
        <w:t xml:space="preserve">igure </w:t>
      </w:r>
      <w:r w:rsidR="005407E3">
        <w:rPr>
          <w:b/>
        </w:rPr>
        <w:t>7</w:t>
      </w:r>
      <w:r w:rsidRPr="00687D99">
        <w:rPr>
          <w:b/>
        </w:rPr>
        <w:t>.</w:t>
      </w:r>
      <w:r>
        <w:t xml:space="preserve">  </w:t>
      </w:r>
      <w:r>
        <w:rPr>
          <w:bCs/>
        </w:rPr>
        <w:t xml:space="preserve">Black Creek Existing </w:t>
      </w:r>
      <w:r w:rsidR="00B3456B">
        <w:rPr>
          <w:bCs/>
        </w:rPr>
        <w:t>Sediment</w:t>
      </w:r>
      <w:r>
        <w:rPr>
          <w:bCs/>
        </w:rPr>
        <w:t xml:space="preserve"> Sources</w:t>
      </w:r>
    </w:p>
    <w:p w14:paraId="74339268" w14:textId="2612EC7E" w:rsidR="00A91010" w:rsidRDefault="00A91010" w:rsidP="00A91010">
      <w:pPr>
        <w:rPr>
          <w:bCs/>
        </w:rPr>
      </w:pPr>
      <w:r w:rsidRPr="004F60A6">
        <w:rPr>
          <w:b/>
        </w:rPr>
        <w:lastRenderedPageBreak/>
        <w:t xml:space="preserve">Table </w:t>
      </w:r>
      <w:r>
        <w:rPr>
          <w:b/>
        </w:rPr>
        <w:t>4</w:t>
      </w:r>
      <w:r w:rsidRPr="004F60A6">
        <w:rPr>
          <w:b/>
        </w:rPr>
        <w:t xml:space="preserve">. </w:t>
      </w:r>
      <w:r>
        <w:rPr>
          <w:bCs/>
        </w:rPr>
        <w:t xml:space="preserve">Black Creek Existing </w:t>
      </w:r>
      <w:r w:rsidR="002F5374">
        <w:rPr>
          <w:bCs/>
        </w:rPr>
        <w:t>Phosphorus</w:t>
      </w:r>
      <w:r>
        <w:rPr>
          <w:bCs/>
        </w:rPr>
        <w:t xml:space="preserve"> Loadings</w:t>
      </w:r>
    </w:p>
    <w:tbl>
      <w:tblPr>
        <w:tblW w:w="8550" w:type="dxa"/>
        <w:jc w:val="center"/>
        <w:tblLook w:val="04A0" w:firstRow="1" w:lastRow="0" w:firstColumn="1" w:lastColumn="0" w:noHBand="0" w:noVBand="1"/>
      </w:tblPr>
      <w:tblGrid>
        <w:gridCol w:w="2464"/>
        <w:gridCol w:w="2486"/>
        <w:gridCol w:w="1890"/>
        <w:gridCol w:w="1710"/>
      </w:tblGrid>
      <w:tr w:rsidR="00B60200" w:rsidRPr="00B60200" w14:paraId="5B7A5BA8" w14:textId="77777777" w:rsidTr="00395CAB">
        <w:trPr>
          <w:trHeight w:val="345"/>
          <w:jc w:val="center"/>
        </w:trPr>
        <w:tc>
          <w:tcPr>
            <w:tcW w:w="8550" w:type="dxa"/>
            <w:gridSpan w:val="4"/>
            <w:tcBorders>
              <w:top w:val="single" w:sz="12" w:space="0" w:color="auto"/>
              <w:left w:val="nil"/>
              <w:bottom w:val="single" w:sz="12" w:space="0" w:color="auto"/>
              <w:right w:val="nil"/>
            </w:tcBorders>
            <w:shd w:val="clear" w:color="000000" w:fill="FFFFFF"/>
            <w:noWrap/>
            <w:vAlign w:val="center"/>
            <w:hideMark/>
          </w:tcPr>
          <w:p w14:paraId="0EA4987B" w14:textId="359CF897" w:rsidR="00B60200" w:rsidRPr="00B60200" w:rsidRDefault="00B60200" w:rsidP="00B60200">
            <w:pPr>
              <w:spacing w:after="0" w:line="240" w:lineRule="auto"/>
              <w:jc w:val="center"/>
              <w:rPr>
                <w:rFonts w:ascii="Calibri" w:eastAsia="Times New Roman" w:hAnsi="Calibri" w:cs="Calibri"/>
                <w:b/>
                <w:bCs/>
                <w:color w:val="000000"/>
                <w:sz w:val="24"/>
                <w:szCs w:val="24"/>
              </w:rPr>
            </w:pPr>
            <w:r w:rsidRPr="00B60200">
              <w:rPr>
                <w:rFonts w:ascii="Calibri" w:eastAsia="Times New Roman" w:hAnsi="Calibri" w:cs="Calibri"/>
                <w:b/>
                <w:bCs/>
                <w:color w:val="000000"/>
                <w:sz w:val="24"/>
                <w:szCs w:val="24"/>
              </w:rPr>
              <w:t xml:space="preserve">Black Creek Existing </w:t>
            </w:r>
            <w:r w:rsidR="00373660">
              <w:rPr>
                <w:rFonts w:ascii="Calibri" w:eastAsia="Times New Roman" w:hAnsi="Calibri" w:cs="Calibri"/>
                <w:b/>
                <w:bCs/>
                <w:color w:val="000000"/>
                <w:sz w:val="24"/>
                <w:szCs w:val="24"/>
              </w:rPr>
              <w:t>Phosphorus</w:t>
            </w:r>
            <w:r w:rsidR="00373660" w:rsidRPr="00B60200">
              <w:rPr>
                <w:rFonts w:ascii="Calibri" w:eastAsia="Times New Roman" w:hAnsi="Calibri" w:cs="Calibri"/>
                <w:b/>
                <w:bCs/>
                <w:color w:val="000000"/>
                <w:sz w:val="24"/>
                <w:szCs w:val="24"/>
              </w:rPr>
              <w:t xml:space="preserve"> </w:t>
            </w:r>
            <w:r w:rsidRPr="00B60200">
              <w:rPr>
                <w:rFonts w:ascii="Calibri" w:eastAsia="Times New Roman" w:hAnsi="Calibri" w:cs="Calibri"/>
                <w:b/>
                <w:bCs/>
                <w:color w:val="000000"/>
                <w:sz w:val="24"/>
                <w:szCs w:val="24"/>
              </w:rPr>
              <w:t>Loadings</w:t>
            </w:r>
          </w:p>
        </w:tc>
      </w:tr>
      <w:tr w:rsidR="00B60200" w:rsidRPr="00B60200" w14:paraId="42DAAA43" w14:textId="77777777" w:rsidTr="00395CAB">
        <w:trPr>
          <w:trHeight w:val="330"/>
          <w:jc w:val="center"/>
        </w:trPr>
        <w:tc>
          <w:tcPr>
            <w:tcW w:w="2464" w:type="dxa"/>
            <w:tcBorders>
              <w:top w:val="nil"/>
              <w:left w:val="nil"/>
              <w:bottom w:val="single" w:sz="12" w:space="0" w:color="auto"/>
              <w:right w:val="nil"/>
            </w:tcBorders>
            <w:shd w:val="clear" w:color="000000" w:fill="FFFFFF"/>
            <w:noWrap/>
            <w:vAlign w:val="center"/>
            <w:hideMark/>
          </w:tcPr>
          <w:p w14:paraId="001B25FC" w14:textId="77777777" w:rsidR="00B60200" w:rsidRPr="00B60200" w:rsidRDefault="00B60200" w:rsidP="00B60200">
            <w:pPr>
              <w:spacing w:after="0" w:line="240" w:lineRule="auto"/>
              <w:rPr>
                <w:rFonts w:ascii="Calibri" w:eastAsia="Times New Roman" w:hAnsi="Calibri" w:cs="Calibri"/>
                <w:b/>
                <w:bCs/>
                <w:color w:val="000000"/>
              </w:rPr>
            </w:pPr>
            <w:r w:rsidRPr="00B60200">
              <w:rPr>
                <w:rFonts w:ascii="Calibri" w:eastAsia="Times New Roman" w:hAnsi="Calibri" w:cs="Calibri"/>
                <w:b/>
                <w:bCs/>
                <w:color w:val="000000"/>
              </w:rPr>
              <w:t>Land Cover Category</w:t>
            </w:r>
          </w:p>
        </w:tc>
        <w:tc>
          <w:tcPr>
            <w:tcW w:w="2486" w:type="dxa"/>
            <w:tcBorders>
              <w:top w:val="nil"/>
              <w:left w:val="nil"/>
              <w:bottom w:val="single" w:sz="12" w:space="0" w:color="auto"/>
              <w:right w:val="nil"/>
            </w:tcBorders>
            <w:shd w:val="clear" w:color="000000" w:fill="FFFFFF"/>
            <w:noWrap/>
            <w:vAlign w:val="center"/>
            <w:hideMark/>
          </w:tcPr>
          <w:p w14:paraId="2C8CE1E1" w14:textId="1E20F1FC"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Area or Length (ac</w:t>
            </w:r>
            <w:r w:rsidR="00373660">
              <w:rPr>
                <w:rFonts w:ascii="Calibri" w:eastAsia="Times New Roman" w:hAnsi="Calibri" w:cs="Calibri"/>
                <w:b/>
                <w:bCs/>
                <w:i/>
                <w:iCs/>
                <w:color w:val="000000"/>
              </w:rPr>
              <w:t xml:space="preserve"> or </w:t>
            </w:r>
            <w:r w:rsidRPr="00B60200">
              <w:rPr>
                <w:rFonts w:ascii="Calibri" w:eastAsia="Times New Roman" w:hAnsi="Calibri" w:cs="Calibri"/>
                <w:b/>
                <w:bCs/>
                <w:i/>
                <w:iCs/>
                <w:color w:val="000000"/>
              </w:rPr>
              <w:t>m)</w:t>
            </w:r>
          </w:p>
        </w:tc>
        <w:tc>
          <w:tcPr>
            <w:tcW w:w="1890" w:type="dxa"/>
            <w:tcBorders>
              <w:top w:val="nil"/>
              <w:left w:val="nil"/>
              <w:bottom w:val="single" w:sz="12" w:space="0" w:color="auto"/>
              <w:right w:val="nil"/>
            </w:tcBorders>
            <w:shd w:val="clear" w:color="000000" w:fill="FFFFFF"/>
            <w:noWrap/>
            <w:vAlign w:val="center"/>
            <w:hideMark/>
          </w:tcPr>
          <w:p w14:paraId="33C24A75" w14:textId="077854ED"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TP (lb/ac/yr</w:t>
            </w:r>
            <w:r w:rsidR="005049F2">
              <w:rPr>
                <w:rFonts w:ascii="Calibri" w:eastAsia="Times New Roman" w:hAnsi="Calibri" w:cs="Calibri"/>
                <w:b/>
                <w:bCs/>
                <w:i/>
                <w:iCs/>
                <w:color w:val="000000"/>
              </w:rPr>
              <w:t xml:space="preserve"> or lb/m/yr</w:t>
            </w:r>
            <w:r w:rsidRPr="00B60200">
              <w:rPr>
                <w:rFonts w:ascii="Calibri" w:eastAsia="Times New Roman" w:hAnsi="Calibri" w:cs="Calibri"/>
                <w:b/>
                <w:bCs/>
                <w:i/>
                <w:iCs/>
                <w:color w:val="000000"/>
              </w:rPr>
              <w:t>)</w:t>
            </w:r>
          </w:p>
        </w:tc>
        <w:tc>
          <w:tcPr>
            <w:tcW w:w="1710" w:type="dxa"/>
            <w:tcBorders>
              <w:top w:val="nil"/>
              <w:left w:val="nil"/>
              <w:bottom w:val="single" w:sz="12" w:space="0" w:color="auto"/>
              <w:right w:val="nil"/>
            </w:tcBorders>
            <w:shd w:val="clear" w:color="000000" w:fill="FFFFFF"/>
            <w:noWrap/>
            <w:vAlign w:val="center"/>
            <w:hideMark/>
          </w:tcPr>
          <w:p w14:paraId="3FAF4AF0" w14:textId="77777777" w:rsidR="00B60200" w:rsidRPr="00B60200" w:rsidRDefault="00B60200" w:rsidP="00B60200">
            <w:pPr>
              <w:spacing w:after="0" w:line="240" w:lineRule="auto"/>
              <w:jc w:val="center"/>
              <w:rPr>
                <w:rFonts w:ascii="Calibri" w:eastAsia="Times New Roman" w:hAnsi="Calibri" w:cs="Calibri"/>
                <w:b/>
                <w:bCs/>
                <w:i/>
                <w:iCs/>
                <w:color w:val="000000"/>
              </w:rPr>
            </w:pPr>
            <w:r w:rsidRPr="00B60200">
              <w:rPr>
                <w:rFonts w:ascii="Calibri" w:eastAsia="Times New Roman" w:hAnsi="Calibri" w:cs="Calibri"/>
                <w:b/>
                <w:bCs/>
                <w:i/>
                <w:iCs/>
                <w:color w:val="000000"/>
              </w:rPr>
              <w:t>TP (lb/yr)</w:t>
            </w:r>
          </w:p>
        </w:tc>
      </w:tr>
      <w:tr w:rsidR="00B60200" w:rsidRPr="00B60200" w14:paraId="3C52426F" w14:textId="77777777" w:rsidTr="00395CAB">
        <w:trPr>
          <w:trHeight w:val="315"/>
          <w:jc w:val="center"/>
        </w:trPr>
        <w:tc>
          <w:tcPr>
            <w:tcW w:w="2464" w:type="dxa"/>
            <w:tcBorders>
              <w:top w:val="nil"/>
              <w:left w:val="nil"/>
              <w:bottom w:val="nil"/>
              <w:right w:val="nil"/>
            </w:tcBorders>
            <w:shd w:val="clear" w:color="000000" w:fill="FFFFFF"/>
            <w:noWrap/>
            <w:vAlign w:val="center"/>
            <w:hideMark/>
          </w:tcPr>
          <w:p w14:paraId="59C29458"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Cropland</w:t>
            </w:r>
          </w:p>
        </w:tc>
        <w:tc>
          <w:tcPr>
            <w:tcW w:w="2486" w:type="dxa"/>
            <w:tcBorders>
              <w:top w:val="nil"/>
              <w:left w:val="nil"/>
              <w:bottom w:val="nil"/>
              <w:right w:val="nil"/>
            </w:tcBorders>
            <w:shd w:val="clear" w:color="000000" w:fill="FFFFFF"/>
            <w:noWrap/>
            <w:vAlign w:val="center"/>
            <w:hideMark/>
          </w:tcPr>
          <w:p w14:paraId="18C1E32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25</w:t>
            </w:r>
          </w:p>
        </w:tc>
        <w:tc>
          <w:tcPr>
            <w:tcW w:w="1890" w:type="dxa"/>
            <w:tcBorders>
              <w:top w:val="nil"/>
              <w:left w:val="nil"/>
              <w:bottom w:val="nil"/>
              <w:right w:val="nil"/>
            </w:tcBorders>
            <w:shd w:val="clear" w:color="000000" w:fill="FFFFFF"/>
            <w:noWrap/>
            <w:vAlign w:val="center"/>
            <w:hideMark/>
          </w:tcPr>
          <w:p w14:paraId="61348B0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1.07</w:t>
            </w:r>
          </w:p>
        </w:tc>
        <w:tc>
          <w:tcPr>
            <w:tcW w:w="1710" w:type="dxa"/>
            <w:tcBorders>
              <w:top w:val="nil"/>
              <w:left w:val="nil"/>
              <w:bottom w:val="nil"/>
              <w:right w:val="nil"/>
            </w:tcBorders>
            <w:shd w:val="clear" w:color="000000" w:fill="FFFFFF"/>
            <w:noWrap/>
            <w:vAlign w:val="center"/>
            <w:hideMark/>
          </w:tcPr>
          <w:p w14:paraId="37C5DA3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27</w:t>
            </w:r>
          </w:p>
        </w:tc>
      </w:tr>
      <w:tr w:rsidR="00B60200" w:rsidRPr="00B60200" w14:paraId="42F6B010"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3ACB61DC"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Hay</w:t>
            </w:r>
          </w:p>
        </w:tc>
        <w:tc>
          <w:tcPr>
            <w:tcW w:w="2486" w:type="dxa"/>
            <w:tcBorders>
              <w:top w:val="nil"/>
              <w:left w:val="nil"/>
              <w:bottom w:val="nil"/>
              <w:right w:val="nil"/>
            </w:tcBorders>
            <w:shd w:val="clear" w:color="000000" w:fill="FFFFFF"/>
            <w:noWrap/>
            <w:vAlign w:val="center"/>
            <w:hideMark/>
          </w:tcPr>
          <w:p w14:paraId="2775FDF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483</w:t>
            </w:r>
          </w:p>
        </w:tc>
        <w:tc>
          <w:tcPr>
            <w:tcW w:w="1890" w:type="dxa"/>
            <w:tcBorders>
              <w:top w:val="nil"/>
              <w:left w:val="nil"/>
              <w:bottom w:val="nil"/>
              <w:right w:val="nil"/>
            </w:tcBorders>
            <w:shd w:val="clear" w:color="000000" w:fill="FFFFFF"/>
            <w:noWrap/>
            <w:vAlign w:val="center"/>
            <w:hideMark/>
          </w:tcPr>
          <w:p w14:paraId="749D3D7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0.39</w:t>
            </w:r>
          </w:p>
        </w:tc>
        <w:tc>
          <w:tcPr>
            <w:tcW w:w="1710" w:type="dxa"/>
            <w:tcBorders>
              <w:top w:val="nil"/>
              <w:left w:val="nil"/>
              <w:bottom w:val="nil"/>
              <w:right w:val="nil"/>
            </w:tcBorders>
            <w:shd w:val="clear" w:color="000000" w:fill="FFFFFF"/>
            <w:noWrap/>
            <w:vAlign w:val="center"/>
            <w:hideMark/>
          </w:tcPr>
          <w:p w14:paraId="4F4C737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189</w:t>
            </w:r>
          </w:p>
        </w:tc>
      </w:tr>
      <w:tr w:rsidR="00B60200" w:rsidRPr="00B60200" w14:paraId="11A6C542"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0CCD3E1E"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Pasture</w:t>
            </w:r>
          </w:p>
        </w:tc>
        <w:tc>
          <w:tcPr>
            <w:tcW w:w="2486" w:type="dxa"/>
            <w:tcBorders>
              <w:top w:val="nil"/>
              <w:left w:val="nil"/>
              <w:bottom w:val="nil"/>
              <w:right w:val="nil"/>
            </w:tcBorders>
            <w:shd w:val="clear" w:color="000000" w:fill="FFFFFF"/>
            <w:noWrap/>
            <w:vAlign w:val="center"/>
            <w:hideMark/>
          </w:tcPr>
          <w:p w14:paraId="38D4B261"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232</w:t>
            </w:r>
          </w:p>
        </w:tc>
        <w:tc>
          <w:tcPr>
            <w:tcW w:w="1890" w:type="dxa"/>
            <w:tcBorders>
              <w:top w:val="nil"/>
              <w:left w:val="nil"/>
              <w:bottom w:val="nil"/>
              <w:right w:val="nil"/>
            </w:tcBorders>
            <w:shd w:val="clear" w:color="000000" w:fill="FFFFFF"/>
            <w:noWrap/>
            <w:vAlign w:val="center"/>
            <w:hideMark/>
          </w:tcPr>
          <w:p w14:paraId="52CC16E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0.58</w:t>
            </w:r>
          </w:p>
        </w:tc>
        <w:tc>
          <w:tcPr>
            <w:tcW w:w="1710" w:type="dxa"/>
            <w:tcBorders>
              <w:top w:val="nil"/>
              <w:left w:val="nil"/>
              <w:bottom w:val="nil"/>
              <w:right w:val="nil"/>
            </w:tcBorders>
            <w:shd w:val="clear" w:color="000000" w:fill="FFFFFF"/>
            <w:noWrap/>
            <w:vAlign w:val="center"/>
            <w:hideMark/>
          </w:tcPr>
          <w:p w14:paraId="7A9718F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135</w:t>
            </w:r>
          </w:p>
        </w:tc>
      </w:tr>
      <w:tr w:rsidR="00B60200" w:rsidRPr="00B60200" w14:paraId="43BBE8F9"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45EA278E"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Forest</w:t>
            </w:r>
          </w:p>
        </w:tc>
        <w:tc>
          <w:tcPr>
            <w:tcW w:w="2486" w:type="dxa"/>
            <w:tcBorders>
              <w:top w:val="nil"/>
              <w:left w:val="nil"/>
              <w:bottom w:val="nil"/>
              <w:right w:val="nil"/>
            </w:tcBorders>
            <w:shd w:val="clear" w:color="000000" w:fill="FFFFFF"/>
            <w:noWrap/>
            <w:vAlign w:val="center"/>
            <w:hideMark/>
          </w:tcPr>
          <w:p w14:paraId="42FC3D5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1764</w:t>
            </w:r>
          </w:p>
        </w:tc>
        <w:tc>
          <w:tcPr>
            <w:tcW w:w="1890" w:type="dxa"/>
            <w:tcBorders>
              <w:top w:val="nil"/>
              <w:left w:val="nil"/>
              <w:bottom w:val="nil"/>
              <w:right w:val="nil"/>
            </w:tcBorders>
            <w:shd w:val="clear" w:color="000000" w:fill="FFFFFF"/>
            <w:noWrap/>
            <w:vAlign w:val="center"/>
            <w:hideMark/>
          </w:tcPr>
          <w:p w14:paraId="61CAFD4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0.01</w:t>
            </w:r>
          </w:p>
        </w:tc>
        <w:tc>
          <w:tcPr>
            <w:tcW w:w="1710" w:type="dxa"/>
            <w:tcBorders>
              <w:top w:val="nil"/>
              <w:left w:val="nil"/>
              <w:bottom w:val="nil"/>
              <w:right w:val="nil"/>
            </w:tcBorders>
            <w:shd w:val="clear" w:color="000000" w:fill="FFFFFF"/>
            <w:noWrap/>
            <w:vAlign w:val="center"/>
            <w:hideMark/>
          </w:tcPr>
          <w:p w14:paraId="4362E36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18</w:t>
            </w:r>
          </w:p>
        </w:tc>
      </w:tr>
      <w:tr w:rsidR="00B60200" w:rsidRPr="00B60200" w14:paraId="13275F9D"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1AE57585"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Trees</w:t>
            </w:r>
          </w:p>
        </w:tc>
        <w:tc>
          <w:tcPr>
            <w:tcW w:w="2486" w:type="dxa"/>
            <w:tcBorders>
              <w:top w:val="nil"/>
              <w:left w:val="nil"/>
              <w:bottom w:val="nil"/>
              <w:right w:val="nil"/>
            </w:tcBorders>
            <w:shd w:val="clear" w:color="000000" w:fill="FFFFFF"/>
            <w:noWrap/>
            <w:vAlign w:val="center"/>
            <w:hideMark/>
          </w:tcPr>
          <w:p w14:paraId="6FDA39B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334</w:t>
            </w:r>
          </w:p>
        </w:tc>
        <w:tc>
          <w:tcPr>
            <w:tcW w:w="1890" w:type="dxa"/>
            <w:tcBorders>
              <w:top w:val="nil"/>
              <w:left w:val="nil"/>
              <w:bottom w:val="nil"/>
              <w:right w:val="nil"/>
            </w:tcBorders>
            <w:shd w:val="clear" w:color="000000" w:fill="FFFFFF"/>
            <w:noWrap/>
            <w:vAlign w:val="center"/>
            <w:hideMark/>
          </w:tcPr>
          <w:p w14:paraId="21E52FD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0.03</w:t>
            </w:r>
          </w:p>
        </w:tc>
        <w:tc>
          <w:tcPr>
            <w:tcW w:w="1710" w:type="dxa"/>
            <w:tcBorders>
              <w:top w:val="nil"/>
              <w:left w:val="nil"/>
              <w:bottom w:val="nil"/>
              <w:right w:val="nil"/>
            </w:tcBorders>
            <w:shd w:val="clear" w:color="000000" w:fill="FFFFFF"/>
            <w:noWrap/>
            <w:vAlign w:val="center"/>
            <w:hideMark/>
          </w:tcPr>
          <w:p w14:paraId="70694FC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9</w:t>
            </w:r>
          </w:p>
        </w:tc>
      </w:tr>
      <w:tr w:rsidR="00B60200" w:rsidRPr="00B60200" w14:paraId="2D754AF8"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688BD27D"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Shrub</w:t>
            </w:r>
          </w:p>
        </w:tc>
        <w:tc>
          <w:tcPr>
            <w:tcW w:w="2486" w:type="dxa"/>
            <w:tcBorders>
              <w:top w:val="nil"/>
              <w:left w:val="nil"/>
              <w:bottom w:val="nil"/>
              <w:right w:val="nil"/>
            </w:tcBorders>
            <w:shd w:val="clear" w:color="000000" w:fill="FFFFFF"/>
            <w:noWrap/>
            <w:vAlign w:val="center"/>
            <w:hideMark/>
          </w:tcPr>
          <w:p w14:paraId="5716F80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8</w:t>
            </w:r>
          </w:p>
        </w:tc>
        <w:tc>
          <w:tcPr>
            <w:tcW w:w="1890" w:type="dxa"/>
            <w:tcBorders>
              <w:top w:val="nil"/>
              <w:left w:val="nil"/>
              <w:bottom w:val="nil"/>
              <w:right w:val="nil"/>
            </w:tcBorders>
            <w:shd w:val="clear" w:color="000000" w:fill="FFFFFF"/>
            <w:noWrap/>
            <w:vAlign w:val="center"/>
            <w:hideMark/>
          </w:tcPr>
          <w:p w14:paraId="2736E11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0.05</w:t>
            </w:r>
          </w:p>
        </w:tc>
        <w:tc>
          <w:tcPr>
            <w:tcW w:w="1710" w:type="dxa"/>
            <w:tcBorders>
              <w:top w:val="nil"/>
              <w:left w:val="nil"/>
              <w:bottom w:val="nil"/>
              <w:right w:val="nil"/>
            </w:tcBorders>
            <w:shd w:val="clear" w:color="000000" w:fill="FFFFFF"/>
            <w:noWrap/>
            <w:vAlign w:val="center"/>
            <w:hideMark/>
          </w:tcPr>
          <w:p w14:paraId="7F66FFE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w:t>
            </w:r>
          </w:p>
        </w:tc>
      </w:tr>
      <w:tr w:rsidR="00B60200" w:rsidRPr="00B60200" w14:paraId="63C9221F"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07C9C92A"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Harvested/Disturbed</w:t>
            </w:r>
          </w:p>
        </w:tc>
        <w:tc>
          <w:tcPr>
            <w:tcW w:w="2486" w:type="dxa"/>
            <w:tcBorders>
              <w:top w:val="nil"/>
              <w:left w:val="nil"/>
              <w:bottom w:val="nil"/>
              <w:right w:val="nil"/>
            </w:tcBorders>
            <w:shd w:val="clear" w:color="000000" w:fill="FFFFFF"/>
            <w:noWrap/>
            <w:vAlign w:val="center"/>
            <w:hideMark/>
          </w:tcPr>
          <w:p w14:paraId="6337052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16</w:t>
            </w:r>
          </w:p>
        </w:tc>
        <w:tc>
          <w:tcPr>
            <w:tcW w:w="1890" w:type="dxa"/>
            <w:tcBorders>
              <w:top w:val="nil"/>
              <w:left w:val="nil"/>
              <w:bottom w:val="nil"/>
              <w:right w:val="nil"/>
            </w:tcBorders>
            <w:shd w:val="clear" w:color="000000" w:fill="FFFFFF"/>
            <w:noWrap/>
            <w:vAlign w:val="center"/>
            <w:hideMark/>
          </w:tcPr>
          <w:p w14:paraId="50CDB28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0.16</w:t>
            </w:r>
          </w:p>
        </w:tc>
        <w:tc>
          <w:tcPr>
            <w:tcW w:w="1710" w:type="dxa"/>
            <w:tcBorders>
              <w:top w:val="nil"/>
              <w:left w:val="nil"/>
              <w:bottom w:val="nil"/>
              <w:right w:val="nil"/>
            </w:tcBorders>
            <w:shd w:val="clear" w:color="000000" w:fill="FFFFFF"/>
            <w:noWrap/>
            <w:vAlign w:val="center"/>
            <w:hideMark/>
          </w:tcPr>
          <w:p w14:paraId="7E46236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3</w:t>
            </w:r>
          </w:p>
        </w:tc>
      </w:tr>
      <w:tr w:rsidR="00B60200" w:rsidRPr="00B60200" w14:paraId="24ACA330"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362EFB45"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Water</w:t>
            </w:r>
          </w:p>
        </w:tc>
        <w:tc>
          <w:tcPr>
            <w:tcW w:w="2486" w:type="dxa"/>
            <w:tcBorders>
              <w:top w:val="nil"/>
              <w:left w:val="nil"/>
              <w:bottom w:val="nil"/>
              <w:right w:val="nil"/>
            </w:tcBorders>
            <w:shd w:val="clear" w:color="000000" w:fill="FFFFFF"/>
            <w:noWrap/>
            <w:vAlign w:val="center"/>
            <w:hideMark/>
          </w:tcPr>
          <w:p w14:paraId="436A512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w:t>
            </w:r>
          </w:p>
        </w:tc>
        <w:tc>
          <w:tcPr>
            <w:tcW w:w="1890" w:type="dxa"/>
            <w:tcBorders>
              <w:top w:val="nil"/>
              <w:left w:val="nil"/>
              <w:bottom w:val="nil"/>
              <w:right w:val="nil"/>
            </w:tcBorders>
            <w:shd w:val="clear" w:color="000000" w:fill="FFFFFF"/>
            <w:noWrap/>
            <w:vAlign w:val="center"/>
            <w:hideMark/>
          </w:tcPr>
          <w:p w14:paraId="60B7D26E"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710" w:type="dxa"/>
            <w:tcBorders>
              <w:top w:val="nil"/>
              <w:left w:val="nil"/>
              <w:bottom w:val="nil"/>
              <w:right w:val="nil"/>
            </w:tcBorders>
            <w:shd w:val="clear" w:color="000000" w:fill="FFFFFF"/>
            <w:noWrap/>
            <w:vAlign w:val="center"/>
            <w:hideMark/>
          </w:tcPr>
          <w:p w14:paraId="0710A593"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r>
      <w:tr w:rsidR="00B60200" w:rsidRPr="00B60200" w14:paraId="4507FF29"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0DFD376A"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Wetland</w:t>
            </w:r>
          </w:p>
        </w:tc>
        <w:tc>
          <w:tcPr>
            <w:tcW w:w="2486" w:type="dxa"/>
            <w:tcBorders>
              <w:top w:val="nil"/>
              <w:left w:val="nil"/>
              <w:bottom w:val="nil"/>
              <w:right w:val="nil"/>
            </w:tcBorders>
            <w:shd w:val="clear" w:color="000000" w:fill="FFFFFF"/>
            <w:noWrap/>
            <w:vAlign w:val="center"/>
            <w:hideMark/>
          </w:tcPr>
          <w:p w14:paraId="4643A238"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p>
        </w:tc>
        <w:tc>
          <w:tcPr>
            <w:tcW w:w="1890" w:type="dxa"/>
            <w:tcBorders>
              <w:top w:val="nil"/>
              <w:left w:val="nil"/>
              <w:bottom w:val="nil"/>
              <w:right w:val="nil"/>
            </w:tcBorders>
            <w:shd w:val="clear" w:color="000000" w:fill="FFFFFF"/>
            <w:noWrap/>
            <w:vAlign w:val="center"/>
            <w:hideMark/>
          </w:tcPr>
          <w:p w14:paraId="2BB3077A"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0.07</w:t>
            </w:r>
          </w:p>
        </w:tc>
        <w:tc>
          <w:tcPr>
            <w:tcW w:w="1710" w:type="dxa"/>
            <w:tcBorders>
              <w:top w:val="nil"/>
              <w:left w:val="nil"/>
              <w:bottom w:val="nil"/>
              <w:right w:val="nil"/>
            </w:tcBorders>
            <w:shd w:val="clear" w:color="000000" w:fill="FFFFFF"/>
            <w:noWrap/>
            <w:vAlign w:val="center"/>
            <w:hideMark/>
          </w:tcPr>
          <w:p w14:paraId="0E32919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w:t>
            </w:r>
          </w:p>
        </w:tc>
      </w:tr>
      <w:tr w:rsidR="00B60200" w:rsidRPr="00B60200" w14:paraId="6FF00868"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5ED48F4D"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Barren</w:t>
            </w:r>
          </w:p>
        </w:tc>
        <w:tc>
          <w:tcPr>
            <w:tcW w:w="2486" w:type="dxa"/>
            <w:tcBorders>
              <w:top w:val="nil"/>
              <w:left w:val="nil"/>
              <w:bottom w:val="nil"/>
              <w:right w:val="nil"/>
            </w:tcBorders>
            <w:shd w:val="clear" w:color="000000" w:fill="FFFFFF"/>
            <w:noWrap/>
            <w:vAlign w:val="center"/>
            <w:hideMark/>
          </w:tcPr>
          <w:p w14:paraId="1B8A5AC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w:t>
            </w:r>
          </w:p>
        </w:tc>
        <w:tc>
          <w:tcPr>
            <w:tcW w:w="1890" w:type="dxa"/>
            <w:tcBorders>
              <w:top w:val="nil"/>
              <w:left w:val="nil"/>
              <w:bottom w:val="nil"/>
              <w:right w:val="nil"/>
            </w:tcBorders>
            <w:shd w:val="clear" w:color="000000" w:fill="FFFFFF"/>
            <w:noWrap/>
            <w:vAlign w:val="center"/>
            <w:hideMark/>
          </w:tcPr>
          <w:p w14:paraId="25C99462"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710" w:type="dxa"/>
            <w:tcBorders>
              <w:top w:val="nil"/>
              <w:left w:val="nil"/>
              <w:bottom w:val="nil"/>
              <w:right w:val="nil"/>
            </w:tcBorders>
            <w:shd w:val="clear" w:color="000000" w:fill="FFFFFF"/>
            <w:noWrap/>
            <w:vAlign w:val="center"/>
            <w:hideMark/>
          </w:tcPr>
          <w:p w14:paraId="414E326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p>
        </w:tc>
      </w:tr>
      <w:tr w:rsidR="00B60200" w:rsidRPr="00B60200" w14:paraId="62D67085"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667F7511"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Turfgrass</w:t>
            </w:r>
          </w:p>
        </w:tc>
        <w:tc>
          <w:tcPr>
            <w:tcW w:w="2486" w:type="dxa"/>
            <w:tcBorders>
              <w:top w:val="nil"/>
              <w:left w:val="nil"/>
              <w:bottom w:val="nil"/>
              <w:right w:val="nil"/>
            </w:tcBorders>
            <w:shd w:val="clear" w:color="000000" w:fill="FFFFFF"/>
            <w:noWrap/>
            <w:vAlign w:val="center"/>
            <w:hideMark/>
          </w:tcPr>
          <w:p w14:paraId="42BAED9C"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163</w:t>
            </w:r>
          </w:p>
        </w:tc>
        <w:tc>
          <w:tcPr>
            <w:tcW w:w="1890" w:type="dxa"/>
            <w:tcBorders>
              <w:top w:val="nil"/>
              <w:left w:val="nil"/>
              <w:bottom w:val="nil"/>
              <w:right w:val="nil"/>
            </w:tcBorders>
            <w:shd w:val="clear" w:color="000000" w:fill="FFFFFF"/>
            <w:noWrap/>
            <w:vAlign w:val="center"/>
            <w:hideMark/>
          </w:tcPr>
          <w:p w14:paraId="183A4AB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0.17</w:t>
            </w:r>
          </w:p>
        </w:tc>
        <w:tc>
          <w:tcPr>
            <w:tcW w:w="1710" w:type="dxa"/>
            <w:tcBorders>
              <w:top w:val="nil"/>
              <w:left w:val="nil"/>
              <w:bottom w:val="nil"/>
              <w:right w:val="nil"/>
            </w:tcBorders>
            <w:shd w:val="clear" w:color="000000" w:fill="FFFFFF"/>
            <w:noWrap/>
            <w:vAlign w:val="center"/>
            <w:hideMark/>
          </w:tcPr>
          <w:p w14:paraId="0F52496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27</w:t>
            </w:r>
          </w:p>
        </w:tc>
      </w:tr>
      <w:tr w:rsidR="00B60200" w:rsidRPr="00B60200" w14:paraId="44D46C26"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57A78D6F"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pervious</w:t>
            </w:r>
          </w:p>
        </w:tc>
        <w:tc>
          <w:tcPr>
            <w:tcW w:w="2486" w:type="dxa"/>
            <w:tcBorders>
              <w:top w:val="nil"/>
              <w:left w:val="nil"/>
              <w:bottom w:val="nil"/>
              <w:right w:val="nil"/>
            </w:tcBorders>
            <w:shd w:val="clear" w:color="000000" w:fill="FFFFFF"/>
            <w:noWrap/>
            <w:vAlign w:val="center"/>
            <w:hideMark/>
          </w:tcPr>
          <w:p w14:paraId="51E9C379"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w:t>
            </w:r>
          </w:p>
        </w:tc>
        <w:tc>
          <w:tcPr>
            <w:tcW w:w="1890" w:type="dxa"/>
            <w:tcBorders>
              <w:top w:val="nil"/>
              <w:left w:val="nil"/>
              <w:bottom w:val="nil"/>
              <w:right w:val="nil"/>
            </w:tcBorders>
            <w:shd w:val="clear" w:color="000000" w:fill="FFFFFF"/>
            <w:noWrap/>
            <w:vAlign w:val="center"/>
            <w:hideMark/>
          </w:tcPr>
          <w:p w14:paraId="0FFCE53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0.12</w:t>
            </w:r>
          </w:p>
        </w:tc>
        <w:tc>
          <w:tcPr>
            <w:tcW w:w="1710" w:type="dxa"/>
            <w:tcBorders>
              <w:top w:val="nil"/>
              <w:left w:val="nil"/>
              <w:bottom w:val="nil"/>
              <w:right w:val="nil"/>
            </w:tcBorders>
            <w:shd w:val="clear" w:color="000000" w:fill="FFFFFF"/>
            <w:noWrap/>
            <w:vAlign w:val="center"/>
            <w:hideMark/>
          </w:tcPr>
          <w:p w14:paraId="73F2CDF7"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w:t>
            </w:r>
          </w:p>
        </w:tc>
      </w:tr>
      <w:tr w:rsidR="00B60200" w:rsidRPr="00B60200" w14:paraId="686B6E97" w14:textId="77777777" w:rsidTr="00395CAB">
        <w:trPr>
          <w:trHeight w:val="300"/>
          <w:jc w:val="center"/>
        </w:trPr>
        <w:tc>
          <w:tcPr>
            <w:tcW w:w="2464" w:type="dxa"/>
            <w:tcBorders>
              <w:top w:val="nil"/>
              <w:left w:val="nil"/>
              <w:bottom w:val="nil"/>
              <w:right w:val="nil"/>
            </w:tcBorders>
            <w:shd w:val="clear" w:color="000000" w:fill="FFFFFF"/>
            <w:noWrap/>
            <w:vAlign w:val="center"/>
            <w:hideMark/>
          </w:tcPr>
          <w:p w14:paraId="2445CB8B"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Developed, impervious</w:t>
            </w:r>
          </w:p>
        </w:tc>
        <w:tc>
          <w:tcPr>
            <w:tcW w:w="2486" w:type="dxa"/>
            <w:tcBorders>
              <w:top w:val="nil"/>
              <w:left w:val="nil"/>
              <w:bottom w:val="nil"/>
              <w:right w:val="nil"/>
            </w:tcBorders>
            <w:shd w:val="clear" w:color="000000" w:fill="FFFFFF"/>
            <w:noWrap/>
            <w:vAlign w:val="center"/>
            <w:hideMark/>
          </w:tcPr>
          <w:p w14:paraId="249E4FE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104</w:t>
            </w:r>
          </w:p>
        </w:tc>
        <w:tc>
          <w:tcPr>
            <w:tcW w:w="1890" w:type="dxa"/>
            <w:tcBorders>
              <w:top w:val="nil"/>
              <w:left w:val="nil"/>
              <w:bottom w:val="nil"/>
              <w:right w:val="nil"/>
            </w:tcBorders>
            <w:shd w:val="clear" w:color="000000" w:fill="FFFFFF"/>
            <w:noWrap/>
            <w:vAlign w:val="center"/>
            <w:hideMark/>
          </w:tcPr>
          <w:p w14:paraId="686BA0BD"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1.49</w:t>
            </w:r>
          </w:p>
        </w:tc>
        <w:tc>
          <w:tcPr>
            <w:tcW w:w="1710" w:type="dxa"/>
            <w:tcBorders>
              <w:top w:val="nil"/>
              <w:left w:val="nil"/>
              <w:bottom w:val="nil"/>
              <w:right w:val="nil"/>
            </w:tcBorders>
            <w:shd w:val="clear" w:color="000000" w:fill="FFFFFF"/>
            <w:noWrap/>
            <w:vAlign w:val="center"/>
            <w:hideMark/>
          </w:tcPr>
          <w:p w14:paraId="0402545F"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155</w:t>
            </w:r>
          </w:p>
        </w:tc>
      </w:tr>
      <w:tr w:rsidR="00B60200" w:rsidRPr="00B60200" w14:paraId="167DBADB" w14:textId="77777777" w:rsidTr="00395CAB">
        <w:trPr>
          <w:trHeight w:val="315"/>
          <w:jc w:val="center"/>
        </w:trPr>
        <w:tc>
          <w:tcPr>
            <w:tcW w:w="2464" w:type="dxa"/>
            <w:tcBorders>
              <w:top w:val="nil"/>
              <w:left w:val="nil"/>
              <w:bottom w:val="nil"/>
              <w:right w:val="nil"/>
            </w:tcBorders>
            <w:shd w:val="clear" w:color="000000" w:fill="FFFFFF"/>
            <w:noWrap/>
            <w:vAlign w:val="center"/>
            <w:hideMark/>
          </w:tcPr>
          <w:p w14:paraId="7C7E8BE4"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Groundwater</w:t>
            </w:r>
          </w:p>
        </w:tc>
        <w:tc>
          <w:tcPr>
            <w:tcW w:w="2486" w:type="dxa"/>
            <w:tcBorders>
              <w:top w:val="nil"/>
              <w:left w:val="nil"/>
              <w:bottom w:val="nil"/>
              <w:right w:val="nil"/>
            </w:tcBorders>
            <w:shd w:val="clear" w:color="000000" w:fill="FFFFFF"/>
            <w:noWrap/>
            <w:vAlign w:val="center"/>
            <w:hideMark/>
          </w:tcPr>
          <w:p w14:paraId="1DC99F6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90" w:type="dxa"/>
            <w:tcBorders>
              <w:top w:val="nil"/>
              <w:left w:val="nil"/>
              <w:bottom w:val="nil"/>
              <w:right w:val="nil"/>
            </w:tcBorders>
            <w:shd w:val="clear" w:color="000000" w:fill="FFFFFF"/>
            <w:noWrap/>
            <w:vAlign w:val="center"/>
            <w:hideMark/>
          </w:tcPr>
          <w:p w14:paraId="5AF49904"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710" w:type="dxa"/>
            <w:tcBorders>
              <w:top w:val="nil"/>
              <w:left w:val="nil"/>
              <w:bottom w:val="nil"/>
              <w:right w:val="nil"/>
            </w:tcBorders>
            <w:shd w:val="clear" w:color="000000" w:fill="FFFFFF"/>
            <w:noWrap/>
            <w:vAlign w:val="center"/>
            <w:hideMark/>
          </w:tcPr>
          <w:p w14:paraId="749F188C"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169</w:t>
            </w:r>
          </w:p>
        </w:tc>
      </w:tr>
      <w:tr w:rsidR="00B60200" w:rsidRPr="00B60200" w14:paraId="10D35FBE" w14:textId="77777777" w:rsidTr="00395CAB">
        <w:trPr>
          <w:trHeight w:val="330"/>
          <w:jc w:val="center"/>
        </w:trPr>
        <w:tc>
          <w:tcPr>
            <w:tcW w:w="2464" w:type="dxa"/>
            <w:tcBorders>
              <w:top w:val="nil"/>
              <w:left w:val="nil"/>
              <w:bottom w:val="nil"/>
              <w:right w:val="nil"/>
            </w:tcBorders>
            <w:shd w:val="clear" w:color="000000" w:fill="FFFFFF"/>
            <w:noWrap/>
            <w:vAlign w:val="center"/>
            <w:hideMark/>
          </w:tcPr>
          <w:p w14:paraId="7076311B"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Septic</w:t>
            </w:r>
          </w:p>
        </w:tc>
        <w:tc>
          <w:tcPr>
            <w:tcW w:w="2486" w:type="dxa"/>
            <w:tcBorders>
              <w:top w:val="nil"/>
              <w:left w:val="nil"/>
              <w:bottom w:val="nil"/>
              <w:right w:val="nil"/>
            </w:tcBorders>
            <w:shd w:val="clear" w:color="000000" w:fill="FFFFFF"/>
            <w:noWrap/>
            <w:vAlign w:val="center"/>
            <w:hideMark/>
          </w:tcPr>
          <w:p w14:paraId="0146D8F1"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890" w:type="dxa"/>
            <w:tcBorders>
              <w:top w:val="nil"/>
              <w:left w:val="nil"/>
              <w:bottom w:val="nil"/>
              <w:right w:val="nil"/>
            </w:tcBorders>
            <w:shd w:val="clear" w:color="000000" w:fill="FFFFFF"/>
            <w:noWrap/>
            <w:vAlign w:val="center"/>
            <w:hideMark/>
          </w:tcPr>
          <w:p w14:paraId="15FD3A0B"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w:t>
            </w:r>
          </w:p>
        </w:tc>
        <w:tc>
          <w:tcPr>
            <w:tcW w:w="1710" w:type="dxa"/>
            <w:tcBorders>
              <w:top w:val="nil"/>
              <w:left w:val="nil"/>
              <w:bottom w:val="nil"/>
              <w:right w:val="nil"/>
            </w:tcBorders>
            <w:shd w:val="clear" w:color="000000" w:fill="FFFFFF"/>
            <w:noWrap/>
            <w:vAlign w:val="center"/>
            <w:hideMark/>
          </w:tcPr>
          <w:p w14:paraId="2EA87D15" w14:textId="77777777" w:rsidR="00B60200" w:rsidRPr="00B60200" w:rsidRDefault="00B60200" w:rsidP="00B60200">
            <w:pPr>
              <w:spacing w:after="0" w:line="240" w:lineRule="auto"/>
              <w:jc w:val="center"/>
              <w:rPr>
                <w:rFonts w:ascii="Calibri" w:eastAsia="Times New Roman" w:hAnsi="Calibri" w:cs="Calibri"/>
                <w:color w:val="000000"/>
              </w:rPr>
            </w:pPr>
            <w:r w:rsidRPr="00B60200">
              <w:rPr>
                <w:rFonts w:ascii="Calibri" w:eastAsia="Times New Roman" w:hAnsi="Calibri" w:cs="Calibri"/>
                <w:color w:val="000000"/>
              </w:rPr>
              <w:t>2</w:t>
            </w:r>
          </w:p>
        </w:tc>
      </w:tr>
      <w:tr w:rsidR="00B60200" w:rsidRPr="00B60200" w14:paraId="38D0E990" w14:textId="77777777" w:rsidTr="00395CAB">
        <w:trPr>
          <w:trHeight w:val="330"/>
          <w:jc w:val="center"/>
        </w:trPr>
        <w:tc>
          <w:tcPr>
            <w:tcW w:w="2464" w:type="dxa"/>
            <w:tcBorders>
              <w:top w:val="nil"/>
              <w:left w:val="nil"/>
              <w:bottom w:val="single" w:sz="4" w:space="0" w:color="auto"/>
              <w:right w:val="nil"/>
            </w:tcBorders>
            <w:shd w:val="clear" w:color="000000" w:fill="FFFFFF"/>
            <w:noWrap/>
            <w:vAlign w:val="center"/>
            <w:hideMark/>
          </w:tcPr>
          <w:p w14:paraId="180CB456" w14:textId="77777777" w:rsidR="00B60200" w:rsidRPr="00B60200" w:rsidRDefault="00B60200" w:rsidP="00B60200">
            <w:pPr>
              <w:spacing w:after="0" w:line="240" w:lineRule="auto"/>
              <w:rPr>
                <w:rFonts w:ascii="Calibri" w:eastAsia="Times New Roman" w:hAnsi="Calibri" w:cs="Calibri"/>
                <w:color w:val="000000"/>
              </w:rPr>
            </w:pPr>
            <w:r w:rsidRPr="00B60200">
              <w:rPr>
                <w:rFonts w:ascii="Calibri" w:eastAsia="Times New Roman" w:hAnsi="Calibri" w:cs="Calibri"/>
                <w:color w:val="000000"/>
              </w:rPr>
              <w:t>Streambank</w:t>
            </w:r>
          </w:p>
        </w:tc>
        <w:tc>
          <w:tcPr>
            <w:tcW w:w="2486" w:type="dxa"/>
            <w:tcBorders>
              <w:top w:val="nil"/>
              <w:left w:val="nil"/>
              <w:bottom w:val="single" w:sz="4" w:space="0" w:color="auto"/>
              <w:right w:val="nil"/>
            </w:tcBorders>
            <w:shd w:val="clear" w:color="000000" w:fill="FFFFFF"/>
            <w:noWrap/>
            <w:vAlign w:val="center"/>
            <w:hideMark/>
          </w:tcPr>
          <w:p w14:paraId="3A6EFAD5" w14:textId="01180EE5" w:rsidR="00B60200" w:rsidRPr="00B60200" w:rsidRDefault="00373660"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8,830</w:t>
            </w:r>
          </w:p>
        </w:tc>
        <w:tc>
          <w:tcPr>
            <w:tcW w:w="1890" w:type="dxa"/>
            <w:tcBorders>
              <w:top w:val="nil"/>
              <w:left w:val="nil"/>
              <w:bottom w:val="single" w:sz="4" w:space="0" w:color="auto"/>
              <w:right w:val="nil"/>
            </w:tcBorders>
            <w:shd w:val="clear" w:color="000000" w:fill="FFFFFF"/>
            <w:noWrap/>
            <w:vAlign w:val="center"/>
            <w:hideMark/>
          </w:tcPr>
          <w:p w14:paraId="4E998652" w14:textId="798E1F6F" w:rsidR="00B60200" w:rsidRPr="00B60200" w:rsidRDefault="005049F2"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0.001</w:t>
            </w:r>
          </w:p>
        </w:tc>
        <w:tc>
          <w:tcPr>
            <w:tcW w:w="1710" w:type="dxa"/>
            <w:tcBorders>
              <w:top w:val="nil"/>
              <w:left w:val="nil"/>
              <w:bottom w:val="single" w:sz="4" w:space="0" w:color="auto"/>
              <w:right w:val="nil"/>
            </w:tcBorders>
            <w:shd w:val="clear" w:color="000000" w:fill="FFFFFF"/>
            <w:noWrap/>
            <w:vAlign w:val="center"/>
            <w:hideMark/>
          </w:tcPr>
          <w:p w14:paraId="72C2DE23" w14:textId="33CD6D2F" w:rsidR="00B60200" w:rsidRPr="00B60200" w:rsidRDefault="005049F2" w:rsidP="00B60200">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r>
      <w:tr w:rsidR="00B60200" w:rsidRPr="00B60200" w14:paraId="30FB8222" w14:textId="77777777" w:rsidTr="00395CAB">
        <w:trPr>
          <w:trHeight w:val="345"/>
          <w:jc w:val="center"/>
        </w:trPr>
        <w:tc>
          <w:tcPr>
            <w:tcW w:w="2464" w:type="dxa"/>
            <w:tcBorders>
              <w:top w:val="single" w:sz="12" w:space="0" w:color="auto"/>
              <w:left w:val="nil"/>
              <w:bottom w:val="single" w:sz="12" w:space="0" w:color="auto"/>
              <w:right w:val="nil"/>
            </w:tcBorders>
            <w:shd w:val="clear" w:color="000000" w:fill="FFFFFF"/>
            <w:noWrap/>
            <w:vAlign w:val="center"/>
            <w:hideMark/>
          </w:tcPr>
          <w:p w14:paraId="419D151A" w14:textId="77777777" w:rsidR="00B60200" w:rsidRPr="00B60200" w:rsidRDefault="00B60200" w:rsidP="00B60200">
            <w:pPr>
              <w:spacing w:after="0" w:line="240" w:lineRule="auto"/>
              <w:rPr>
                <w:rFonts w:ascii="Calibri" w:eastAsia="Times New Roman" w:hAnsi="Calibri" w:cs="Calibri"/>
                <w:i/>
                <w:iCs/>
                <w:color w:val="000000"/>
              </w:rPr>
            </w:pPr>
            <w:r w:rsidRPr="00B60200">
              <w:rPr>
                <w:rFonts w:ascii="Calibri" w:eastAsia="Times New Roman" w:hAnsi="Calibri" w:cs="Calibri"/>
                <w:i/>
                <w:iCs/>
                <w:color w:val="000000"/>
              </w:rPr>
              <w:t>Total</w:t>
            </w:r>
          </w:p>
        </w:tc>
        <w:tc>
          <w:tcPr>
            <w:tcW w:w="2486" w:type="dxa"/>
            <w:tcBorders>
              <w:top w:val="single" w:sz="12" w:space="0" w:color="auto"/>
              <w:left w:val="nil"/>
              <w:bottom w:val="single" w:sz="12" w:space="0" w:color="auto"/>
              <w:right w:val="nil"/>
            </w:tcBorders>
            <w:shd w:val="clear" w:color="000000" w:fill="FFFFFF"/>
            <w:noWrap/>
            <w:vAlign w:val="center"/>
            <w:hideMark/>
          </w:tcPr>
          <w:p w14:paraId="423F4D7A" w14:textId="77777777"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890" w:type="dxa"/>
            <w:tcBorders>
              <w:top w:val="single" w:sz="12" w:space="0" w:color="auto"/>
              <w:left w:val="nil"/>
              <w:bottom w:val="single" w:sz="12" w:space="0" w:color="auto"/>
              <w:right w:val="nil"/>
            </w:tcBorders>
            <w:shd w:val="clear" w:color="000000" w:fill="FFFFFF"/>
            <w:noWrap/>
            <w:vAlign w:val="center"/>
            <w:hideMark/>
          </w:tcPr>
          <w:p w14:paraId="118C22A8" w14:textId="77777777"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w:t>
            </w:r>
          </w:p>
        </w:tc>
        <w:tc>
          <w:tcPr>
            <w:tcW w:w="1710" w:type="dxa"/>
            <w:tcBorders>
              <w:top w:val="single" w:sz="12" w:space="0" w:color="auto"/>
              <w:left w:val="nil"/>
              <w:bottom w:val="single" w:sz="12" w:space="0" w:color="auto"/>
              <w:right w:val="nil"/>
            </w:tcBorders>
            <w:shd w:val="clear" w:color="000000" w:fill="FFFFFF"/>
            <w:noWrap/>
            <w:vAlign w:val="center"/>
            <w:hideMark/>
          </w:tcPr>
          <w:p w14:paraId="481A38A2" w14:textId="7918BB8C" w:rsidR="00B60200" w:rsidRPr="00B60200" w:rsidRDefault="00B60200" w:rsidP="00B60200">
            <w:pPr>
              <w:spacing w:after="0" w:line="240" w:lineRule="auto"/>
              <w:jc w:val="center"/>
              <w:rPr>
                <w:rFonts w:ascii="Calibri" w:eastAsia="Times New Roman" w:hAnsi="Calibri" w:cs="Calibri"/>
                <w:i/>
                <w:iCs/>
                <w:color w:val="000000"/>
              </w:rPr>
            </w:pPr>
            <w:r w:rsidRPr="00B60200">
              <w:rPr>
                <w:rFonts w:ascii="Calibri" w:eastAsia="Times New Roman" w:hAnsi="Calibri" w:cs="Calibri"/>
                <w:i/>
                <w:iCs/>
                <w:color w:val="000000"/>
              </w:rPr>
              <w:t>7</w:t>
            </w:r>
            <w:r w:rsidR="005049F2">
              <w:rPr>
                <w:rFonts w:ascii="Calibri" w:eastAsia="Times New Roman" w:hAnsi="Calibri" w:cs="Calibri"/>
                <w:i/>
                <w:iCs/>
                <w:color w:val="000000"/>
              </w:rPr>
              <w:t>42</w:t>
            </w:r>
          </w:p>
        </w:tc>
      </w:tr>
    </w:tbl>
    <w:p w14:paraId="0F34B3C3" w14:textId="58BA9C83" w:rsidR="00A91010" w:rsidRDefault="00A91010" w:rsidP="00A91010">
      <w:pPr>
        <w:jc w:val="center"/>
        <w:rPr>
          <w:bCs/>
        </w:rPr>
      </w:pPr>
      <w:r>
        <w:rPr>
          <w:bCs/>
          <w:noProof/>
        </w:rPr>
        <w:drawing>
          <wp:inline distT="0" distB="0" distL="0" distR="0" wp14:anchorId="134E59A9" wp14:editId="769E59EE">
            <wp:extent cx="3562350" cy="3618261"/>
            <wp:effectExtent l="0" t="0" r="0" b="1270"/>
            <wp:docPr id="16" name="Picture 16" descr="Black Creek phosphorus sour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ack Creek phosphorus sources char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74922" cy="3631030"/>
                    </a:xfrm>
                    <a:prstGeom prst="rect">
                      <a:avLst/>
                    </a:prstGeom>
                    <a:noFill/>
                  </pic:spPr>
                </pic:pic>
              </a:graphicData>
            </a:graphic>
          </wp:inline>
        </w:drawing>
      </w:r>
    </w:p>
    <w:p w14:paraId="4E869A83" w14:textId="75FF4122" w:rsidR="00B3456B" w:rsidRDefault="00B3456B" w:rsidP="00B3456B">
      <w:pPr>
        <w:rPr>
          <w:bCs/>
        </w:rPr>
      </w:pPr>
      <w:r w:rsidRPr="00687D99">
        <w:rPr>
          <w:b/>
        </w:rPr>
        <w:t>F</w:t>
      </w:r>
      <w:r>
        <w:rPr>
          <w:b/>
        </w:rPr>
        <w:t xml:space="preserve">igure </w:t>
      </w:r>
      <w:r w:rsidR="005407E3">
        <w:rPr>
          <w:b/>
        </w:rPr>
        <w:t>8</w:t>
      </w:r>
      <w:r w:rsidRPr="00687D99">
        <w:rPr>
          <w:b/>
        </w:rPr>
        <w:t>.</w:t>
      </w:r>
      <w:r>
        <w:t xml:space="preserve">  </w:t>
      </w:r>
      <w:r>
        <w:rPr>
          <w:bCs/>
        </w:rPr>
        <w:t>Black Creek Existing Sediment Sources</w:t>
      </w:r>
    </w:p>
    <w:p w14:paraId="279AA5DB" w14:textId="63854167" w:rsidR="00246EA6" w:rsidRDefault="0019193D" w:rsidP="00246EA6">
      <w:pPr>
        <w:pStyle w:val="Heading2"/>
        <w:rPr>
          <w:sz w:val="24"/>
        </w:rPr>
      </w:pPr>
      <w:r w:rsidRPr="0019193D">
        <w:rPr>
          <w:sz w:val="24"/>
        </w:rPr>
        <w:lastRenderedPageBreak/>
        <w:t xml:space="preserve">Permitted sediment </w:t>
      </w:r>
      <w:r w:rsidR="00B161F9">
        <w:rPr>
          <w:sz w:val="24"/>
        </w:rPr>
        <w:t xml:space="preserve">and phosphorus </w:t>
      </w:r>
      <w:r w:rsidRPr="0019193D">
        <w:rPr>
          <w:sz w:val="24"/>
        </w:rPr>
        <w:t>sources</w:t>
      </w:r>
    </w:p>
    <w:p w14:paraId="551155DB" w14:textId="77777777" w:rsidR="00246EA6" w:rsidRPr="00246EA6" w:rsidRDefault="00246EA6" w:rsidP="000A2FAC">
      <w:pPr>
        <w:spacing w:after="0"/>
      </w:pPr>
    </w:p>
    <w:p w14:paraId="2120E8ED" w14:textId="242DA131" w:rsidR="00246EA6" w:rsidRPr="001735C1" w:rsidRDefault="00246EA6" w:rsidP="00246EA6">
      <w:pPr>
        <w:rPr>
          <w:b/>
          <w:bCs/>
        </w:rPr>
      </w:pPr>
      <w:r w:rsidRPr="001735C1">
        <w:rPr>
          <w:b/>
          <w:bCs/>
        </w:rPr>
        <w:t>Construction Permits</w:t>
      </w:r>
    </w:p>
    <w:p w14:paraId="5D462F4B" w14:textId="07014A27" w:rsidR="003A59CE" w:rsidRPr="001735C1" w:rsidRDefault="00A64B83" w:rsidP="00A64B83">
      <w:r w:rsidRPr="001735C1">
        <w:t>Permitted (point) sources of sediment</w:t>
      </w:r>
      <w:r w:rsidR="00B161F9" w:rsidRPr="001735C1">
        <w:t xml:space="preserve"> and phosphorus</w:t>
      </w:r>
      <w:r w:rsidRPr="001735C1">
        <w:t xml:space="preserve"> were also accounted for in the TMDL study</w:t>
      </w:r>
      <w:r w:rsidR="00CF2D3C" w:rsidRPr="001735C1">
        <w:t xml:space="preserve">.  </w:t>
      </w:r>
      <w:r w:rsidR="00B161F9" w:rsidRPr="001735C1">
        <w:t xml:space="preserve">Typically, we account for sediment and phosphorus inputs from development by reviewing </w:t>
      </w:r>
      <w:r w:rsidR="00CF2D3C" w:rsidRPr="001735C1">
        <w:t xml:space="preserve">construction sites covered under a </w:t>
      </w:r>
      <w:r w:rsidR="00CF2D3C" w:rsidRPr="001735C1">
        <w:rPr>
          <w:color w:val="5B9BD5" w:themeColor="accent1"/>
        </w:rPr>
        <w:t xml:space="preserve">Virginia Stormwater Management Program (VSMP) </w:t>
      </w:r>
      <w:r w:rsidR="00B161F9" w:rsidRPr="001735C1">
        <w:t>permit over a 10 year window of time.  This allows us to develop an annual average acreage that under construction</w:t>
      </w:r>
      <w:r w:rsidR="00CF2D3C" w:rsidRPr="001735C1">
        <w:t>.</w:t>
      </w:r>
      <w:r w:rsidR="004F60A6" w:rsidRPr="001735C1">
        <w:t xml:space="preserve"> </w:t>
      </w:r>
      <w:r w:rsidR="00B161F9" w:rsidRPr="001735C1">
        <w:t>However, there ha</w:t>
      </w:r>
      <w:r w:rsidR="00655323">
        <w:t>ve</w:t>
      </w:r>
      <w:r w:rsidR="00B161F9" w:rsidRPr="001735C1">
        <w:t xml:space="preserve"> been no permits issued for construction in the project area through this program within the past 10 years.  Therefore, we need to </w:t>
      </w:r>
      <w:r w:rsidR="00246EA6" w:rsidRPr="001735C1">
        <w:t xml:space="preserve">develop an estimate for average annual acres to be disturbed within the watersheds and allocate the expected sediment and phosphorus load to this permitted source so that permits may be issued for construction in the future. </w:t>
      </w:r>
    </w:p>
    <w:p w14:paraId="07AD1939" w14:textId="6D90B958" w:rsidR="00246EA6" w:rsidRPr="001735C1" w:rsidRDefault="00246EA6" w:rsidP="00A64B83">
      <w:r w:rsidRPr="001735C1">
        <w:t>Factors to consider:</w:t>
      </w:r>
    </w:p>
    <w:p w14:paraId="64236312" w14:textId="6A4D2045" w:rsidR="00246EA6" w:rsidRPr="001735C1" w:rsidRDefault="00246EA6" w:rsidP="00246EA6">
      <w:pPr>
        <w:pStyle w:val="ListParagraph"/>
        <w:numPr>
          <w:ilvl w:val="0"/>
          <w:numId w:val="21"/>
        </w:numPr>
      </w:pPr>
      <w:r w:rsidRPr="001735C1">
        <w:t>Known plans for future development?</w:t>
      </w:r>
    </w:p>
    <w:p w14:paraId="2BDBE690" w14:textId="42D1A119" w:rsidR="00246EA6" w:rsidRPr="001735C1" w:rsidRDefault="00246EA6" w:rsidP="00246EA6">
      <w:pPr>
        <w:pStyle w:val="ListParagraph"/>
        <w:numPr>
          <w:ilvl w:val="0"/>
          <w:numId w:val="21"/>
        </w:numPr>
      </w:pPr>
      <w:r w:rsidRPr="001735C1">
        <w:t>County comprehensive plan</w:t>
      </w:r>
    </w:p>
    <w:p w14:paraId="7F1E1970" w14:textId="36023D0C" w:rsidR="00246EA6" w:rsidRPr="001735C1" w:rsidRDefault="00246EA6" w:rsidP="00246EA6">
      <w:pPr>
        <w:pStyle w:val="ListParagraph"/>
        <w:numPr>
          <w:ilvl w:val="0"/>
          <w:numId w:val="21"/>
        </w:numPr>
      </w:pPr>
      <w:r w:rsidRPr="001735C1">
        <w:t>Extent of smaller construction projects</w:t>
      </w:r>
    </w:p>
    <w:p w14:paraId="0EECCADB" w14:textId="31209C39" w:rsidR="00246EA6" w:rsidRPr="001735C1" w:rsidRDefault="00246EA6" w:rsidP="00246EA6">
      <w:pPr>
        <w:pStyle w:val="ListParagraph"/>
        <w:numPr>
          <w:ilvl w:val="0"/>
          <w:numId w:val="21"/>
        </w:numPr>
      </w:pPr>
      <w:r w:rsidRPr="001735C1">
        <w:t>Local enforcement of erosion and sediment control standards</w:t>
      </w:r>
    </w:p>
    <w:p w14:paraId="06A39B3A" w14:textId="4B160515" w:rsidR="00CF2D3C" w:rsidRDefault="00CF2D3C" w:rsidP="003A59CE"/>
    <w:p w14:paraId="26CDD052" w14:textId="033EE9D7" w:rsidR="00246EA6" w:rsidRPr="00EA0130" w:rsidRDefault="002B07DB" w:rsidP="003A59CE">
      <w:pPr>
        <w:rPr>
          <w:b/>
          <w:bCs/>
        </w:rPr>
      </w:pPr>
      <w:r>
        <w:rPr>
          <w:b/>
          <w:bCs/>
        </w:rPr>
        <w:t>Other permitted sources</w:t>
      </w:r>
    </w:p>
    <w:p w14:paraId="57519F46" w14:textId="01DAAA62" w:rsidR="004F60A6" w:rsidRDefault="004F60A6" w:rsidP="00A64B83">
      <w:r>
        <w:t xml:space="preserve">Additionally, there is one </w:t>
      </w:r>
      <w:r w:rsidR="00EA0130">
        <w:rPr>
          <w:color w:val="5B9BD5" w:themeColor="accent1"/>
        </w:rPr>
        <w:t>Individual VA Pollution Discharge Elimination System (VPDES)</w:t>
      </w:r>
      <w:r>
        <w:t xml:space="preserve"> </w:t>
      </w:r>
      <w:r w:rsidR="00EA0130">
        <w:t xml:space="preserve">permit </w:t>
      </w:r>
      <w:r>
        <w:t xml:space="preserve">in the </w:t>
      </w:r>
      <w:r w:rsidR="00EA0130">
        <w:t>Black Creek</w:t>
      </w:r>
      <w:r w:rsidR="0019193D">
        <w:t xml:space="preserve"> watershed</w:t>
      </w:r>
      <w:r w:rsidR="002B07DB">
        <w:t xml:space="preserve"> and one </w:t>
      </w:r>
      <w:r w:rsidR="002B07DB">
        <w:rPr>
          <w:color w:val="5B9BD5" w:themeColor="accent1"/>
        </w:rPr>
        <w:t>Domestic Sewage Discharge general</w:t>
      </w:r>
      <w:r w:rsidR="002B07DB">
        <w:t xml:space="preserve"> permit in the Hat Creek watershed</w:t>
      </w:r>
      <w:r w:rsidR="0019193D">
        <w:t xml:space="preserve"> (</w:t>
      </w:r>
      <w:r w:rsidR="0019193D" w:rsidRPr="002E6B3B">
        <w:rPr>
          <w:b/>
          <w:bCs/>
        </w:rPr>
        <w:t>Table</w:t>
      </w:r>
      <w:r w:rsidR="0019193D" w:rsidRPr="005049F2">
        <w:rPr>
          <w:b/>
          <w:bCs/>
        </w:rPr>
        <w:t xml:space="preserve"> </w:t>
      </w:r>
      <w:r w:rsidR="00655323" w:rsidRPr="005049F2">
        <w:rPr>
          <w:b/>
          <w:bCs/>
        </w:rPr>
        <w:t>5</w:t>
      </w:r>
      <w:r w:rsidR="0019193D">
        <w:t xml:space="preserve">).  </w:t>
      </w:r>
    </w:p>
    <w:p w14:paraId="510927C1" w14:textId="3CC735DD" w:rsidR="0019193D" w:rsidRDefault="0019193D" w:rsidP="00A64B83">
      <w:r w:rsidRPr="0019193D">
        <w:rPr>
          <w:b/>
        </w:rPr>
        <w:t xml:space="preserve">Table </w:t>
      </w:r>
      <w:r w:rsidR="00655323">
        <w:rPr>
          <w:b/>
        </w:rPr>
        <w:t>5</w:t>
      </w:r>
      <w:r w:rsidRPr="0019193D">
        <w:rPr>
          <w:b/>
        </w:rPr>
        <w:t>.</w:t>
      </w:r>
      <w:r>
        <w:t xml:space="preserve">  </w:t>
      </w:r>
      <w:r w:rsidR="002B07DB">
        <w:t>Permitted phosphorus and sediment sources in the Hat and Black Creek watersheds.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3.  Industrial Stormwater Permits in the Moores and Mill Creek Watersheds"/>
      </w:tblPr>
      <w:tblGrid>
        <w:gridCol w:w="1737"/>
        <w:gridCol w:w="1677"/>
        <w:gridCol w:w="2050"/>
        <w:gridCol w:w="2046"/>
        <w:gridCol w:w="1850"/>
      </w:tblGrid>
      <w:tr w:rsidR="00EA0130" w14:paraId="5791D5C6" w14:textId="1F5B8A8D" w:rsidTr="00EA0130">
        <w:trPr>
          <w:tblHeader/>
        </w:trPr>
        <w:tc>
          <w:tcPr>
            <w:tcW w:w="1737" w:type="dxa"/>
            <w:tcBorders>
              <w:top w:val="single" w:sz="4" w:space="0" w:color="auto"/>
              <w:bottom w:val="single" w:sz="4" w:space="0" w:color="auto"/>
            </w:tcBorders>
            <w:shd w:val="clear" w:color="auto" w:fill="E7E6E6" w:themeFill="background2"/>
            <w:vAlign w:val="center"/>
          </w:tcPr>
          <w:p w14:paraId="30EB763A" w14:textId="77777777" w:rsidR="00EA0130" w:rsidRPr="00CF2D3C" w:rsidRDefault="00EA0130" w:rsidP="006E6125">
            <w:pPr>
              <w:jc w:val="center"/>
              <w:rPr>
                <w:b/>
              </w:rPr>
            </w:pPr>
            <w:r w:rsidRPr="00CF2D3C">
              <w:rPr>
                <w:b/>
              </w:rPr>
              <w:t>Watershed</w:t>
            </w:r>
          </w:p>
        </w:tc>
        <w:tc>
          <w:tcPr>
            <w:tcW w:w="1677" w:type="dxa"/>
            <w:tcBorders>
              <w:top w:val="single" w:sz="4" w:space="0" w:color="auto"/>
              <w:bottom w:val="single" w:sz="4" w:space="0" w:color="auto"/>
            </w:tcBorders>
            <w:shd w:val="clear" w:color="auto" w:fill="E7E6E6" w:themeFill="background2"/>
            <w:vAlign w:val="center"/>
          </w:tcPr>
          <w:p w14:paraId="54235940" w14:textId="57E11C71" w:rsidR="00EA0130" w:rsidRPr="00CF2D3C" w:rsidRDefault="00EA0130" w:rsidP="006E6125">
            <w:pPr>
              <w:jc w:val="center"/>
              <w:rPr>
                <w:b/>
              </w:rPr>
            </w:pPr>
            <w:r>
              <w:rPr>
                <w:b/>
              </w:rPr>
              <w:t>Permit no.</w:t>
            </w:r>
          </w:p>
        </w:tc>
        <w:tc>
          <w:tcPr>
            <w:tcW w:w="2050" w:type="dxa"/>
            <w:tcBorders>
              <w:top w:val="single" w:sz="4" w:space="0" w:color="auto"/>
              <w:bottom w:val="single" w:sz="4" w:space="0" w:color="auto"/>
            </w:tcBorders>
            <w:shd w:val="clear" w:color="auto" w:fill="E7E6E6" w:themeFill="background2"/>
            <w:vAlign w:val="center"/>
          </w:tcPr>
          <w:p w14:paraId="6B23BF58" w14:textId="2876B33B" w:rsidR="00EA0130" w:rsidRPr="00CF2D3C" w:rsidRDefault="00EA0130" w:rsidP="006E6125">
            <w:pPr>
              <w:jc w:val="center"/>
              <w:rPr>
                <w:b/>
              </w:rPr>
            </w:pPr>
            <w:r>
              <w:rPr>
                <w:b/>
              </w:rPr>
              <w:t>Facility Name</w:t>
            </w:r>
          </w:p>
        </w:tc>
        <w:tc>
          <w:tcPr>
            <w:tcW w:w="2046" w:type="dxa"/>
            <w:tcBorders>
              <w:top w:val="single" w:sz="4" w:space="0" w:color="auto"/>
              <w:bottom w:val="single" w:sz="4" w:space="0" w:color="auto"/>
            </w:tcBorders>
            <w:shd w:val="clear" w:color="auto" w:fill="E7E6E6" w:themeFill="background2"/>
            <w:vAlign w:val="center"/>
          </w:tcPr>
          <w:p w14:paraId="55707DAA" w14:textId="17565E39" w:rsidR="00EA0130" w:rsidRPr="00CF2D3C" w:rsidRDefault="00EA0130" w:rsidP="006E6125">
            <w:pPr>
              <w:jc w:val="center"/>
              <w:rPr>
                <w:b/>
              </w:rPr>
            </w:pPr>
            <w:r>
              <w:rPr>
                <w:b/>
              </w:rPr>
              <w:t>Existing sediment load (lbs/yr)</w:t>
            </w:r>
          </w:p>
        </w:tc>
        <w:tc>
          <w:tcPr>
            <w:tcW w:w="1850" w:type="dxa"/>
            <w:tcBorders>
              <w:top w:val="single" w:sz="4" w:space="0" w:color="auto"/>
              <w:bottom w:val="single" w:sz="4" w:space="0" w:color="auto"/>
            </w:tcBorders>
            <w:shd w:val="clear" w:color="auto" w:fill="E7E6E6" w:themeFill="background2"/>
          </w:tcPr>
          <w:p w14:paraId="15DF126D" w14:textId="44BF88A2" w:rsidR="00EA0130" w:rsidRDefault="00EA0130" w:rsidP="006E6125">
            <w:pPr>
              <w:jc w:val="center"/>
              <w:rPr>
                <w:b/>
              </w:rPr>
            </w:pPr>
            <w:r>
              <w:rPr>
                <w:b/>
              </w:rPr>
              <w:t>Existing phosphorus load (lbs/yr)</w:t>
            </w:r>
          </w:p>
        </w:tc>
      </w:tr>
      <w:tr w:rsidR="00512D3F" w14:paraId="6FFED412" w14:textId="77777777" w:rsidTr="00512D3F">
        <w:trPr>
          <w:tblHeader/>
        </w:trPr>
        <w:tc>
          <w:tcPr>
            <w:tcW w:w="1737" w:type="dxa"/>
            <w:tcBorders>
              <w:top w:val="single" w:sz="4" w:space="0" w:color="auto"/>
              <w:bottom w:val="single" w:sz="4" w:space="0" w:color="auto"/>
            </w:tcBorders>
            <w:shd w:val="clear" w:color="auto" w:fill="auto"/>
          </w:tcPr>
          <w:p w14:paraId="3D95B176" w14:textId="1F46C176" w:rsidR="00512D3F" w:rsidRPr="00CF2D3C" w:rsidRDefault="00512D3F" w:rsidP="00512D3F">
            <w:pPr>
              <w:jc w:val="center"/>
              <w:rPr>
                <w:b/>
              </w:rPr>
            </w:pPr>
            <w:r>
              <w:t>Hat Creek</w:t>
            </w:r>
          </w:p>
        </w:tc>
        <w:tc>
          <w:tcPr>
            <w:tcW w:w="1677" w:type="dxa"/>
            <w:tcBorders>
              <w:top w:val="single" w:sz="4" w:space="0" w:color="auto"/>
              <w:bottom w:val="single" w:sz="4" w:space="0" w:color="auto"/>
            </w:tcBorders>
            <w:shd w:val="clear" w:color="auto" w:fill="auto"/>
          </w:tcPr>
          <w:p w14:paraId="32C5DC27" w14:textId="787882C9" w:rsidR="00512D3F" w:rsidRDefault="00512D3F" w:rsidP="00512D3F">
            <w:pPr>
              <w:jc w:val="center"/>
              <w:rPr>
                <w:b/>
              </w:rPr>
            </w:pPr>
            <w:r w:rsidRPr="002B07DB">
              <w:t>VAG408483</w:t>
            </w:r>
          </w:p>
        </w:tc>
        <w:tc>
          <w:tcPr>
            <w:tcW w:w="2050" w:type="dxa"/>
            <w:tcBorders>
              <w:top w:val="single" w:sz="4" w:space="0" w:color="auto"/>
              <w:bottom w:val="single" w:sz="4" w:space="0" w:color="auto"/>
            </w:tcBorders>
            <w:shd w:val="clear" w:color="auto" w:fill="auto"/>
          </w:tcPr>
          <w:p w14:paraId="6B9B874D" w14:textId="4AA43EE9" w:rsidR="00512D3F" w:rsidRDefault="00512D3F" w:rsidP="00512D3F">
            <w:pPr>
              <w:jc w:val="center"/>
              <w:rPr>
                <w:b/>
              </w:rPr>
            </w:pPr>
            <w:r>
              <w:t>Private Residence</w:t>
            </w:r>
          </w:p>
        </w:tc>
        <w:tc>
          <w:tcPr>
            <w:tcW w:w="2046" w:type="dxa"/>
            <w:tcBorders>
              <w:top w:val="single" w:sz="4" w:space="0" w:color="auto"/>
              <w:bottom w:val="single" w:sz="4" w:space="0" w:color="auto"/>
            </w:tcBorders>
            <w:shd w:val="clear" w:color="auto" w:fill="auto"/>
          </w:tcPr>
          <w:p w14:paraId="48A28B95" w14:textId="6EC6E037" w:rsidR="00512D3F" w:rsidRDefault="005049F2" w:rsidP="00512D3F">
            <w:pPr>
              <w:jc w:val="center"/>
              <w:rPr>
                <w:b/>
              </w:rPr>
            </w:pPr>
            <w:r>
              <w:t>91.44</w:t>
            </w:r>
          </w:p>
        </w:tc>
        <w:tc>
          <w:tcPr>
            <w:tcW w:w="1850" w:type="dxa"/>
            <w:tcBorders>
              <w:top w:val="single" w:sz="4" w:space="0" w:color="auto"/>
              <w:bottom w:val="single" w:sz="4" w:space="0" w:color="auto"/>
            </w:tcBorders>
            <w:shd w:val="clear" w:color="auto" w:fill="auto"/>
          </w:tcPr>
          <w:p w14:paraId="1ED1C1A7" w14:textId="0142E1A6" w:rsidR="00512D3F" w:rsidRDefault="00512D3F" w:rsidP="00512D3F">
            <w:pPr>
              <w:jc w:val="center"/>
              <w:rPr>
                <w:b/>
              </w:rPr>
            </w:pPr>
            <w:r>
              <w:t>-</w:t>
            </w:r>
          </w:p>
        </w:tc>
      </w:tr>
      <w:tr w:rsidR="00512D3F" w14:paraId="6AABB2A7" w14:textId="29D292DA" w:rsidTr="00EA0130">
        <w:trPr>
          <w:trHeight w:val="323"/>
        </w:trPr>
        <w:tc>
          <w:tcPr>
            <w:tcW w:w="1737" w:type="dxa"/>
          </w:tcPr>
          <w:p w14:paraId="1503F716" w14:textId="28105C14" w:rsidR="00512D3F" w:rsidRDefault="00512D3F" w:rsidP="00512D3F">
            <w:pPr>
              <w:jc w:val="center"/>
            </w:pPr>
            <w:r>
              <w:t>Black Creek</w:t>
            </w:r>
          </w:p>
        </w:tc>
        <w:tc>
          <w:tcPr>
            <w:tcW w:w="1677" w:type="dxa"/>
          </w:tcPr>
          <w:p w14:paraId="542AD31E" w14:textId="4AC9CD5A" w:rsidR="00512D3F" w:rsidRDefault="00512D3F" w:rsidP="00512D3F">
            <w:pPr>
              <w:jc w:val="center"/>
            </w:pPr>
            <w:r w:rsidRPr="00EA0130">
              <w:t>VA0089729</w:t>
            </w:r>
          </w:p>
        </w:tc>
        <w:tc>
          <w:tcPr>
            <w:tcW w:w="2050" w:type="dxa"/>
          </w:tcPr>
          <w:p w14:paraId="09F214B9" w14:textId="028BDC1F" w:rsidR="00512D3F" w:rsidRDefault="00512D3F" w:rsidP="00512D3F">
            <w:pPr>
              <w:jc w:val="center"/>
            </w:pPr>
            <w:r>
              <w:t>Nelson County STP</w:t>
            </w:r>
          </w:p>
        </w:tc>
        <w:tc>
          <w:tcPr>
            <w:tcW w:w="2046" w:type="dxa"/>
          </w:tcPr>
          <w:p w14:paraId="2711A31F" w14:textId="537DFD88" w:rsidR="00512D3F" w:rsidRPr="005049F2" w:rsidRDefault="005D204D" w:rsidP="00512D3F">
            <w:pPr>
              <w:jc w:val="center"/>
              <w:rPr>
                <w:highlight w:val="yellow"/>
              </w:rPr>
            </w:pPr>
            <w:r w:rsidRPr="005D204D">
              <w:t>1,626.5</w:t>
            </w:r>
          </w:p>
        </w:tc>
        <w:tc>
          <w:tcPr>
            <w:tcW w:w="1850" w:type="dxa"/>
          </w:tcPr>
          <w:p w14:paraId="0E5871F7" w14:textId="7661FA4B" w:rsidR="00512D3F" w:rsidRPr="005049F2" w:rsidRDefault="005D204D" w:rsidP="00512D3F">
            <w:pPr>
              <w:jc w:val="center"/>
              <w:rPr>
                <w:highlight w:val="yellow"/>
              </w:rPr>
            </w:pPr>
            <w:r w:rsidRPr="005D204D">
              <w:t>1,283.5</w:t>
            </w:r>
          </w:p>
        </w:tc>
      </w:tr>
    </w:tbl>
    <w:p w14:paraId="5C61AB5C" w14:textId="77777777" w:rsidR="002B07DB" w:rsidRPr="002B07DB" w:rsidRDefault="002B07DB" w:rsidP="009D6213">
      <w:pPr>
        <w:rPr>
          <w:b/>
          <w:bCs/>
        </w:rPr>
      </w:pPr>
    </w:p>
    <w:p w14:paraId="400CE9C3" w14:textId="78C572BA" w:rsidR="007A0CD2" w:rsidRDefault="007A0CD2" w:rsidP="007A0CD2">
      <w:pPr>
        <w:pStyle w:val="Heading2"/>
      </w:pPr>
      <w:r>
        <w:t xml:space="preserve">Setting sediment </w:t>
      </w:r>
      <w:r w:rsidR="002B07DB">
        <w:t xml:space="preserve">and phosphorus </w:t>
      </w:r>
      <w:r>
        <w:t>reduction targets</w:t>
      </w:r>
    </w:p>
    <w:p w14:paraId="34D600C4" w14:textId="58F913A4" w:rsidR="007A0CD2" w:rsidRDefault="007A0CD2" w:rsidP="007A0CD2">
      <w:r>
        <w:t xml:space="preserve">A key component of the TMDL study for </w:t>
      </w:r>
      <w:r w:rsidR="002B07DB">
        <w:t>Hat and Black</w:t>
      </w:r>
      <w:r>
        <w:t xml:space="preserve"> Creeks is the establishment of </w:t>
      </w:r>
      <w:r w:rsidR="002B07DB">
        <w:t xml:space="preserve">pollutant </w:t>
      </w:r>
      <w:r>
        <w:t xml:space="preserve">reduction goals.  While Virginia has water quality criteria that regulate the concentration of </w:t>
      </w:r>
      <w:r w:rsidR="005F15D0">
        <w:t xml:space="preserve">some </w:t>
      </w:r>
      <w:r>
        <w:t>pollutants in our waterways, there are no such criteria</w:t>
      </w:r>
      <w:r w:rsidR="005F15D0">
        <w:t xml:space="preserve"> for sediment</w:t>
      </w:r>
      <w:r w:rsidR="002B07DB">
        <w:t xml:space="preserve"> or phosphorus</w:t>
      </w:r>
      <w:r w:rsidR="005F15D0">
        <w:t xml:space="preserve">. </w:t>
      </w:r>
      <w:r>
        <w:t xml:space="preserve"> Therefore, an alternative method must be used to determine the water quality target</w:t>
      </w:r>
      <w:r w:rsidR="002B07DB">
        <w:t>s</w:t>
      </w:r>
      <w:r>
        <w:t xml:space="preserve"> for sediment </w:t>
      </w:r>
      <w:r w:rsidR="002B07DB">
        <w:t xml:space="preserve">and phosphorus </w:t>
      </w:r>
      <w:r w:rsidR="005F15D0">
        <w:t>in the TMDL study</w:t>
      </w:r>
      <w:r>
        <w:t>.</w:t>
      </w:r>
    </w:p>
    <w:p w14:paraId="7B65DD8F" w14:textId="174BDAA0" w:rsidR="005F15D0" w:rsidRPr="005F15D0" w:rsidRDefault="005F15D0" w:rsidP="005F15D0">
      <w:pPr>
        <w:pStyle w:val="Heading2"/>
        <w:rPr>
          <w:i/>
          <w:sz w:val="24"/>
        </w:rPr>
      </w:pPr>
      <w:r w:rsidRPr="005F15D0">
        <w:rPr>
          <w:i/>
          <w:sz w:val="24"/>
        </w:rPr>
        <w:t>The All Forest Load Multiplier (AllForX) Endpoint Approach</w:t>
      </w:r>
    </w:p>
    <w:p w14:paraId="50124340" w14:textId="35C08DD6" w:rsidR="005F15D0" w:rsidRDefault="007A0CD2" w:rsidP="007A0CD2">
      <w:r>
        <w:t xml:space="preserve">The </w:t>
      </w:r>
      <w:r w:rsidR="005F15D0">
        <w:t>AllForX</w:t>
      </w:r>
      <w:r>
        <w:t xml:space="preserve"> approach has been used </w:t>
      </w:r>
      <w:r w:rsidR="005F15D0">
        <w:t>to establish sediment and nutrient reduction targets in many</w:t>
      </w:r>
      <w:r>
        <w:t xml:space="preserve"> TMDLs </w:t>
      </w:r>
      <w:r w:rsidR="005F15D0">
        <w:t xml:space="preserve">studies completed </w:t>
      </w:r>
      <w:r>
        <w:t xml:space="preserve">in Virginia since 2014. AllForX is the ratio of the simulated pollutant load under existing conditions to the pollutant load from an all-forest simulated condition for the same </w:t>
      </w:r>
      <w:r>
        <w:lastRenderedPageBreak/>
        <w:t>watershed</w:t>
      </w:r>
      <w:r w:rsidR="00E53E31">
        <w:t xml:space="preserve"> (see</w:t>
      </w:r>
      <w:r w:rsidR="002B07DB">
        <w:t xml:space="preserve"> </w:t>
      </w:r>
      <w:r w:rsidR="00E53E31">
        <w:t xml:space="preserve">illustration in </w:t>
      </w:r>
      <w:r w:rsidR="00E53E31" w:rsidRPr="005049F2">
        <w:rPr>
          <w:b/>
          <w:bCs/>
        </w:rPr>
        <w:t xml:space="preserve">Figure </w:t>
      </w:r>
      <w:r w:rsidR="00655323" w:rsidRPr="005049F2">
        <w:rPr>
          <w:b/>
          <w:bCs/>
        </w:rPr>
        <w:t>9</w:t>
      </w:r>
      <w:r w:rsidR="00E53E31">
        <w:t>)</w:t>
      </w:r>
      <w:r>
        <w:t xml:space="preserve">. In other words, AllForX is an indication of how much higher current sediment </w:t>
      </w:r>
      <w:r w:rsidR="002B07DB">
        <w:t xml:space="preserve">or phosphorus </w:t>
      </w:r>
      <w:r>
        <w:t xml:space="preserve">loads are above an undeveloped condition. </w:t>
      </w:r>
    </w:p>
    <w:p w14:paraId="734A11CE" w14:textId="4ADE7A60" w:rsidR="005F15D0" w:rsidRDefault="00A545C9" w:rsidP="007A0CD2">
      <w:r>
        <w:rPr>
          <w:noProof/>
        </w:rPr>
        <w:drawing>
          <wp:inline distT="0" distB="0" distL="0" distR="0" wp14:anchorId="5409A126" wp14:editId="35DA2EE6">
            <wp:extent cx="5943600" cy="4564380"/>
            <wp:effectExtent l="0" t="0" r="0" b="7620"/>
            <wp:docPr id="8" name="Picture 8" descr="Figure 4.  Illustration of Establishment of AllForX Multiplier for the Moores Creek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ForX.jpg"/>
                    <pic:cNvPicPr/>
                  </pic:nvPicPr>
                  <pic:blipFill rotWithShape="1">
                    <a:blip r:embed="rId17" cstate="print">
                      <a:extLst>
                        <a:ext uri="{28A0092B-C50C-407E-A947-70E740481C1C}">
                          <a14:useLocalDpi xmlns:a14="http://schemas.microsoft.com/office/drawing/2010/main" val="0"/>
                        </a:ext>
                      </a:extLst>
                    </a:blip>
                    <a:srcRect b="23588"/>
                    <a:stretch/>
                  </pic:blipFill>
                  <pic:spPr bwMode="auto">
                    <a:xfrm>
                      <a:off x="0" y="0"/>
                      <a:ext cx="5943600" cy="4564380"/>
                    </a:xfrm>
                    <a:prstGeom prst="rect">
                      <a:avLst/>
                    </a:prstGeom>
                    <a:ln>
                      <a:noFill/>
                    </a:ln>
                    <a:extLst>
                      <a:ext uri="{53640926-AAD7-44D8-BBD7-CCE9431645EC}">
                        <a14:shadowObscured xmlns:a14="http://schemas.microsoft.com/office/drawing/2010/main"/>
                      </a:ext>
                    </a:extLst>
                  </pic:spPr>
                </pic:pic>
              </a:graphicData>
            </a:graphic>
          </wp:inline>
        </w:drawing>
      </w:r>
    </w:p>
    <w:p w14:paraId="70E455FE" w14:textId="295F3E50" w:rsidR="003A59CE" w:rsidRDefault="00E53E31" w:rsidP="003A59CE">
      <w:r w:rsidRPr="00E53E31">
        <w:rPr>
          <w:b/>
        </w:rPr>
        <w:t xml:space="preserve">Figure </w:t>
      </w:r>
      <w:r w:rsidR="00655323">
        <w:rPr>
          <w:b/>
        </w:rPr>
        <w:t>9</w:t>
      </w:r>
      <w:r w:rsidRPr="00E53E31">
        <w:rPr>
          <w:b/>
        </w:rPr>
        <w:t>.</w:t>
      </w:r>
      <w:r>
        <w:t xml:space="preserve">  Illustration of </w:t>
      </w:r>
      <w:r w:rsidR="00B67CAF">
        <w:t>E</w:t>
      </w:r>
      <w:r>
        <w:t xml:space="preserve">stablishment of AllForX </w:t>
      </w:r>
      <w:r w:rsidR="00B67CAF">
        <w:t>M</w:t>
      </w:r>
      <w:r>
        <w:t xml:space="preserve">ultiplier for </w:t>
      </w:r>
      <w:r w:rsidR="002B07DB">
        <w:t>a</w:t>
      </w:r>
      <w:r>
        <w:t xml:space="preserve"> </w:t>
      </w:r>
      <w:r w:rsidR="002B07DB">
        <w:t>w</w:t>
      </w:r>
      <w:r>
        <w:t>atershed</w:t>
      </w:r>
    </w:p>
    <w:p w14:paraId="17D0699E" w14:textId="50FB7903" w:rsidR="007A0CD2" w:rsidRDefault="007A0CD2" w:rsidP="007A0CD2">
      <w:r>
        <w:t xml:space="preserve">These multipliers are calculated for </w:t>
      </w:r>
      <w:r w:rsidR="00655323">
        <w:t xml:space="preserve">the TMDL watersheds as well as a group of </w:t>
      </w:r>
      <w:r>
        <w:t xml:space="preserve">unimpaired and impaired </w:t>
      </w:r>
      <w:r w:rsidR="00655323">
        <w:t xml:space="preserve">comparison </w:t>
      </w:r>
      <w:r>
        <w:t>watersheds</w:t>
      </w:r>
      <w:r w:rsidR="00655323">
        <w:t>. A</w:t>
      </w:r>
      <w:r>
        <w:t xml:space="preserve"> regression is </w:t>
      </w:r>
      <w:r w:rsidR="00655323">
        <w:t xml:space="preserve">then </w:t>
      </w:r>
      <w:r>
        <w:t xml:space="preserve">developed between the average Virginia Stream Condition Index (VSCI) scores at </w:t>
      </w:r>
      <w:r w:rsidR="00655323">
        <w:t xml:space="preserve">each TMDL or comparison </w:t>
      </w:r>
      <w:r>
        <w:t xml:space="preserve">monitoring station and the corresponding AllForX ratio for the watersheds contributing to </w:t>
      </w:r>
      <w:r w:rsidR="00655323">
        <w:t xml:space="preserve">that </w:t>
      </w:r>
      <w:r>
        <w:t xml:space="preserve">monitoring site. This regression can be used to quantify the value of AllForX threshold that corresponds to the benthic health threshold </w:t>
      </w:r>
      <w:r w:rsidR="00E53E31">
        <w:t>(VSCI &lt; 60) as shown in</w:t>
      </w:r>
      <w:r w:rsidR="00A34CA6">
        <w:t xml:space="preserve"> the preliminary regression in</w:t>
      </w:r>
      <w:r w:rsidR="00E53E31">
        <w:t xml:space="preserve"> </w:t>
      </w:r>
      <w:r w:rsidR="00E53E31" w:rsidRPr="005049F2">
        <w:rPr>
          <w:b/>
          <w:bCs/>
        </w:rPr>
        <w:t xml:space="preserve">Figure </w:t>
      </w:r>
      <w:r w:rsidR="00655323" w:rsidRPr="005049F2">
        <w:rPr>
          <w:b/>
          <w:bCs/>
        </w:rPr>
        <w:t>10</w:t>
      </w:r>
      <w:r>
        <w:t xml:space="preserve">. The pollutant TMDL load can then be calculated by applying the AllForX threshold </w:t>
      </w:r>
      <w:r w:rsidR="00A34CA6">
        <w:t xml:space="preserve">ratio </w:t>
      </w:r>
      <w:r>
        <w:t>to the all-forest simulated pollutant load of the TMDL study watershed.</w:t>
      </w:r>
    </w:p>
    <w:p w14:paraId="70ED1D49" w14:textId="77777777" w:rsidR="00744EB2" w:rsidRPr="007A0CD2" w:rsidRDefault="00744EB2" w:rsidP="007A0CD2"/>
    <w:p w14:paraId="6EAA6780" w14:textId="268FDF55" w:rsidR="00687D99" w:rsidRDefault="00744EB2" w:rsidP="00BE6016">
      <w:pPr>
        <w:jc w:val="center"/>
      </w:pPr>
      <w:r>
        <w:rPr>
          <w:noProof/>
        </w:rPr>
        <w:lastRenderedPageBreak/>
        <w:drawing>
          <wp:inline distT="0" distB="0" distL="0" distR="0" wp14:anchorId="787799F1" wp14:editId="1F599921">
            <wp:extent cx="5457825" cy="3267075"/>
            <wp:effectExtent l="0" t="0" r="9525" b="952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
                    <a:stretch>
                      <a:fillRect/>
                    </a:stretch>
                  </pic:blipFill>
                  <pic:spPr>
                    <a:xfrm>
                      <a:off x="0" y="0"/>
                      <a:ext cx="5457825" cy="3267075"/>
                    </a:xfrm>
                    <a:prstGeom prst="rect">
                      <a:avLst/>
                    </a:prstGeom>
                  </pic:spPr>
                </pic:pic>
              </a:graphicData>
            </a:graphic>
          </wp:inline>
        </w:drawing>
      </w:r>
    </w:p>
    <w:p w14:paraId="687D4FC9" w14:textId="7CB6CA3B" w:rsidR="00E53E31" w:rsidRDefault="00E53E31" w:rsidP="00E53E31">
      <w:r w:rsidRPr="00E53E31">
        <w:rPr>
          <w:b/>
        </w:rPr>
        <w:t xml:space="preserve">Figure </w:t>
      </w:r>
      <w:r w:rsidR="00655323">
        <w:rPr>
          <w:b/>
        </w:rPr>
        <w:t>10</w:t>
      </w:r>
      <w:r w:rsidRPr="00E53E31">
        <w:rPr>
          <w:b/>
        </w:rPr>
        <w:t>.</w:t>
      </w:r>
      <w:r>
        <w:t xml:space="preserve">  </w:t>
      </w:r>
      <w:r w:rsidR="00A34CA6">
        <w:t xml:space="preserve">Preliminary TSS </w:t>
      </w:r>
      <w:r>
        <w:t xml:space="preserve">AllForX </w:t>
      </w:r>
      <w:r w:rsidR="00B67CAF">
        <w:t>R</w:t>
      </w:r>
      <w:r>
        <w:t xml:space="preserve">egression </w:t>
      </w:r>
      <w:r w:rsidR="00A34CA6">
        <w:t>Developed</w:t>
      </w:r>
      <w:r w:rsidR="00C760AB">
        <w:t>, Resulting in a TSS AllForX Target Ratio of 3.3.</w:t>
      </w:r>
      <w:r w:rsidR="00A34CA6">
        <w:t xml:space="preserve"> </w:t>
      </w:r>
    </w:p>
    <w:p w14:paraId="0FB9176C" w14:textId="77777777" w:rsidR="00A34CA6" w:rsidRDefault="00A34CA6" w:rsidP="00E53E31"/>
    <w:p w14:paraId="7F263993" w14:textId="77777777" w:rsidR="00A545C9" w:rsidRDefault="00A545C9" w:rsidP="00A545C9">
      <w:pPr>
        <w:pStyle w:val="Heading2"/>
        <w:rPr>
          <w:i/>
        </w:rPr>
      </w:pPr>
      <w:r w:rsidRPr="0097451D">
        <w:rPr>
          <w:i/>
        </w:rPr>
        <w:t>So what does this figure tell us?</w:t>
      </w:r>
    </w:p>
    <w:p w14:paraId="787BB9AE" w14:textId="576AF2BB" w:rsidR="00A545C9" w:rsidRPr="0097451D" w:rsidRDefault="00A545C9" w:rsidP="00A545C9">
      <w:r>
        <w:t xml:space="preserve">If we can reduce the sediment load to </w:t>
      </w:r>
      <w:r w:rsidR="002B07DB">
        <w:t>Black</w:t>
      </w:r>
      <w:r>
        <w:t xml:space="preserve"> Creek by </w:t>
      </w:r>
      <w:r w:rsidR="00A34CA6">
        <w:t>18.6</w:t>
      </w:r>
      <w:r>
        <w:t xml:space="preserve">%, we will hit the AllForX target </w:t>
      </w:r>
      <w:r w:rsidR="00A34CA6">
        <w:t>ratio</w:t>
      </w:r>
      <w:r>
        <w:t xml:space="preserve"> of </w:t>
      </w:r>
      <w:r w:rsidR="00A34CA6">
        <w:t>3.3</w:t>
      </w:r>
      <w:r>
        <w:t>, which is the point at which average stream health scores typically fall above 60 (the threshold for impairment).</w:t>
      </w:r>
    </w:p>
    <w:p w14:paraId="3D8F3D06" w14:textId="08FC99A0" w:rsidR="00A545C9" w:rsidRDefault="002F5374" w:rsidP="00A545C9">
      <w:r>
        <w:rPr>
          <w:noProof/>
        </w:rPr>
        <w:drawing>
          <wp:inline distT="0" distB="0" distL="0" distR="0" wp14:anchorId="3B40C317" wp14:editId="22DAF425">
            <wp:extent cx="5943600" cy="1076325"/>
            <wp:effectExtent l="0" t="0" r="0" b="9525"/>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19" cstate="print">
                      <a:extLst>
                        <a:ext uri="{28A0092B-C50C-407E-A947-70E740481C1C}">
                          <a14:useLocalDpi xmlns:a14="http://schemas.microsoft.com/office/drawing/2010/main" val="0"/>
                        </a:ext>
                      </a:extLst>
                    </a:blip>
                    <a:srcRect t="14032" b="67949"/>
                    <a:stretch/>
                  </pic:blipFill>
                  <pic:spPr bwMode="auto">
                    <a:xfrm>
                      <a:off x="0" y="0"/>
                      <a:ext cx="5943600" cy="1076325"/>
                    </a:xfrm>
                    <a:prstGeom prst="rect">
                      <a:avLst/>
                    </a:prstGeom>
                    <a:ln>
                      <a:noFill/>
                    </a:ln>
                    <a:extLst>
                      <a:ext uri="{53640926-AAD7-44D8-BBD7-CCE9431645EC}">
                        <a14:shadowObscured xmlns:a14="http://schemas.microsoft.com/office/drawing/2010/main"/>
                      </a:ext>
                    </a:extLst>
                  </pic:spPr>
                </pic:pic>
              </a:graphicData>
            </a:graphic>
          </wp:inline>
        </w:drawing>
      </w:r>
    </w:p>
    <w:p w14:paraId="3B82B760" w14:textId="77777777" w:rsidR="00A533D0" w:rsidRDefault="00731C6E" w:rsidP="00E53E31">
      <w:r>
        <w:t xml:space="preserve">A separate regression was developed for </w:t>
      </w:r>
      <w:r w:rsidR="00033969">
        <w:t>Hat</w:t>
      </w:r>
      <w:r>
        <w:t xml:space="preserve"> Creek to account for unique characteristics of the </w:t>
      </w:r>
      <w:r w:rsidR="000A2FAC">
        <w:t>watershed</w:t>
      </w:r>
      <w:r>
        <w:t xml:space="preserve">.  Rather than using average VSCI scores for monitoring stations included in the regression, </w:t>
      </w:r>
      <w:r w:rsidRPr="00A533D0">
        <w:rPr>
          <w:i/>
          <w:iCs/>
          <w:color w:val="5B9BD5" w:themeColor="accent1"/>
        </w:rPr>
        <w:t>the 33</w:t>
      </w:r>
      <w:r w:rsidRPr="00A533D0">
        <w:rPr>
          <w:i/>
          <w:iCs/>
          <w:color w:val="5B9BD5" w:themeColor="accent1"/>
          <w:vertAlign w:val="superscript"/>
        </w:rPr>
        <w:t>rd</w:t>
      </w:r>
      <w:r w:rsidRPr="00A533D0">
        <w:rPr>
          <w:i/>
          <w:iCs/>
          <w:color w:val="5B9BD5" w:themeColor="accent1"/>
        </w:rPr>
        <w:t xml:space="preserve"> percentile of scores </w:t>
      </w:r>
      <w:r w:rsidR="00A533D0" w:rsidRPr="00A533D0">
        <w:rPr>
          <w:i/>
          <w:iCs/>
          <w:color w:val="5B9BD5" w:themeColor="accent1"/>
        </w:rPr>
        <w:t>for</w:t>
      </w:r>
      <w:r w:rsidRPr="00A533D0">
        <w:rPr>
          <w:i/>
          <w:iCs/>
          <w:color w:val="5B9BD5" w:themeColor="accent1"/>
        </w:rPr>
        <w:t xml:space="preserve"> the past 10 years was used.</w:t>
      </w:r>
      <w:r w:rsidRPr="00A533D0">
        <w:rPr>
          <w:color w:val="5B9BD5" w:themeColor="accent1"/>
        </w:rPr>
        <w:t xml:space="preserve">  </w:t>
      </w:r>
    </w:p>
    <w:p w14:paraId="479A373A" w14:textId="77777777" w:rsidR="00A533D0" w:rsidRDefault="00731C6E" w:rsidP="00E53E31">
      <w:r>
        <w:t xml:space="preserve">The results of the benthic stressor analysis for </w:t>
      </w:r>
      <w:r w:rsidR="000A2FAC">
        <w:t>Hat</w:t>
      </w:r>
      <w:r>
        <w:t xml:space="preserve"> Creek indicate a borderline impairment, with VSCI scores repeatedly falling above and below the threshold of 60.  </w:t>
      </w:r>
      <w:r w:rsidR="00C037C1" w:rsidRPr="00C037C1">
        <w:t xml:space="preserve">As a result, using average VSCI scores from other streams to develop the regression indicated that no reduction in sediment was necessary in </w:t>
      </w:r>
      <w:r w:rsidR="000A2FAC">
        <w:t xml:space="preserve">Hat </w:t>
      </w:r>
      <w:r w:rsidR="00C037C1" w:rsidRPr="00C037C1">
        <w:t xml:space="preserve">Creek.  Given the findings of the benthic stressor analysis, </w:t>
      </w:r>
      <w:r w:rsidR="00774B77" w:rsidRPr="00C037C1">
        <w:t>this</w:t>
      </w:r>
      <w:r w:rsidR="00C037C1" w:rsidRPr="00C037C1">
        <w:t xml:space="preserve"> is not the case. </w:t>
      </w:r>
      <w:r w:rsidR="00774B77">
        <w:t xml:space="preserve"> </w:t>
      </w:r>
    </w:p>
    <w:p w14:paraId="45B2DE5C" w14:textId="10107B8F" w:rsidR="000A2FAC" w:rsidRDefault="00774B77" w:rsidP="00E53E31">
      <w:r>
        <w:t xml:space="preserve">In addition to the borderline nature of the impairment, the soils and topography of the Hat Creek watershed, and its past history of landslides must also be considered.  An ongoing study by the VA Department of Energy includes mapping of historic landslides in Nelson and Albemarle Counties.  </w:t>
      </w:r>
      <w:r>
        <w:lastRenderedPageBreak/>
        <w:t xml:space="preserve">Mapping of the western portion of the counties has been completed and includes a portion of the Hat Creek watershed.  </w:t>
      </w:r>
      <w:r w:rsidR="00D45C99">
        <w:t>The study has shown that</w:t>
      </w:r>
      <w:r>
        <w:t xml:space="preserve"> Hat Creek experienced a large number of landslides during Hurricane Camille.  As a result of these landslides, a large amount of unconsolidated material, including sediment, was deposited in Hat Creek’s floodplain.  As the stream meanders through its floodplain, this material is susceptible to erosion, adding sediment to the stream.  While we must consider the current potential for erosion resulting from these historic sediment deposits, we must also consider the possibility of future landslides in the area and additional movement of material into the floodplain.  Consequently, a conservative approach to setting sediment reduction goals in Hat Creek is necessary.</w:t>
      </w:r>
    </w:p>
    <w:p w14:paraId="030914C5" w14:textId="7CE14CAB" w:rsidR="00731C6E" w:rsidRDefault="00C037C1" w:rsidP="00E53E31">
      <w:r w:rsidRPr="00C037C1">
        <w:t xml:space="preserve">With VSCI scores in </w:t>
      </w:r>
      <w:r w:rsidR="00774B77">
        <w:t>Hat</w:t>
      </w:r>
      <w:r w:rsidRPr="00C037C1">
        <w:t xml:space="preserve"> Creek falling both above and below the </w:t>
      </w:r>
      <w:r w:rsidR="00A533D0">
        <w:t xml:space="preserve">impairment </w:t>
      </w:r>
      <w:r w:rsidRPr="00C037C1">
        <w:t>listing threshold, using the 33rd percentile also accounts for the fact that DEQ re</w:t>
      </w:r>
      <w:r w:rsidR="00C427EC">
        <w:t>com</w:t>
      </w:r>
      <w:r w:rsidR="00774B77">
        <w:t>m</w:t>
      </w:r>
      <w:r w:rsidR="00C427EC">
        <w:t>ends</w:t>
      </w:r>
      <w:r w:rsidRPr="00C037C1">
        <w:t xml:space="preserve"> two consecutive years of benthic monitoring above the VSCI threshold of 60 before delisting the stream as unimpaired. Based on a 6-yr assessment window and typical DEQ monitoring every 2 years, no more than a third (33%) of benthic scores could be below the threshold of 60 and meet the qualifications for delisting. Based on the 33rd percentile of results achieving a VSCI score of 60, the target AllForX ratio </w:t>
      </w:r>
      <w:r w:rsidR="006079D4">
        <w:t xml:space="preserve">for Hat Creek </w:t>
      </w:r>
      <w:r w:rsidRPr="00C037C1">
        <w:t xml:space="preserve">was determined to be </w:t>
      </w:r>
      <w:r w:rsidR="00C760AB">
        <w:t>3.1</w:t>
      </w:r>
      <w:r w:rsidRPr="00C037C1">
        <w:t>. Th</w:t>
      </w:r>
      <w:r w:rsidR="00C760AB">
        <w:t>is</w:t>
      </w:r>
      <w:r w:rsidRPr="00C037C1">
        <w:t xml:space="preserve"> AllForX target of </w:t>
      </w:r>
      <w:r w:rsidR="00C760AB">
        <w:t>3.1</w:t>
      </w:r>
      <w:r w:rsidRPr="00C037C1">
        <w:t xml:space="preserve"> </w:t>
      </w:r>
      <w:r w:rsidR="00C760AB">
        <w:t>can</w:t>
      </w:r>
      <w:r w:rsidR="00C760AB" w:rsidRPr="00C037C1">
        <w:t xml:space="preserve"> </w:t>
      </w:r>
      <w:r w:rsidRPr="00C037C1">
        <w:t xml:space="preserve">then </w:t>
      </w:r>
      <w:r w:rsidR="00C760AB">
        <w:t xml:space="preserve">be </w:t>
      </w:r>
      <w:r w:rsidRPr="00C037C1">
        <w:t xml:space="preserve">used to determine </w:t>
      </w:r>
      <w:r w:rsidR="00C427EC">
        <w:t>an acceptable</w:t>
      </w:r>
      <w:r w:rsidRPr="00C037C1">
        <w:t xml:space="preserve"> </w:t>
      </w:r>
      <w:r w:rsidR="00C427EC">
        <w:t>sediment load for</w:t>
      </w:r>
      <w:r w:rsidRPr="00C037C1">
        <w:t xml:space="preserve"> </w:t>
      </w:r>
      <w:r w:rsidR="00774B77">
        <w:t xml:space="preserve">Hat </w:t>
      </w:r>
      <w:r w:rsidRPr="00C037C1">
        <w:t>Creek.</w:t>
      </w:r>
    </w:p>
    <w:p w14:paraId="0E144332" w14:textId="19662112" w:rsidR="00C760AB" w:rsidRDefault="00C760AB" w:rsidP="00C760AB">
      <w:r>
        <w:t xml:space="preserve">A separate regression was developed for phosphorus loads, using the same methodology as the initial TSS regression, using the average VSCI scores while substituting the AllForX ratios of existing to all-forested phosphorus estimates. The target TP AllForX ratio was determined to be 2.9. The values for the TMDL watershed monitoring stations used in these efforts are presented in </w:t>
      </w:r>
      <w:r w:rsidRPr="00476B13">
        <w:rPr>
          <w:b/>
          <w:bCs/>
        </w:rPr>
        <w:t>Table 6</w:t>
      </w:r>
      <w:r>
        <w:t>.</w:t>
      </w:r>
      <w:r w:rsidRPr="00A533D0">
        <w:rPr>
          <w:color w:val="5B9BD5" w:themeColor="accent1"/>
        </w:rPr>
        <w:t xml:space="preserve"> </w:t>
      </w:r>
      <w:r>
        <w:rPr>
          <w:color w:val="5B9BD5" w:themeColor="accent1"/>
        </w:rPr>
        <w:t xml:space="preserve">Preliminary reductions for each TMDL are presented in </w:t>
      </w:r>
      <w:r w:rsidRPr="00476B13">
        <w:rPr>
          <w:b/>
          <w:bCs/>
          <w:color w:val="5B9BD5" w:themeColor="accent1"/>
        </w:rPr>
        <w:t>Tables 7 and 8</w:t>
      </w:r>
      <w:r>
        <w:rPr>
          <w:color w:val="5B9BD5" w:themeColor="accent1"/>
        </w:rPr>
        <w:t>.</w:t>
      </w:r>
    </w:p>
    <w:p w14:paraId="44E053C1" w14:textId="02BFC243" w:rsidR="00A545C9" w:rsidRDefault="00C760AB" w:rsidP="00C037C1">
      <w:r w:rsidRPr="00476B13">
        <w:rPr>
          <w:b/>
          <w:bCs/>
        </w:rPr>
        <w:t>Table 6</w:t>
      </w:r>
      <w:r>
        <w:t>. Summary of VSCI data and Model Data Used in AllForX Regression Development.</w:t>
      </w:r>
    </w:p>
    <w:tbl>
      <w:tblPr>
        <w:tblW w:w="9535" w:type="dxa"/>
        <w:tblLook w:val="04A0" w:firstRow="1" w:lastRow="0" w:firstColumn="1" w:lastColumn="0" w:noHBand="0" w:noVBand="1"/>
      </w:tblPr>
      <w:tblGrid>
        <w:gridCol w:w="1435"/>
        <w:gridCol w:w="1080"/>
        <w:gridCol w:w="990"/>
        <w:gridCol w:w="990"/>
        <w:gridCol w:w="1080"/>
        <w:gridCol w:w="990"/>
        <w:gridCol w:w="990"/>
        <w:gridCol w:w="990"/>
        <w:gridCol w:w="990"/>
      </w:tblGrid>
      <w:tr w:rsidR="00C760AB" w14:paraId="2E0DEDB3" w14:textId="77777777" w:rsidTr="00C760AB">
        <w:trPr>
          <w:trHeight w:val="945"/>
        </w:trPr>
        <w:tc>
          <w:tcPr>
            <w:tcW w:w="14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EBB533"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Station ID</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F934309"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Average VSCI</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F7FA47B"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33rd % VSCI</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ED5F865"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TSS (t/yr)</w:t>
            </w:r>
          </w:p>
        </w:tc>
        <w:tc>
          <w:tcPr>
            <w:tcW w:w="10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1A72251"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TSS All-Forested (t/yr)</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13DC5F49"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TSS AllForX Ratio</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8402F8A" w14:textId="52011D22"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TP (</w:t>
            </w:r>
            <w:r w:rsidR="00476B13">
              <w:rPr>
                <w:rFonts w:ascii="Times New Roman" w:eastAsia="Times New Roman" w:hAnsi="Times New Roman" w:cs="Times New Roman"/>
                <w:b/>
                <w:bCs/>
                <w:color w:val="000000"/>
                <w:sz w:val="20"/>
                <w:szCs w:val="20"/>
              </w:rPr>
              <w:t>kg</w:t>
            </w:r>
            <w:r>
              <w:rPr>
                <w:rFonts w:ascii="Times New Roman" w:eastAsia="Times New Roman" w:hAnsi="Times New Roman" w:cs="Times New Roman"/>
                <w:b/>
                <w:bCs/>
                <w:color w:val="000000"/>
                <w:sz w:val="20"/>
                <w:szCs w:val="20"/>
              </w:rPr>
              <w:t>/yr)</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216C8791" w14:textId="4DECAA79"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TP All-Forested (</w:t>
            </w:r>
            <w:r w:rsidR="00476B13">
              <w:rPr>
                <w:rFonts w:ascii="Times New Roman" w:eastAsia="Times New Roman" w:hAnsi="Times New Roman" w:cs="Times New Roman"/>
                <w:b/>
                <w:bCs/>
                <w:color w:val="000000"/>
                <w:sz w:val="20"/>
                <w:szCs w:val="20"/>
              </w:rPr>
              <w:t>kg</w:t>
            </w:r>
            <w:r>
              <w:rPr>
                <w:rFonts w:ascii="Times New Roman" w:eastAsia="Times New Roman" w:hAnsi="Times New Roman" w:cs="Times New Roman"/>
                <w:b/>
                <w:bCs/>
                <w:color w:val="000000"/>
                <w:sz w:val="20"/>
                <w:szCs w:val="20"/>
              </w:rPr>
              <w:t>/yr)</w:t>
            </w:r>
          </w:p>
        </w:tc>
        <w:tc>
          <w:tcPr>
            <w:tcW w:w="99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B99959F" w14:textId="77777777" w:rsidR="00C760AB" w:rsidRDefault="00C760A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TP AllForX Ratio</w:t>
            </w:r>
          </w:p>
        </w:tc>
      </w:tr>
      <w:tr w:rsidR="00C760AB" w14:paraId="175CE972" w14:textId="77777777" w:rsidTr="00C760AB">
        <w:trPr>
          <w:trHeight w:val="300"/>
        </w:trPr>
        <w:tc>
          <w:tcPr>
            <w:tcW w:w="1435" w:type="dxa"/>
            <w:tcBorders>
              <w:top w:val="nil"/>
              <w:left w:val="single" w:sz="4" w:space="0" w:color="auto"/>
              <w:bottom w:val="single" w:sz="4" w:space="0" w:color="auto"/>
              <w:right w:val="single" w:sz="4" w:space="0" w:color="auto"/>
            </w:tcBorders>
            <w:noWrap/>
            <w:vAlign w:val="center"/>
            <w:hideMark/>
          </w:tcPr>
          <w:p w14:paraId="6764A5F2" w14:textId="77777777" w:rsidR="00C760AB" w:rsidRDefault="00C760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2-BKC000.08</w:t>
            </w:r>
          </w:p>
        </w:tc>
        <w:tc>
          <w:tcPr>
            <w:tcW w:w="1080" w:type="dxa"/>
            <w:tcBorders>
              <w:top w:val="nil"/>
              <w:left w:val="nil"/>
              <w:bottom w:val="single" w:sz="4" w:space="0" w:color="auto"/>
              <w:right w:val="single" w:sz="4" w:space="0" w:color="auto"/>
            </w:tcBorders>
            <w:noWrap/>
            <w:vAlign w:val="center"/>
            <w:hideMark/>
          </w:tcPr>
          <w:p w14:paraId="1B3F1E6A"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54.36</w:t>
            </w:r>
          </w:p>
        </w:tc>
        <w:tc>
          <w:tcPr>
            <w:tcW w:w="990" w:type="dxa"/>
            <w:tcBorders>
              <w:top w:val="nil"/>
              <w:left w:val="nil"/>
              <w:bottom w:val="single" w:sz="4" w:space="0" w:color="auto"/>
              <w:right w:val="single" w:sz="4" w:space="0" w:color="auto"/>
            </w:tcBorders>
            <w:noWrap/>
            <w:vAlign w:val="center"/>
            <w:hideMark/>
          </w:tcPr>
          <w:p w14:paraId="5F7E98C1"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53.98</w:t>
            </w:r>
          </w:p>
        </w:tc>
        <w:tc>
          <w:tcPr>
            <w:tcW w:w="990" w:type="dxa"/>
            <w:tcBorders>
              <w:top w:val="nil"/>
              <w:left w:val="nil"/>
              <w:bottom w:val="single" w:sz="4" w:space="0" w:color="auto"/>
              <w:right w:val="single" w:sz="4" w:space="0" w:color="auto"/>
            </w:tcBorders>
            <w:noWrap/>
            <w:vAlign w:val="center"/>
            <w:hideMark/>
          </w:tcPr>
          <w:p w14:paraId="16B7128F" w14:textId="4EE0E74D"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002E6B3B">
              <w:rPr>
                <w:rFonts w:ascii="Times New Roman" w:eastAsia="Times New Roman" w:hAnsi="Times New Roman" w:cs="Times New Roman"/>
                <w:color w:val="000000"/>
                <w:sz w:val="20"/>
                <w:szCs w:val="20"/>
              </w:rPr>
              <w:t>1.30</w:t>
            </w:r>
          </w:p>
        </w:tc>
        <w:tc>
          <w:tcPr>
            <w:tcW w:w="1080" w:type="dxa"/>
            <w:tcBorders>
              <w:top w:val="nil"/>
              <w:left w:val="nil"/>
              <w:bottom w:val="single" w:sz="4" w:space="0" w:color="auto"/>
              <w:right w:val="single" w:sz="4" w:space="0" w:color="auto"/>
            </w:tcBorders>
            <w:noWrap/>
            <w:vAlign w:val="center"/>
            <w:hideMark/>
          </w:tcPr>
          <w:p w14:paraId="084FC7C0" w14:textId="29A46CBB" w:rsidR="00C760AB" w:rsidRDefault="002E6B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75.99</w:t>
            </w:r>
          </w:p>
        </w:tc>
        <w:tc>
          <w:tcPr>
            <w:tcW w:w="990" w:type="dxa"/>
            <w:tcBorders>
              <w:top w:val="nil"/>
              <w:left w:val="nil"/>
              <w:bottom w:val="single" w:sz="4" w:space="0" w:color="auto"/>
              <w:right w:val="single" w:sz="4" w:space="0" w:color="auto"/>
            </w:tcBorders>
            <w:noWrap/>
            <w:vAlign w:val="center"/>
            <w:hideMark/>
          </w:tcPr>
          <w:p w14:paraId="77AED562" w14:textId="756A5D2A" w:rsidR="00C760AB" w:rsidRDefault="002E6B3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4.10</w:t>
            </w:r>
          </w:p>
        </w:tc>
        <w:tc>
          <w:tcPr>
            <w:tcW w:w="990" w:type="dxa"/>
            <w:tcBorders>
              <w:top w:val="nil"/>
              <w:left w:val="nil"/>
              <w:bottom w:val="single" w:sz="4" w:space="0" w:color="auto"/>
              <w:right w:val="single" w:sz="4" w:space="0" w:color="auto"/>
            </w:tcBorders>
            <w:noWrap/>
            <w:vAlign w:val="center"/>
            <w:hideMark/>
          </w:tcPr>
          <w:p w14:paraId="093CF921" w14:textId="49336511"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r w:rsidR="002E6B3B">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w:t>
            </w:r>
            <w:r w:rsidR="002E6B3B">
              <w:rPr>
                <w:rFonts w:ascii="Times New Roman" w:eastAsia="Times New Roman" w:hAnsi="Times New Roman" w:cs="Times New Roman"/>
                <w:color w:val="000000"/>
                <w:sz w:val="20"/>
                <w:szCs w:val="20"/>
              </w:rPr>
              <w:t>09</w:t>
            </w:r>
          </w:p>
        </w:tc>
        <w:tc>
          <w:tcPr>
            <w:tcW w:w="990" w:type="dxa"/>
            <w:tcBorders>
              <w:top w:val="nil"/>
              <w:left w:val="nil"/>
              <w:bottom w:val="single" w:sz="4" w:space="0" w:color="auto"/>
              <w:right w:val="single" w:sz="4" w:space="0" w:color="auto"/>
            </w:tcBorders>
            <w:noWrap/>
            <w:vAlign w:val="center"/>
            <w:hideMark/>
          </w:tcPr>
          <w:p w14:paraId="032E2974" w14:textId="5B154C59"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2E6B3B">
              <w:rPr>
                <w:rFonts w:ascii="Times New Roman" w:eastAsia="Times New Roman" w:hAnsi="Times New Roman" w:cs="Times New Roman"/>
                <w:color w:val="000000"/>
                <w:sz w:val="20"/>
                <w:szCs w:val="20"/>
              </w:rPr>
              <w:t>7.67</w:t>
            </w:r>
          </w:p>
        </w:tc>
        <w:tc>
          <w:tcPr>
            <w:tcW w:w="990" w:type="dxa"/>
            <w:tcBorders>
              <w:top w:val="nil"/>
              <w:left w:val="nil"/>
              <w:bottom w:val="single" w:sz="4" w:space="0" w:color="auto"/>
              <w:right w:val="single" w:sz="4" w:space="0" w:color="auto"/>
            </w:tcBorders>
            <w:noWrap/>
            <w:vAlign w:val="center"/>
            <w:hideMark/>
          </w:tcPr>
          <w:p w14:paraId="1CF8FF0A" w14:textId="66F0EE40"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2E6B3B">
              <w:rPr>
                <w:rFonts w:ascii="Times New Roman" w:eastAsia="Times New Roman" w:hAnsi="Times New Roman" w:cs="Times New Roman"/>
                <w:color w:val="000000"/>
                <w:sz w:val="20"/>
                <w:szCs w:val="20"/>
              </w:rPr>
              <w:t>43</w:t>
            </w:r>
          </w:p>
        </w:tc>
      </w:tr>
      <w:tr w:rsidR="00C760AB" w14:paraId="37E999DB" w14:textId="77777777" w:rsidTr="00C760AB">
        <w:trPr>
          <w:trHeight w:val="300"/>
        </w:trPr>
        <w:tc>
          <w:tcPr>
            <w:tcW w:w="1435" w:type="dxa"/>
            <w:tcBorders>
              <w:top w:val="nil"/>
              <w:left w:val="single" w:sz="4" w:space="0" w:color="auto"/>
              <w:bottom w:val="single" w:sz="4" w:space="0" w:color="auto"/>
              <w:right w:val="single" w:sz="4" w:space="0" w:color="auto"/>
            </w:tcBorders>
            <w:noWrap/>
            <w:vAlign w:val="center"/>
            <w:hideMark/>
          </w:tcPr>
          <w:p w14:paraId="6274777B" w14:textId="77777777" w:rsidR="00C760AB" w:rsidRDefault="00C760A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2-HAT000.14</w:t>
            </w:r>
          </w:p>
        </w:tc>
        <w:tc>
          <w:tcPr>
            <w:tcW w:w="1080" w:type="dxa"/>
            <w:tcBorders>
              <w:top w:val="nil"/>
              <w:left w:val="nil"/>
              <w:bottom w:val="single" w:sz="4" w:space="0" w:color="auto"/>
              <w:right w:val="single" w:sz="4" w:space="0" w:color="auto"/>
            </w:tcBorders>
            <w:noWrap/>
            <w:vAlign w:val="center"/>
            <w:hideMark/>
          </w:tcPr>
          <w:p w14:paraId="291884F3"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58.67</w:t>
            </w:r>
          </w:p>
        </w:tc>
        <w:tc>
          <w:tcPr>
            <w:tcW w:w="990" w:type="dxa"/>
            <w:tcBorders>
              <w:top w:val="nil"/>
              <w:left w:val="nil"/>
              <w:bottom w:val="single" w:sz="4" w:space="0" w:color="auto"/>
              <w:right w:val="single" w:sz="4" w:space="0" w:color="auto"/>
            </w:tcBorders>
            <w:noWrap/>
            <w:vAlign w:val="center"/>
            <w:hideMark/>
          </w:tcPr>
          <w:p w14:paraId="2CB11AE5"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52.26</w:t>
            </w:r>
          </w:p>
        </w:tc>
        <w:tc>
          <w:tcPr>
            <w:tcW w:w="990" w:type="dxa"/>
            <w:tcBorders>
              <w:top w:val="nil"/>
              <w:left w:val="nil"/>
              <w:bottom w:val="single" w:sz="4" w:space="0" w:color="auto"/>
              <w:right w:val="single" w:sz="4" w:space="0" w:color="auto"/>
            </w:tcBorders>
            <w:noWrap/>
            <w:vAlign w:val="center"/>
            <w:hideMark/>
          </w:tcPr>
          <w:p w14:paraId="21619B02"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1,104.71</w:t>
            </w:r>
          </w:p>
        </w:tc>
        <w:tc>
          <w:tcPr>
            <w:tcW w:w="1080" w:type="dxa"/>
            <w:tcBorders>
              <w:top w:val="nil"/>
              <w:left w:val="nil"/>
              <w:bottom w:val="single" w:sz="4" w:space="0" w:color="auto"/>
              <w:right w:val="single" w:sz="4" w:space="0" w:color="auto"/>
            </w:tcBorders>
            <w:noWrap/>
            <w:vAlign w:val="center"/>
            <w:hideMark/>
          </w:tcPr>
          <w:p w14:paraId="38847112"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365.69</w:t>
            </w:r>
          </w:p>
        </w:tc>
        <w:tc>
          <w:tcPr>
            <w:tcW w:w="990" w:type="dxa"/>
            <w:tcBorders>
              <w:top w:val="nil"/>
              <w:left w:val="nil"/>
              <w:bottom w:val="single" w:sz="4" w:space="0" w:color="auto"/>
              <w:right w:val="single" w:sz="4" w:space="0" w:color="auto"/>
            </w:tcBorders>
            <w:noWrap/>
            <w:vAlign w:val="center"/>
            <w:hideMark/>
          </w:tcPr>
          <w:p w14:paraId="4BF2951B"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3.02</w:t>
            </w:r>
          </w:p>
        </w:tc>
        <w:tc>
          <w:tcPr>
            <w:tcW w:w="990" w:type="dxa"/>
            <w:tcBorders>
              <w:top w:val="nil"/>
              <w:left w:val="nil"/>
              <w:bottom w:val="single" w:sz="4" w:space="0" w:color="auto"/>
              <w:right w:val="single" w:sz="4" w:space="0" w:color="auto"/>
            </w:tcBorders>
            <w:noWrap/>
            <w:vAlign w:val="center"/>
            <w:hideMark/>
          </w:tcPr>
          <w:p w14:paraId="344F1748"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1,078.84</w:t>
            </w:r>
          </w:p>
        </w:tc>
        <w:tc>
          <w:tcPr>
            <w:tcW w:w="990" w:type="dxa"/>
            <w:tcBorders>
              <w:top w:val="nil"/>
              <w:left w:val="nil"/>
              <w:bottom w:val="single" w:sz="4" w:space="0" w:color="auto"/>
              <w:right w:val="single" w:sz="4" w:space="0" w:color="auto"/>
            </w:tcBorders>
            <w:noWrap/>
            <w:vAlign w:val="center"/>
            <w:hideMark/>
          </w:tcPr>
          <w:p w14:paraId="593D0344"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397.80</w:t>
            </w:r>
          </w:p>
        </w:tc>
        <w:tc>
          <w:tcPr>
            <w:tcW w:w="990" w:type="dxa"/>
            <w:tcBorders>
              <w:top w:val="nil"/>
              <w:left w:val="nil"/>
              <w:bottom w:val="single" w:sz="4" w:space="0" w:color="auto"/>
              <w:right w:val="single" w:sz="4" w:space="0" w:color="auto"/>
            </w:tcBorders>
            <w:noWrap/>
            <w:vAlign w:val="center"/>
            <w:hideMark/>
          </w:tcPr>
          <w:p w14:paraId="14B326F1" w14:textId="77777777" w:rsidR="00C760AB" w:rsidRDefault="00C760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2.71</w:t>
            </w:r>
          </w:p>
        </w:tc>
      </w:tr>
    </w:tbl>
    <w:p w14:paraId="3B123253" w14:textId="74F7AAA7" w:rsidR="00C760AB" w:rsidRDefault="00C760AB" w:rsidP="00C037C1"/>
    <w:p w14:paraId="5C5AC5B9" w14:textId="774047B7" w:rsidR="00C760AB" w:rsidRDefault="00C760AB" w:rsidP="00C037C1">
      <w:r w:rsidRPr="00476B13">
        <w:rPr>
          <w:b/>
          <w:bCs/>
        </w:rPr>
        <w:t>Table 7</w:t>
      </w:r>
      <w:r>
        <w:t xml:space="preserve">. </w:t>
      </w:r>
      <w:r w:rsidR="00395CAB">
        <w:t>Preliminary Target Sediment Reductions</w:t>
      </w:r>
    </w:p>
    <w:tbl>
      <w:tblPr>
        <w:tblW w:w="8640" w:type="dxa"/>
        <w:jc w:val="center"/>
        <w:tblLook w:val="04A0" w:firstRow="1" w:lastRow="0" w:firstColumn="1" w:lastColumn="0" w:noHBand="0" w:noVBand="1"/>
      </w:tblPr>
      <w:tblGrid>
        <w:gridCol w:w="2120"/>
        <w:gridCol w:w="1570"/>
        <w:gridCol w:w="1710"/>
        <w:gridCol w:w="1620"/>
        <w:gridCol w:w="1620"/>
      </w:tblGrid>
      <w:tr w:rsidR="00C760AB" w14:paraId="79182DEB" w14:textId="77777777" w:rsidTr="00476B13">
        <w:trPr>
          <w:trHeight w:val="575"/>
          <w:jc w:val="center"/>
        </w:trPr>
        <w:tc>
          <w:tcPr>
            <w:tcW w:w="2120" w:type="dxa"/>
            <w:tcBorders>
              <w:top w:val="single" w:sz="4" w:space="0" w:color="auto"/>
              <w:left w:val="nil"/>
              <w:bottom w:val="single" w:sz="8" w:space="0" w:color="auto"/>
              <w:right w:val="nil"/>
            </w:tcBorders>
            <w:shd w:val="clear" w:color="auto" w:fill="E7E6E6" w:themeFill="background2"/>
            <w:vAlign w:val="center"/>
            <w:hideMark/>
          </w:tcPr>
          <w:p w14:paraId="71D74183"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Impaired Stream</w:t>
            </w:r>
          </w:p>
        </w:tc>
        <w:tc>
          <w:tcPr>
            <w:tcW w:w="1570" w:type="dxa"/>
            <w:tcBorders>
              <w:top w:val="single" w:sz="4" w:space="0" w:color="auto"/>
              <w:left w:val="nil"/>
              <w:bottom w:val="single" w:sz="8" w:space="0" w:color="auto"/>
              <w:right w:val="nil"/>
            </w:tcBorders>
            <w:shd w:val="clear" w:color="auto" w:fill="E7E6E6" w:themeFill="background2"/>
            <w:vAlign w:val="center"/>
            <w:hideMark/>
          </w:tcPr>
          <w:p w14:paraId="69F93B32"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TSS Existing </w:t>
            </w:r>
            <w:r>
              <w:rPr>
                <w:rFonts w:ascii="Times New Roman" w:eastAsia="Times New Roman" w:hAnsi="Times New Roman" w:cs="Times New Roman"/>
                <w:color w:val="000000"/>
              </w:rPr>
              <w:t>(lb/yr)</w:t>
            </w:r>
          </w:p>
        </w:tc>
        <w:tc>
          <w:tcPr>
            <w:tcW w:w="1710" w:type="dxa"/>
            <w:tcBorders>
              <w:top w:val="single" w:sz="4" w:space="0" w:color="auto"/>
              <w:left w:val="nil"/>
              <w:bottom w:val="single" w:sz="8" w:space="0" w:color="auto"/>
              <w:right w:val="nil"/>
            </w:tcBorders>
            <w:shd w:val="clear" w:color="auto" w:fill="E7E6E6" w:themeFill="background2"/>
            <w:vAlign w:val="center"/>
            <w:hideMark/>
          </w:tcPr>
          <w:p w14:paraId="1960C9B4"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TSS AllForest </w:t>
            </w:r>
            <w:r>
              <w:rPr>
                <w:rFonts w:ascii="Times New Roman" w:eastAsia="Times New Roman" w:hAnsi="Times New Roman" w:cs="Times New Roman"/>
                <w:color w:val="000000"/>
              </w:rPr>
              <w:t>(lb/yr)</w:t>
            </w:r>
          </w:p>
        </w:tc>
        <w:tc>
          <w:tcPr>
            <w:tcW w:w="1620" w:type="dxa"/>
            <w:tcBorders>
              <w:top w:val="single" w:sz="4" w:space="0" w:color="auto"/>
              <w:left w:val="nil"/>
              <w:bottom w:val="single" w:sz="8" w:space="0" w:color="auto"/>
              <w:right w:val="nil"/>
            </w:tcBorders>
            <w:shd w:val="clear" w:color="auto" w:fill="E7E6E6" w:themeFill="background2"/>
            <w:vAlign w:val="center"/>
            <w:hideMark/>
          </w:tcPr>
          <w:p w14:paraId="3126BE61"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TSS Target </w:t>
            </w:r>
            <w:r>
              <w:rPr>
                <w:rFonts w:ascii="Times New Roman" w:eastAsia="Times New Roman" w:hAnsi="Times New Roman" w:cs="Times New Roman"/>
                <w:color w:val="000000"/>
              </w:rPr>
              <w:t>(lb/yr)</w:t>
            </w:r>
          </w:p>
        </w:tc>
        <w:tc>
          <w:tcPr>
            <w:tcW w:w="1620" w:type="dxa"/>
            <w:tcBorders>
              <w:top w:val="single" w:sz="4" w:space="0" w:color="auto"/>
              <w:left w:val="nil"/>
              <w:bottom w:val="single" w:sz="8" w:space="0" w:color="auto"/>
              <w:right w:val="nil"/>
            </w:tcBorders>
            <w:shd w:val="clear" w:color="auto" w:fill="E7E6E6" w:themeFill="background2"/>
            <w:vAlign w:val="center"/>
            <w:hideMark/>
          </w:tcPr>
          <w:p w14:paraId="36626DB9"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Estimated % Reduction</w:t>
            </w:r>
          </w:p>
        </w:tc>
      </w:tr>
      <w:tr w:rsidR="00C760AB" w14:paraId="20DCB0A6" w14:textId="77777777" w:rsidTr="00395CAB">
        <w:trPr>
          <w:trHeight w:val="390"/>
          <w:jc w:val="center"/>
        </w:trPr>
        <w:tc>
          <w:tcPr>
            <w:tcW w:w="2120" w:type="dxa"/>
            <w:tcBorders>
              <w:top w:val="single" w:sz="8" w:space="0" w:color="auto"/>
              <w:left w:val="nil"/>
              <w:bottom w:val="single" w:sz="4" w:space="0" w:color="auto"/>
              <w:right w:val="nil"/>
            </w:tcBorders>
            <w:shd w:val="clear" w:color="auto" w:fill="FFFFFF"/>
            <w:noWrap/>
            <w:vAlign w:val="center"/>
            <w:hideMark/>
          </w:tcPr>
          <w:p w14:paraId="2FA676CD" w14:textId="77777777"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Creek</w:t>
            </w:r>
          </w:p>
        </w:tc>
        <w:tc>
          <w:tcPr>
            <w:tcW w:w="1570" w:type="dxa"/>
            <w:tcBorders>
              <w:top w:val="single" w:sz="8" w:space="0" w:color="auto"/>
              <w:left w:val="nil"/>
              <w:bottom w:val="single" w:sz="4" w:space="0" w:color="auto"/>
              <w:right w:val="nil"/>
            </w:tcBorders>
            <w:shd w:val="clear" w:color="auto" w:fill="FFFFFF"/>
            <w:noWrap/>
            <w:vAlign w:val="center"/>
            <w:hideMark/>
          </w:tcPr>
          <w:p w14:paraId="202855A4" w14:textId="14A3B07C"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686,2</w:t>
            </w:r>
            <w:r w:rsidR="00476B13">
              <w:rPr>
                <w:rFonts w:ascii="Times New Roman" w:eastAsia="Times New Roman" w:hAnsi="Times New Roman" w:cs="Times New Roman"/>
                <w:color w:val="000000"/>
              </w:rPr>
              <w:t>83</w:t>
            </w:r>
          </w:p>
        </w:tc>
        <w:tc>
          <w:tcPr>
            <w:tcW w:w="1710" w:type="dxa"/>
            <w:tcBorders>
              <w:top w:val="single" w:sz="8" w:space="0" w:color="auto"/>
              <w:left w:val="nil"/>
              <w:bottom w:val="single" w:sz="4" w:space="0" w:color="auto"/>
              <w:right w:val="nil"/>
            </w:tcBorders>
            <w:shd w:val="clear" w:color="auto" w:fill="FFFFFF"/>
            <w:noWrap/>
            <w:vAlign w:val="center"/>
            <w:hideMark/>
          </w:tcPr>
          <w:p w14:paraId="466A2CC6" w14:textId="11CFED0E"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2E6B3B">
              <w:rPr>
                <w:rFonts w:ascii="Times New Roman" w:eastAsia="Times New Roman" w:hAnsi="Times New Roman" w:cs="Times New Roman"/>
                <w:color w:val="000000"/>
              </w:rPr>
              <w:t>67,529</w:t>
            </w:r>
          </w:p>
        </w:tc>
        <w:tc>
          <w:tcPr>
            <w:tcW w:w="1620" w:type="dxa"/>
            <w:tcBorders>
              <w:top w:val="single" w:sz="8" w:space="0" w:color="auto"/>
              <w:left w:val="nil"/>
              <w:bottom w:val="single" w:sz="4" w:space="0" w:color="auto"/>
              <w:right w:val="nil"/>
            </w:tcBorders>
            <w:noWrap/>
            <w:vAlign w:val="center"/>
            <w:hideMark/>
          </w:tcPr>
          <w:p w14:paraId="72448A9C" w14:textId="4EB3FCAC"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2E6B3B">
              <w:rPr>
                <w:rFonts w:ascii="Times New Roman" w:eastAsia="Times New Roman" w:hAnsi="Times New Roman" w:cs="Times New Roman"/>
                <w:color w:val="000000"/>
              </w:rPr>
              <w:t>5</w:t>
            </w:r>
            <w:r>
              <w:rPr>
                <w:rFonts w:ascii="Times New Roman" w:eastAsia="Times New Roman" w:hAnsi="Times New Roman" w:cs="Times New Roman"/>
                <w:color w:val="000000"/>
              </w:rPr>
              <w:t>8,</w:t>
            </w:r>
            <w:r w:rsidR="002E6B3B">
              <w:rPr>
                <w:rFonts w:ascii="Times New Roman" w:eastAsia="Times New Roman" w:hAnsi="Times New Roman" w:cs="Times New Roman"/>
                <w:color w:val="000000"/>
              </w:rPr>
              <w:t>778</w:t>
            </w:r>
          </w:p>
        </w:tc>
        <w:tc>
          <w:tcPr>
            <w:tcW w:w="1620" w:type="dxa"/>
            <w:tcBorders>
              <w:top w:val="single" w:sz="8" w:space="0" w:color="auto"/>
              <w:left w:val="nil"/>
              <w:bottom w:val="single" w:sz="4" w:space="0" w:color="auto"/>
              <w:right w:val="nil"/>
            </w:tcBorders>
            <w:shd w:val="clear" w:color="auto" w:fill="FFFFFF"/>
            <w:noWrap/>
            <w:vAlign w:val="center"/>
            <w:hideMark/>
          </w:tcPr>
          <w:p w14:paraId="4A8664FA" w14:textId="7A2F893E"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2E6B3B">
              <w:rPr>
                <w:rFonts w:ascii="Times New Roman" w:eastAsia="Times New Roman" w:hAnsi="Times New Roman" w:cs="Times New Roman"/>
                <w:color w:val="000000"/>
              </w:rPr>
              <w:t>8.6</w:t>
            </w:r>
            <w:r>
              <w:rPr>
                <w:rFonts w:ascii="Times New Roman" w:eastAsia="Times New Roman" w:hAnsi="Times New Roman" w:cs="Times New Roman"/>
                <w:color w:val="000000"/>
              </w:rPr>
              <w:t>%</w:t>
            </w:r>
          </w:p>
        </w:tc>
      </w:tr>
      <w:tr w:rsidR="00C760AB" w14:paraId="4BED8576" w14:textId="77777777" w:rsidTr="00395CAB">
        <w:trPr>
          <w:trHeight w:val="390"/>
          <w:jc w:val="center"/>
        </w:trPr>
        <w:tc>
          <w:tcPr>
            <w:tcW w:w="2120" w:type="dxa"/>
            <w:tcBorders>
              <w:top w:val="nil"/>
              <w:left w:val="nil"/>
              <w:bottom w:val="single" w:sz="8" w:space="0" w:color="auto"/>
              <w:right w:val="nil"/>
            </w:tcBorders>
            <w:shd w:val="clear" w:color="auto" w:fill="FFFFFF"/>
            <w:noWrap/>
            <w:vAlign w:val="center"/>
            <w:hideMark/>
          </w:tcPr>
          <w:p w14:paraId="4D71A460" w14:textId="77777777"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Hat Creek</w:t>
            </w:r>
          </w:p>
        </w:tc>
        <w:tc>
          <w:tcPr>
            <w:tcW w:w="1570" w:type="dxa"/>
            <w:tcBorders>
              <w:top w:val="nil"/>
              <w:left w:val="nil"/>
              <w:bottom w:val="single" w:sz="8" w:space="0" w:color="auto"/>
              <w:right w:val="nil"/>
            </w:tcBorders>
            <w:shd w:val="clear" w:color="auto" w:fill="FFFFFF"/>
            <w:noWrap/>
            <w:vAlign w:val="center"/>
            <w:hideMark/>
          </w:tcPr>
          <w:p w14:paraId="1BBBC913" w14:textId="77777777"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2,435,465</w:t>
            </w:r>
          </w:p>
        </w:tc>
        <w:tc>
          <w:tcPr>
            <w:tcW w:w="1710" w:type="dxa"/>
            <w:tcBorders>
              <w:top w:val="nil"/>
              <w:left w:val="nil"/>
              <w:bottom w:val="single" w:sz="8" w:space="0" w:color="auto"/>
              <w:right w:val="nil"/>
            </w:tcBorders>
            <w:shd w:val="clear" w:color="auto" w:fill="FFFFFF"/>
            <w:noWrap/>
            <w:vAlign w:val="center"/>
            <w:hideMark/>
          </w:tcPr>
          <w:p w14:paraId="0E1D9B59" w14:textId="77777777"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806,207</w:t>
            </w:r>
          </w:p>
        </w:tc>
        <w:tc>
          <w:tcPr>
            <w:tcW w:w="1620" w:type="dxa"/>
            <w:tcBorders>
              <w:top w:val="nil"/>
              <w:left w:val="nil"/>
              <w:bottom w:val="single" w:sz="8" w:space="0" w:color="auto"/>
              <w:right w:val="nil"/>
            </w:tcBorders>
            <w:noWrap/>
            <w:vAlign w:val="center"/>
            <w:hideMark/>
          </w:tcPr>
          <w:p w14:paraId="20DD56B6" w14:textId="035E0E18"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r w:rsidR="002E6B3B">
              <w:rPr>
                <w:rFonts w:ascii="Times New Roman" w:eastAsia="Times New Roman" w:hAnsi="Times New Roman" w:cs="Times New Roman"/>
                <w:color w:val="000000"/>
              </w:rPr>
              <w:t>95</w:t>
            </w:r>
            <w:r>
              <w:rPr>
                <w:rFonts w:ascii="Times New Roman" w:eastAsia="Times New Roman" w:hAnsi="Times New Roman" w:cs="Times New Roman"/>
                <w:color w:val="000000"/>
              </w:rPr>
              <w:t>,</w:t>
            </w:r>
            <w:r w:rsidR="002E6B3B">
              <w:rPr>
                <w:rFonts w:ascii="Times New Roman" w:eastAsia="Times New Roman" w:hAnsi="Times New Roman" w:cs="Times New Roman"/>
                <w:color w:val="000000"/>
              </w:rPr>
              <w:t>973</w:t>
            </w:r>
          </w:p>
        </w:tc>
        <w:tc>
          <w:tcPr>
            <w:tcW w:w="1620" w:type="dxa"/>
            <w:tcBorders>
              <w:top w:val="nil"/>
              <w:left w:val="nil"/>
              <w:bottom w:val="single" w:sz="8" w:space="0" w:color="auto"/>
              <w:right w:val="nil"/>
            </w:tcBorders>
            <w:shd w:val="clear" w:color="auto" w:fill="FFFFFF"/>
            <w:noWrap/>
            <w:vAlign w:val="center"/>
            <w:hideMark/>
          </w:tcPr>
          <w:p w14:paraId="6654527D" w14:textId="2F98ECE9"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2E6B3B">
              <w:rPr>
                <w:rFonts w:ascii="Times New Roman" w:eastAsia="Times New Roman" w:hAnsi="Times New Roman" w:cs="Times New Roman"/>
                <w:color w:val="000000"/>
              </w:rPr>
              <w:t>2.5</w:t>
            </w:r>
            <w:r>
              <w:rPr>
                <w:rFonts w:ascii="Times New Roman" w:eastAsia="Times New Roman" w:hAnsi="Times New Roman" w:cs="Times New Roman"/>
                <w:color w:val="000000"/>
              </w:rPr>
              <w:t>%</w:t>
            </w:r>
          </w:p>
        </w:tc>
      </w:tr>
    </w:tbl>
    <w:p w14:paraId="5E36AD2D" w14:textId="77777777" w:rsidR="00395CAB" w:rsidRDefault="00395CAB" w:rsidP="00C037C1">
      <w:pPr>
        <w:rPr>
          <w:b/>
          <w:bCs/>
        </w:rPr>
      </w:pPr>
    </w:p>
    <w:p w14:paraId="37A957FD" w14:textId="7E5A031F" w:rsidR="00C760AB" w:rsidRDefault="00395CAB" w:rsidP="00C037C1">
      <w:r w:rsidRPr="00476B13">
        <w:rPr>
          <w:b/>
          <w:bCs/>
        </w:rPr>
        <w:t>Table 8</w:t>
      </w:r>
      <w:r>
        <w:t>. Preliminary Target Phosphorus Reductions</w:t>
      </w:r>
    </w:p>
    <w:tbl>
      <w:tblPr>
        <w:tblW w:w="8730" w:type="dxa"/>
        <w:jc w:val="center"/>
        <w:tblLook w:val="04A0" w:firstRow="1" w:lastRow="0" w:firstColumn="1" w:lastColumn="0" w:noHBand="0" w:noVBand="1"/>
      </w:tblPr>
      <w:tblGrid>
        <w:gridCol w:w="2120"/>
        <w:gridCol w:w="1500"/>
        <w:gridCol w:w="1690"/>
        <w:gridCol w:w="1620"/>
        <w:gridCol w:w="1800"/>
      </w:tblGrid>
      <w:tr w:rsidR="00C760AB" w14:paraId="6EE9DE21" w14:textId="77777777" w:rsidTr="00476B13">
        <w:trPr>
          <w:trHeight w:val="583"/>
          <w:jc w:val="center"/>
        </w:trPr>
        <w:tc>
          <w:tcPr>
            <w:tcW w:w="2120" w:type="dxa"/>
            <w:tcBorders>
              <w:top w:val="single" w:sz="8" w:space="0" w:color="auto"/>
              <w:left w:val="nil"/>
              <w:bottom w:val="single" w:sz="8" w:space="0" w:color="auto"/>
              <w:right w:val="nil"/>
            </w:tcBorders>
            <w:shd w:val="clear" w:color="auto" w:fill="E7E6E6" w:themeFill="background2"/>
            <w:vAlign w:val="center"/>
            <w:hideMark/>
          </w:tcPr>
          <w:p w14:paraId="7CAB0C45"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Impaired Stream</w:t>
            </w:r>
          </w:p>
        </w:tc>
        <w:tc>
          <w:tcPr>
            <w:tcW w:w="1500" w:type="dxa"/>
            <w:tcBorders>
              <w:top w:val="single" w:sz="8" w:space="0" w:color="auto"/>
              <w:left w:val="nil"/>
              <w:bottom w:val="single" w:sz="8" w:space="0" w:color="auto"/>
              <w:right w:val="nil"/>
            </w:tcBorders>
            <w:shd w:val="clear" w:color="auto" w:fill="E7E6E6" w:themeFill="background2"/>
            <w:vAlign w:val="center"/>
            <w:hideMark/>
          </w:tcPr>
          <w:p w14:paraId="4902BAC3"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TP Existing </w:t>
            </w:r>
            <w:r>
              <w:rPr>
                <w:rFonts w:ascii="Times New Roman" w:eastAsia="Times New Roman" w:hAnsi="Times New Roman" w:cs="Times New Roman"/>
                <w:color w:val="000000"/>
              </w:rPr>
              <w:t>(lb/yr)</w:t>
            </w:r>
          </w:p>
        </w:tc>
        <w:tc>
          <w:tcPr>
            <w:tcW w:w="1690" w:type="dxa"/>
            <w:tcBorders>
              <w:top w:val="single" w:sz="8" w:space="0" w:color="auto"/>
              <w:left w:val="nil"/>
              <w:bottom w:val="single" w:sz="8" w:space="0" w:color="auto"/>
              <w:right w:val="nil"/>
            </w:tcBorders>
            <w:shd w:val="clear" w:color="auto" w:fill="E7E6E6" w:themeFill="background2"/>
            <w:vAlign w:val="center"/>
            <w:hideMark/>
          </w:tcPr>
          <w:p w14:paraId="08C3A2E2"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TP AllForest </w:t>
            </w:r>
            <w:r>
              <w:rPr>
                <w:rFonts w:ascii="Times New Roman" w:eastAsia="Times New Roman" w:hAnsi="Times New Roman" w:cs="Times New Roman"/>
                <w:color w:val="000000"/>
              </w:rPr>
              <w:t>(lb/yr)</w:t>
            </w:r>
          </w:p>
        </w:tc>
        <w:tc>
          <w:tcPr>
            <w:tcW w:w="1620" w:type="dxa"/>
            <w:tcBorders>
              <w:top w:val="single" w:sz="8" w:space="0" w:color="auto"/>
              <w:left w:val="nil"/>
              <w:bottom w:val="single" w:sz="8" w:space="0" w:color="auto"/>
              <w:right w:val="nil"/>
            </w:tcBorders>
            <w:shd w:val="clear" w:color="auto" w:fill="E7E6E6" w:themeFill="background2"/>
            <w:vAlign w:val="center"/>
            <w:hideMark/>
          </w:tcPr>
          <w:p w14:paraId="544C7BFC"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TP Target </w:t>
            </w:r>
            <w:r>
              <w:rPr>
                <w:rFonts w:ascii="Times New Roman" w:eastAsia="Times New Roman" w:hAnsi="Times New Roman" w:cs="Times New Roman"/>
                <w:color w:val="000000"/>
              </w:rPr>
              <w:t>(lb/yr)</w:t>
            </w:r>
          </w:p>
        </w:tc>
        <w:tc>
          <w:tcPr>
            <w:tcW w:w="1800" w:type="dxa"/>
            <w:tcBorders>
              <w:top w:val="single" w:sz="4" w:space="0" w:color="auto"/>
              <w:left w:val="nil"/>
              <w:bottom w:val="single" w:sz="8" w:space="0" w:color="auto"/>
              <w:right w:val="nil"/>
            </w:tcBorders>
            <w:shd w:val="clear" w:color="auto" w:fill="E7E6E6" w:themeFill="background2"/>
            <w:vAlign w:val="center"/>
            <w:hideMark/>
          </w:tcPr>
          <w:p w14:paraId="153D621E" w14:textId="77777777" w:rsidR="00C760AB" w:rsidRDefault="00C760A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Estimated % Reduction</w:t>
            </w:r>
          </w:p>
        </w:tc>
      </w:tr>
      <w:tr w:rsidR="00C760AB" w14:paraId="79F98D60" w14:textId="77777777" w:rsidTr="00395CAB">
        <w:trPr>
          <w:trHeight w:val="390"/>
          <w:jc w:val="center"/>
        </w:trPr>
        <w:tc>
          <w:tcPr>
            <w:tcW w:w="2120" w:type="dxa"/>
            <w:tcBorders>
              <w:top w:val="nil"/>
              <w:left w:val="nil"/>
              <w:bottom w:val="single" w:sz="8" w:space="0" w:color="auto"/>
              <w:right w:val="nil"/>
            </w:tcBorders>
            <w:shd w:val="clear" w:color="auto" w:fill="FFFFFF"/>
            <w:noWrap/>
            <w:vAlign w:val="center"/>
            <w:hideMark/>
          </w:tcPr>
          <w:p w14:paraId="1CFB91E6" w14:textId="77777777"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Black Creek</w:t>
            </w:r>
          </w:p>
        </w:tc>
        <w:tc>
          <w:tcPr>
            <w:tcW w:w="1500" w:type="dxa"/>
            <w:tcBorders>
              <w:top w:val="nil"/>
              <w:left w:val="nil"/>
              <w:bottom w:val="single" w:sz="8" w:space="0" w:color="auto"/>
              <w:right w:val="nil"/>
            </w:tcBorders>
            <w:shd w:val="clear" w:color="auto" w:fill="FFFFFF"/>
            <w:noWrap/>
            <w:vAlign w:val="center"/>
            <w:hideMark/>
          </w:tcPr>
          <w:p w14:paraId="7A18EC68" w14:textId="51C378B1" w:rsidR="00C760AB" w:rsidRDefault="00476B1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742</w:t>
            </w:r>
          </w:p>
        </w:tc>
        <w:tc>
          <w:tcPr>
            <w:tcW w:w="1690" w:type="dxa"/>
            <w:tcBorders>
              <w:top w:val="nil"/>
              <w:left w:val="nil"/>
              <w:bottom w:val="single" w:sz="8" w:space="0" w:color="auto"/>
              <w:right w:val="nil"/>
            </w:tcBorders>
            <w:shd w:val="clear" w:color="auto" w:fill="FFFFFF"/>
            <w:noWrap/>
            <w:vAlign w:val="center"/>
            <w:hideMark/>
          </w:tcPr>
          <w:p w14:paraId="29325967" w14:textId="6AFD7C65" w:rsidR="00C760AB" w:rsidRDefault="00476B1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w:t>
            </w:r>
          </w:p>
        </w:tc>
        <w:tc>
          <w:tcPr>
            <w:tcW w:w="1620" w:type="dxa"/>
            <w:tcBorders>
              <w:top w:val="nil"/>
              <w:left w:val="nil"/>
              <w:bottom w:val="single" w:sz="8" w:space="0" w:color="auto"/>
              <w:right w:val="nil"/>
            </w:tcBorders>
            <w:shd w:val="clear" w:color="auto" w:fill="FFFFFF"/>
            <w:noWrap/>
            <w:vAlign w:val="center"/>
            <w:hideMark/>
          </w:tcPr>
          <w:p w14:paraId="0B9C9592" w14:textId="24ECC496" w:rsidR="00C760AB" w:rsidRDefault="00476B1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r w:rsidR="002E6B3B">
              <w:rPr>
                <w:rFonts w:ascii="Times New Roman" w:eastAsia="Times New Roman" w:hAnsi="Times New Roman" w:cs="Times New Roman"/>
                <w:color w:val="000000"/>
              </w:rPr>
              <w:t>35</w:t>
            </w:r>
          </w:p>
        </w:tc>
        <w:tc>
          <w:tcPr>
            <w:tcW w:w="1800" w:type="dxa"/>
            <w:tcBorders>
              <w:top w:val="nil"/>
              <w:left w:val="nil"/>
              <w:bottom w:val="single" w:sz="8" w:space="0" w:color="auto"/>
              <w:right w:val="nil"/>
            </w:tcBorders>
            <w:shd w:val="clear" w:color="auto" w:fill="FFFFFF"/>
            <w:noWrap/>
            <w:vAlign w:val="center"/>
            <w:hideMark/>
          </w:tcPr>
          <w:p w14:paraId="1122AAA7" w14:textId="39903E06" w:rsidR="00C760AB" w:rsidRDefault="00C760A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2E6B3B">
              <w:rPr>
                <w:rFonts w:ascii="Times New Roman" w:eastAsia="Times New Roman" w:hAnsi="Times New Roman" w:cs="Times New Roman"/>
                <w:color w:val="000000"/>
              </w:rPr>
              <w:t>4.4</w:t>
            </w:r>
            <w:r>
              <w:rPr>
                <w:rFonts w:ascii="Times New Roman" w:eastAsia="Times New Roman" w:hAnsi="Times New Roman" w:cs="Times New Roman"/>
                <w:color w:val="000000"/>
              </w:rPr>
              <w:t>%</w:t>
            </w:r>
          </w:p>
        </w:tc>
      </w:tr>
    </w:tbl>
    <w:p w14:paraId="2524D857" w14:textId="00F77F8E" w:rsidR="003B7731" w:rsidRPr="003B7731" w:rsidRDefault="003B7731" w:rsidP="003B7731">
      <w:pPr>
        <w:pStyle w:val="Heading2"/>
      </w:pPr>
      <w:r>
        <w:lastRenderedPageBreak/>
        <w:t>What’s next?</w:t>
      </w:r>
    </w:p>
    <w:p w14:paraId="3F3C9144" w14:textId="49F9BA07" w:rsidR="00C037C1" w:rsidRPr="003B7731" w:rsidRDefault="002C2595" w:rsidP="004F45F1">
      <w:pPr>
        <w:pStyle w:val="Heading2"/>
        <w:rPr>
          <w:i/>
          <w:iCs/>
          <w:sz w:val="24"/>
          <w:szCs w:val="24"/>
        </w:rPr>
      </w:pPr>
      <w:r w:rsidRPr="003B7731">
        <w:rPr>
          <w:i/>
          <w:iCs/>
          <w:sz w:val="24"/>
          <w:szCs w:val="24"/>
        </w:rPr>
        <w:t xml:space="preserve">Developing </w:t>
      </w:r>
      <w:r w:rsidR="00564772" w:rsidRPr="003B7731">
        <w:rPr>
          <w:i/>
          <w:iCs/>
          <w:sz w:val="24"/>
          <w:szCs w:val="24"/>
        </w:rPr>
        <w:t>Allocation Scenarios</w:t>
      </w:r>
    </w:p>
    <w:p w14:paraId="159339EB" w14:textId="70EAA086" w:rsidR="003A59CE" w:rsidRPr="008F2676" w:rsidRDefault="0023518E" w:rsidP="008F2676">
      <w:r>
        <w:t>We will develop a series of allocation scenarios for sediment and phosphorus in the watersheds.  The scenarios will identify reductions in sediment and phosphorus needed from different sources (e.g. pasture, turfgrass, urban/suburban land).  Stakeholders will be offered an opportunity to review these scenarios and select an option that makes sense for the community.</w:t>
      </w:r>
    </w:p>
    <w:p w14:paraId="34050C5A" w14:textId="57FD5CD7" w:rsidR="004F45F1" w:rsidRDefault="005B41FF" w:rsidP="004F45F1">
      <w:pPr>
        <w:pStyle w:val="Heading2"/>
      </w:pPr>
      <w:r>
        <w:t>Contact Information</w:t>
      </w:r>
    </w:p>
    <w:p w14:paraId="40B7A280" w14:textId="77777777" w:rsidR="004F45F1" w:rsidRDefault="004F45F1" w:rsidP="004F45F1">
      <w:r>
        <w:t>Nesha McRae, VA DEQ</w:t>
      </w:r>
      <w:r>
        <w:br/>
      </w:r>
      <w:hyperlink r:id="rId20" w:history="1">
        <w:r w:rsidRPr="00457378">
          <w:rPr>
            <w:rStyle w:val="Hyperlink"/>
          </w:rPr>
          <w:t>Nesha.mcrae@deq.virginia.gov</w:t>
        </w:r>
      </w:hyperlink>
      <w:r>
        <w:br/>
        <w:t>540-574-7850</w:t>
      </w:r>
    </w:p>
    <w:p w14:paraId="53770C8E" w14:textId="68336AF7" w:rsidR="00A93355" w:rsidRDefault="004F45F1">
      <w:r>
        <w:t>Katie Shoemaker, Wetland Studies and Solutions</w:t>
      </w:r>
      <w:r>
        <w:br/>
      </w:r>
      <w:hyperlink r:id="rId21" w:history="1">
        <w:r w:rsidRPr="00457378">
          <w:rPr>
            <w:rStyle w:val="Hyperlink"/>
          </w:rPr>
          <w:t>kshoemaker@wetlands.com</w:t>
        </w:r>
      </w:hyperlink>
      <w:r>
        <w:br/>
        <w:t>540-953-</w:t>
      </w:r>
      <w:r w:rsidRPr="004F45F1">
        <w:t>0170  ext. 4318</w:t>
      </w:r>
    </w:p>
    <w:p w14:paraId="244A2471" w14:textId="6348BB14" w:rsidR="00A93355" w:rsidRDefault="00A93355" w:rsidP="00A93355">
      <w:pPr>
        <w:spacing w:after="0"/>
      </w:pPr>
      <w:r>
        <w:t xml:space="preserve">Stephen Dombroski, Wetland Studies and Solutions </w:t>
      </w:r>
    </w:p>
    <w:p w14:paraId="69141ADC" w14:textId="1A08EBBF" w:rsidR="00A93355" w:rsidRPr="00A93355" w:rsidRDefault="00205459" w:rsidP="00A93355">
      <w:pPr>
        <w:spacing w:after="0"/>
        <w:rPr>
          <w:rStyle w:val="Hyperlink"/>
        </w:rPr>
      </w:pPr>
      <w:hyperlink r:id="rId22" w:history="1">
        <w:r w:rsidR="00A93355" w:rsidRPr="00A93355">
          <w:rPr>
            <w:rStyle w:val="Hyperlink"/>
          </w:rPr>
          <w:t>sdombroski@wetlands.com</w:t>
        </w:r>
      </w:hyperlink>
    </w:p>
    <w:p w14:paraId="3288D098" w14:textId="7EBC50DD" w:rsidR="008F2676" w:rsidRPr="004F45F1" w:rsidRDefault="00A93355" w:rsidP="00476B13">
      <w:pPr>
        <w:spacing w:after="0"/>
      </w:pPr>
      <w:r>
        <w:t>804-442-333</w:t>
      </w:r>
      <w:r w:rsidR="00E8003D">
        <w:t>0</w:t>
      </w:r>
      <w:r w:rsidR="00395CAB">
        <w:t xml:space="preserve">  </w:t>
      </w:r>
    </w:p>
    <w:sectPr w:rsidR="008F2676" w:rsidRPr="004F45F1" w:rsidSect="00476B1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CEA8D" w14:textId="77777777" w:rsidR="00205459" w:rsidRDefault="00205459" w:rsidP="00BA6BCD">
      <w:pPr>
        <w:spacing w:after="0" w:line="240" w:lineRule="auto"/>
      </w:pPr>
      <w:r>
        <w:separator/>
      </w:r>
    </w:p>
  </w:endnote>
  <w:endnote w:type="continuationSeparator" w:id="0">
    <w:p w14:paraId="29872D04" w14:textId="77777777" w:rsidR="00205459" w:rsidRDefault="00205459" w:rsidP="00BA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359743"/>
      <w:docPartObj>
        <w:docPartGallery w:val="Page Numbers (Bottom of Page)"/>
        <w:docPartUnique/>
      </w:docPartObj>
    </w:sdtPr>
    <w:sdtEndPr>
      <w:rPr>
        <w:noProof/>
      </w:rPr>
    </w:sdtEndPr>
    <w:sdtContent>
      <w:p w14:paraId="796399E8" w14:textId="3434D11B" w:rsidR="00C427EC" w:rsidRDefault="00C427EC">
        <w:pPr>
          <w:pStyle w:val="Footer"/>
          <w:jc w:val="center"/>
        </w:pPr>
        <w:r>
          <w:fldChar w:fldCharType="begin"/>
        </w:r>
        <w:r>
          <w:instrText xml:space="preserve"> PAGE   \* MERGEFORMAT </w:instrText>
        </w:r>
        <w:r>
          <w:fldChar w:fldCharType="separate"/>
        </w:r>
        <w:r w:rsidR="008B1BCC">
          <w:rPr>
            <w:noProof/>
          </w:rPr>
          <w:t>11</w:t>
        </w:r>
        <w:r>
          <w:rPr>
            <w:noProof/>
          </w:rPr>
          <w:fldChar w:fldCharType="end"/>
        </w:r>
      </w:p>
    </w:sdtContent>
  </w:sdt>
  <w:p w14:paraId="7D145F1A" w14:textId="77777777" w:rsidR="00C427EC" w:rsidRDefault="00C42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15AE" w14:textId="77777777" w:rsidR="00205459" w:rsidRDefault="00205459" w:rsidP="00BA6BCD">
      <w:pPr>
        <w:spacing w:after="0" w:line="240" w:lineRule="auto"/>
      </w:pPr>
      <w:r>
        <w:separator/>
      </w:r>
    </w:p>
  </w:footnote>
  <w:footnote w:type="continuationSeparator" w:id="0">
    <w:p w14:paraId="0B1E572E" w14:textId="77777777" w:rsidR="00205459" w:rsidRDefault="00205459" w:rsidP="00BA6B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65B"/>
    <w:multiLevelType w:val="hybridMultilevel"/>
    <w:tmpl w:val="B11AD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41271"/>
    <w:multiLevelType w:val="hybridMultilevel"/>
    <w:tmpl w:val="33EE8C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A385D"/>
    <w:multiLevelType w:val="hybridMultilevel"/>
    <w:tmpl w:val="2B7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3104A"/>
    <w:multiLevelType w:val="hybridMultilevel"/>
    <w:tmpl w:val="E496CC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15A29"/>
    <w:multiLevelType w:val="hybridMultilevel"/>
    <w:tmpl w:val="3A7885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928BD"/>
    <w:multiLevelType w:val="hybridMultilevel"/>
    <w:tmpl w:val="1DB0684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21F08"/>
    <w:multiLevelType w:val="hybridMultilevel"/>
    <w:tmpl w:val="441400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8A3A67"/>
    <w:multiLevelType w:val="hybridMultilevel"/>
    <w:tmpl w:val="16B45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9C5F73"/>
    <w:multiLevelType w:val="hybridMultilevel"/>
    <w:tmpl w:val="EE32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17DC7"/>
    <w:multiLevelType w:val="hybridMultilevel"/>
    <w:tmpl w:val="25F47A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486129"/>
    <w:multiLevelType w:val="hybridMultilevel"/>
    <w:tmpl w:val="3A96FA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1D3156"/>
    <w:multiLevelType w:val="hybridMultilevel"/>
    <w:tmpl w:val="C71ADDCC"/>
    <w:lvl w:ilvl="0" w:tplc="5DE0B0C0">
      <w:start w:val="1"/>
      <w:numFmt w:val="bullet"/>
      <w:lvlText w:val="•"/>
      <w:lvlJc w:val="left"/>
      <w:pPr>
        <w:tabs>
          <w:tab w:val="num" w:pos="720"/>
        </w:tabs>
        <w:ind w:left="720" w:hanging="360"/>
      </w:pPr>
      <w:rPr>
        <w:rFonts w:ascii="Arial" w:hAnsi="Arial" w:hint="default"/>
      </w:rPr>
    </w:lvl>
    <w:lvl w:ilvl="1" w:tplc="345AC84A" w:tentative="1">
      <w:start w:val="1"/>
      <w:numFmt w:val="bullet"/>
      <w:lvlText w:val="•"/>
      <w:lvlJc w:val="left"/>
      <w:pPr>
        <w:tabs>
          <w:tab w:val="num" w:pos="1440"/>
        </w:tabs>
        <w:ind w:left="1440" w:hanging="360"/>
      </w:pPr>
      <w:rPr>
        <w:rFonts w:ascii="Arial" w:hAnsi="Arial" w:hint="default"/>
      </w:rPr>
    </w:lvl>
    <w:lvl w:ilvl="2" w:tplc="72A23BCC" w:tentative="1">
      <w:start w:val="1"/>
      <w:numFmt w:val="bullet"/>
      <w:lvlText w:val="•"/>
      <w:lvlJc w:val="left"/>
      <w:pPr>
        <w:tabs>
          <w:tab w:val="num" w:pos="2160"/>
        </w:tabs>
        <w:ind w:left="2160" w:hanging="360"/>
      </w:pPr>
      <w:rPr>
        <w:rFonts w:ascii="Arial" w:hAnsi="Arial" w:hint="default"/>
      </w:rPr>
    </w:lvl>
    <w:lvl w:ilvl="3" w:tplc="68D04B42" w:tentative="1">
      <w:start w:val="1"/>
      <w:numFmt w:val="bullet"/>
      <w:lvlText w:val="•"/>
      <w:lvlJc w:val="left"/>
      <w:pPr>
        <w:tabs>
          <w:tab w:val="num" w:pos="2880"/>
        </w:tabs>
        <w:ind w:left="2880" w:hanging="360"/>
      </w:pPr>
      <w:rPr>
        <w:rFonts w:ascii="Arial" w:hAnsi="Arial" w:hint="default"/>
      </w:rPr>
    </w:lvl>
    <w:lvl w:ilvl="4" w:tplc="76D43264" w:tentative="1">
      <w:start w:val="1"/>
      <w:numFmt w:val="bullet"/>
      <w:lvlText w:val="•"/>
      <w:lvlJc w:val="left"/>
      <w:pPr>
        <w:tabs>
          <w:tab w:val="num" w:pos="3600"/>
        </w:tabs>
        <w:ind w:left="3600" w:hanging="360"/>
      </w:pPr>
      <w:rPr>
        <w:rFonts w:ascii="Arial" w:hAnsi="Arial" w:hint="default"/>
      </w:rPr>
    </w:lvl>
    <w:lvl w:ilvl="5" w:tplc="8D7A1BFE" w:tentative="1">
      <w:start w:val="1"/>
      <w:numFmt w:val="bullet"/>
      <w:lvlText w:val="•"/>
      <w:lvlJc w:val="left"/>
      <w:pPr>
        <w:tabs>
          <w:tab w:val="num" w:pos="4320"/>
        </w:tabs>
        <w:ind w:left="4320" w:hanging="360"/>
      </w:pPr>
      <w:rPr>
        <w:rFonts w:ascii="Arial" w:hAnsi="Arial" w:hint="default"/>
      </w:rPr>
    </w:lvl>
    <w:lvl w:ilvl="6" w:tplc="5C7A25EC" w:tentative="1">
      <w:start w:val="1"/>
      <w:numFmt w:val="bullet"/>
      <w:lvlText w:val="•"/>
      <w:lvlJc w:val="left"/>
      <w:pPr>
        <w:tabs>
          <w:tab w:val="num" w:pos="5040"/>
        </w:tabs>
        <w:ind w:left="5040" w:hanging="360"/>
      </w:pPr>
      <w:rPr>
        <w:rFonts w:ascii="Arial" w:hAnsi="Arial" w:hint="default"/>
      </w:rPr>
    </w:lvl>
    <w:lvl w:ilvl="7" w:tplc="5A723790" w:tentative="1">
      <w:start w:val="1"/>
      <w:numFmt w:val="bullet"/>
      <w:lvlText w:val="•"/>
      <w:lvlJc w:val="left"/>
      <w:pPr>
        <w:tabs>
          <w:tab w:val="num" w:pos="5760"/>
        </w:tabs>
        <w:ind w:left="5760" w:hanging="360"/>
      </w:pPr>
      <w:rPr>
        <w:rFonts w:ascii="Arial" w:hAnsi="Arial" w:hint="default"/>
      </w:rPr>
    </w:lvl>
    <w:lvl w:ilvl="8" w:tplc="FD0E95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4638B0"/>
    <w:multiLevelType w:val="hybridMultilevel"/>
    <w:tmpl w:val="08D8A8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94A8D"/>
    <w:multiLevelType w:val="hybridMultilevel"/>
    <w:tmpl w:val="98B4CC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A06E3"/>
    <w:multiLevelType w:val="hybridMultilevel"/>
    <w:tmpl w:val="E7380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3405D0"/>
    <w:multiLevelType w:val="hybridMultilevel"/>
    <w:tmpl w:val="4FCCC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2B04AC"/>
    <w:multiLevelType w:val="hybridMultilevel"/>
    <w:tmpl w:val="CE703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D20A8"/>
    <w:multiLevelType w:val="hybridMultilevel"/>
    <w:tmpl w:val="F8BA9B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1F269A"/>
    <w:multiLevelType w:val="hybridMultilevel"/>
    <w:tmpl w:val="4B4E5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13060"/>
    <w:multiLevelType w:val="hybridMultilevel"/>
    <w:tmpl w:val="1FB828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07F5A"/>
    <w:multiLevelType w:val="hybridMultilevel"/>
    <w:tmpl w:val="E8FA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3"/>
  </w:num>
  <w:num w:numId="4">
    <w:abstractNumId w:val="19"/>
  </w:num>
  <w:num w:numId="5">
    <w:abstractNumId w:val="11"/>
  </w:num>
  <w:num w:numId="6">
    <w:abstractNumId w:val="10"/>
  </w:num>
  <w:num w:numId="7">
    <w:abstractNumId w:val="17"/>
  </w:num>
  <w:num w:numId="8">
    <w:abstractNumId w:val="14"/>
  </w:num>
  <w:num w:numId="9">
    <w:abstractNumId w:val="5"/>
  </w:num>
  <w:num w:numId="10">
    <w:abstractNumId w:val="16"/>
  </w:num>
  <w:num w:numId="11">
    <w:abstractNumId w:val="7"/>
  </w:num>
  <w:num w:numId="12">
    <w:abstractNumId w:val="18"/>
  </w:num>
  <w:num w:numId="13">
    <w:abstractNumId w:val="4"/>
  </w:num>
  <w:num w:numId="14">
    <w:abstractNumId w:val="6"/>
  </w:num>
  <w:num w:numId="15">
    <w:abstractNumId w:val="1"/>
  </w:num>
  <w:num w:numId="16">
    <w:abstractNumId w:val="15"/>
  </w:num>
  <w:num w:numId="17">
    <w:abstractNumId w:val="12"/>
  </w:num>
  <w:num w:numId="18">
    <w:abstractNumId w:val="9"/>
  </w:num>
  <w:num w:numId="19">
    <w:abstractNumId w:val="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C4C"/>
    <w:rsid w:val="00003605"/>
    <w:rsid w:val="00006D9E"/>
    <w:rsid w:val="00033969"/>
    <w:rsid w:val="00053ECC"/>
    <w:rsid w:val="00082278"/>
    <w:rsid w:val="000A2FAC"/>
    <w:rsid w:val="000B1B1C"/>
    <w:rsid w:val="000C3654"/>
    <w:rsid w:val="000D25D6"/>
    <w:rsid w:val="000D69BE"/>
    <w:rsid w:val="000E12B4"/>
    <w:rsid w:val="000E6322"/>
    <w:rsid w:val="001121A0"/>
    <w:rsid w:val="00112BAF"/>
    <w:rsid w:val="001176A3"/>
    <w:rsid w:val="0012404B"/>
    <w:rsid w:val="00167183"/>
    <w:rsid w:val="001735C1"/>
    <w:rsid w:val="001808BC"/>
    <w:rsid w:val="0018703B"/>
    <w:rsid w:val="0019193D"/>
    <w:rsid w:val="001B22F2"/>
    <w:rsid w:val="001B376F"/>
    <w:rsid w:val="001B7AD1"/>
    <w:rsid w:val="001F2F48"/>
    <w:rsid w:val="00205459"/>
    <w:rsid w:val="00206B6C"/>
    <w:rsid w:val="00213EA7"/>
    <w:rsid w:val="0022249A"/>
    <w:rsid w:val="0022331A"/>
    <w:rsid w:val="00232AF1"/>
    <w:rsid w:val="00233441"/>
    <w:rsid w:val="0023518E"/>
    <w:rsid w:val="0024161D"/>
    <w:rsid w:val="00244253"/>
    <w:rsid w:val="00246EA6"/>
    <w:rsid w:val="00250DE3"/>
    <w:rsid w:val="00255394"/>
    <w:rsid w:val="002574CA"/>
    <w:rsid w:val="002658DA"/>
    <w:rsid w:val="00270ABE"/>
    <w:rsid w:val="002716EC"/>
    <w:rsid w:val="00273364"/>
    <w:rsid w:val="00290E4D"/>
    <w:rsid w:val="002A4874"/>
    <w:rsid w:val="002B07DB"/>
    <w:rsid w:val="002B2BF9"/>
    <w:rsid w:val="002B4B32"/>
    <w:rsid w:val="002C2595"/>
    <w:rsid w:val="002C4BE8"/>
    <w:rsid w:val="002E24F0"/>
    <w:rsid w:val="002E5D16"/>
    <w:rsid w:val="002E6B3B"/>
    <w:rsid w:val="002F5374"/>
    <w:rsid w:val="0030393C"/>
    <w:rsid w:val="00324C50"/>
    <w:rsid w:val="00327AEC"/>
    <w:rsid w:val="0033480D"/>
    <w:rsid w:val="00354379"/>
    <w:rsid w:val="003648B1"/>
    <w:rsid w:val="00372256"/>
    <w:rsid w:val="00373660"/>
    <w:rsid w:val="00373B04"/>
    <w:rsid w:val="0037755E"/>
    <w:rsid w:val="0038377D"/>
    <w:rsid w:val="00383F2D"/>
    <w:rsid w:val="00390FCE"/>
    <w:rsid w:val="00395CAB"/>
    <w:rsid w:val="003A0FEC"/>
    <w:rsid w:val="003A59CE"/>
    <w:rsid w:val="003B7731"/>
    <w:rsid w:val="003C667C"/>
    <w:rsid w:val="003D7E4D"/>
    <w:rsid w:val="00410ADD"/>
    <w:rsid w:val="0044057D"/>
    <w:rsid w:val="00465834"/>
    <w:rsid w:val="00476B13"/>
    <w:rsid w:val="004B282E"/>
    <w:rsid w:val="004C6051"/>
    <w:rsid w:val="004F45F1"/>
    <w:rsid w:val="004F60A6"/>
    <w:rsid w:val="004F69FD"/>
    <w:rsid w:val="004F78E8"/>
    <w:rsid w:val="00500A75"/>
    <w:rsid w:val="005049F2"/>
    <w:rsid w:val="00507F42"/>
    <w:rsid w:val="00512D3F"/>
    <w:rsid w:val="00513703"/>
    <w:rsid w:val="005407E3"/>
    <w:rsid w:val="00564772"/>
    <w:rsid w:val="00597F02"/>
    <w:rsid w:val="005B41FF"/>
    <w:rsid w:val="005D14CE"/>
    <w:rsid w:val="005D204D"/>
    <w:rsid w:val="005F15D0"/>
    <w:rsid w:val="005F3145"/>
    <w:rsid w:val="005F452A"/>
    <w:rsid w:val="006079D4"/>
    <w:rsid w:val="00611824"/>
    <w:rsid w:val="00623340"/>
    <w:rsid w:val="00624E2E"/>
    <w:rsid w:val="00640327"/>
    <w:rsid w:val="00640DC9"/>
    <w:rsid w:val="00654A9B"/>
    <w:rsid w:val="00655323"/>
    <w:rsid w:val="00687D99"/>
    <w:rsid w:val="0069734E"/>
    <w:rsid w:val="006C1E52"/>
    <w:rsid w:val="006C5F19"/>
    <w:rsid w:val="006E2BB7"/>
    <w:rsid w:val="006E4105"/>
    <w:rsid w:val="006E6125"/>
    <w:rsid w:val="00700098"/>
    <w:rsid w:val="00710383"/>
    <w:rsid w:val="00714FF0"/>
    <w:rsid w:val="00723D67"/>
    <w:rsid w:val="007247FF"/>
    <w:rsid w:val="00731C6E"/>
    <w:rsid w:val="00744EB2"/>
    <w:rsid w:val="00774B77"/>
    <w:rsid w:val="00781941"/>
    <w:rsid w:val="007A0CD2"/>
    <w:rsid w:val="007A5181"/>
    <w:rsid w:val="007A7F80"/>
    <w:rsid w:val="007B74FB"/>
    <w:rsid w:val="007C10D5"/>
    <w:rsid w:val="007C59FA"/>
    <w:rsid w:val="007D50E7"/>
    <w:rsid w:val="007E0F9D"/>
    <w:rsid w:val="00801258"/>
    <w:rsid w:val="0083621A"/>
    <w:rsid w:val="008363FA"/>
    <w:rsid w:val="00843459"/>
    <w:rsid w:val="00856B37"/>
    <w:rsid w:val="008B1BCC"/>
    <w:rsid w:val="008D6F39"/>
    <w:rsid w:val="008F2676"/>
    <w:rsid w:val="009021A0"/>
    <w:rsid w:val="00926875"/>
    <w:rsid w:val="009536A1"/>
    <w:rsid w:val="00971E38"/>
    <w:rsid w:val="009A3065"/>
    <w:rsid w:val="009A73B8"/>
    <w:rsid w:val="009D6213"/>
    <w:rsid w:val="009E2DFE"/>
    <w:rsid w:val="00A12B2B"/>
    <w:rsid w:val="00A3182B"/>
    <w:rsid w:val="00A34CA6"/>
    <w:rsid w:val="00A37B25"/>
    <w:rsid w:val="00A51D6A"/>
    <w:rsid w:val="00A533D0"/>
    <w:rsid w:val="00A545C9"/>
    <w:rsid w:val="00A64B83"/>
    <w:rsid w:val="00A750BD"/>
    <w:rsid w:val="00A75DF0"/>
    <w:rsid w:val="00A91010"/>
    <w:rsid w:val="00A93355"/>
    <w:rsid w:val="00A949C0"/>
    <w:rsid w:val="00AB003E"/>
    <w:rsid w:val="00AE1B7D"/>
    <w:rsid w:val="00AF266B"/>
    <w:rsid w:val="00AF36D6"/>
    <w:rsid w:val="00AF6553"/>
    <w:rsid w:val="00B05293"/>
    <w:rsid w:val="00B05659"/>
    <w:rsid w:val="00B161F9"/>
    <w:rsid w:val="00B255FB"/>
    <w:rsid w:val="00B259F4"/>
    <w:rsid w:val="00B3456B"/>
    <w:rsid w:val="00B60200"/>
    <w:rsid w:val="00B67CAF"/>
    <w:rsid w:val="00B7534B"/>
    <w:rsid w:val="00BA6BCD"/>
    <w:rsid w:val="00BC2389"/>
    <w:rsid w:val="00BD7AED"/>
    <w:rsid w:val="00BE4596"/>
    <w:rsid w:val="00BE6016"/>
    <w:rsid w:val="00BF58C7"/>
    <w:rsid w:val="00C01B9F"/>
    <w:rsid w:val="00C037C1"/>
    <w:rsid w:val="00C24726"/>
    <w:rsid w:val="00C30A1F"/>
    <w:rsid w:val="00C353A7"/>
    <w:rsid w:val="00C427EC"/>
    <w:rsid w:val="00C64BD0"/>
    <w:rsid w:val="00C667A4"/>
    <w:rsid w:val="00C66FEE"/>
    <w:rsid w:val="00C760AB"/>
    <w:rsid w:val="00C903FF"/>
    <w:rsid w:val="00CA0984"/>
    <w:rsid w:val="00CC1458"/>
    <w:rsid w:val="00CC4E10"/>
    <w:rsid w:val="00CD4CC8"/>
    <w:rsid w:val="00CF1399"/>
    <w:rsid w:val="00CF2D3C"/>
    <w:rsid w:val="00CF33B6"/>
    <w:rsid w:val="00D162EB"/>
    <w:rsid w:val="00D41053"/>
    <w:rsid w:val="00D45C99"/>
    <w:rsid w:val="00D46B0C"/>
    <w:rsid w:val="00D565C5"/>
    <w:rsid w:val="00D71570"/>
    <w:rsid w:val="00D75D25"/>
    <w:rsid w:val="00DA7349"/>
    <w:rsid w:val="00DE5C4C"/>
    <w:rsid w:val="00DE6A90"/>
    <w:rsid w:val="00DF14A8"/>
    <w:rsid w:val="00E301C5"/>
    <w:rsid w:val="00E53E31"/>
    <w:rsid w:val="00E56FC5"/>
    <w:rsid w:val="00E8003D"/>
    <w:rsid w:val="00E86D79"/>
    <w:rsid w:val="00E97BC9"/>
    <w:rsid w:val="00EA0130"/>
    <w:rsid w:val="00EC5773"/>
    <w:rsid w:val="00EF3171"/>
    <w:rsid w:val="00F06C28"/>
    <w:rsid w:val="00F1406A"/>
    <w:rsid w:val="00F24566"/>
    <w:rsid w:val="00F67946"/>
    <w:rsid w:val="00F7634C"/>
    <w:rsid w:val="00F778FF"/>
    <w:rsid w:val="00F811ED"/>
    <w:rsid w:val="00F85B44"/>
    <w:rsid w:val="00F86F2F"/>
    <w:rsid w:val="00F87317"/>
    <w:rsid w:val="00F87584"/>
    <w:rsid w:val="00FA09DF"/>
    <w:rsid w:val="00FA1F34"/>
    <w:rsid w:val="00FB6E11"/>
    <w:rsid w:val="00FC6850"/>
    <w:rsid w:val="00FE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BCCF"/>
  <w15:chartTrackingRefBased/>
  <w15:docId w15:val="{E1BD4CA3-902B-498A-B69F-A87B88DAA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C4C"/>
  </w:style>
  <w:style w:type="paragraph" w:styleId="Heading1">
    <w:name w:val="heading 1"/>
    <w:basedOn w:val="Normal"/>
    <w:next w:val="Normal"/>
    <w:link w:val="Heading1Char"/>
    <w:uiPriority w:val="9"/>
    <w:qFormat/>
    <w:rsid w:val="00DE5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5C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C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E5C4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E5C4C"/>
    <w:pPr>
      <w:ind w:left="720"/>
      <w:contextualSpacing/>
    </w:pPr>
  </w:style>
  <w:style w:type="paragraph" w:styleId="Header">
    <w:name w:val="header"/>
    <w:basedOn w:val="Normal"/>
    <w:link w:val="HeaderChar"/>
    <w:uiPriority w:val="99"/>
    <w:unhideWhenUsed/>
    <w:rsid w:val="00BA6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BCD"/>
  </w:style>
  <w:style w:type="paragraph" w:styleId="Footer">
    <w:name w:val="footer"/>
    <w:basedOn w:val="Normal"/>
    <w:link w:val="FooterChar"/>
    <w:uiPriority w:val="99"/>
    <w:unhideWhenUsed/>
    <w:rsid w:val="00BA6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BCD"/>
  </w:style>
  <w:style w:type="paragraph" w:styleId="NormalWeb">
    <w:name w:val="Normal (Web)"/>
    <w:basedOn w:val="Normal"/>
    <w:uiPriority w:val="99"/>
    <w:semiHidden/>
    <w:unhideWhenUsed/>
    <w:rsid w:val="00FB6E11"/>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qFormat/>
    <w:rsid w:val="000C3654"/>
    <w:pPr>
      <w:keepLines/>
      <w:spacing w:before="120" w:after="120" w:line="240" w:lineRule="auto"/>
      <w:ind w:left="1008" w:hanging="1008"/>
    </w:pPr>
    <w:rPr>
      <w:rFonts w:ascii="Arial Narrow" w:eastAsia="Times New Roman" w:hAnsi="Arial Narrow" w:cs="Times New Roman"/>
      <w:b/>
      <w:bCs/>
      <w:sz w:val="24"/>
      <w:szCs w:val="20"/>
    </w:rPr>
  </w:style>
  <w:style w:type="character" w:customStyle="1" w:styleId="CaptionChar">
    <w:name w:val="Caption Char"/>
    <w:basedOn w:val="DefaultParagraphFont"/>
    <w:link w:val="Caption"/>
    <w:rsid w:val="000C3654"/>
    <w:rPr>
      <w:rFonts w:ascii="Arial Narrow" w:eastAsia="Times New Roman" w:hAnsi="Arial Narrow" w:cs="Times New Roman"/>
      <w:b/>
      <w:bCs/>
      <w:sz w:val="24"/>
      <w:szCs w:val="20"/>
    </w:rPr>
  </w:style>
  <w:style w:type="character" w:styleId="Hyperlink">
    <w:name w:val="Hyperlink"/>
    <w:basedOn w:val="DefaultParagraphFont"/>
    <w:uiPriority w:val="99"/>
    <w:unhideWhenUsed/>
    <w:rsid w:val="004F45F1"/>
    <w:rPr>
      <w:color w:val="0563C1" w:themeColor="hyperlink"/>
      <w:u w:val="single"/>
    </w:rPr>
  </w:style>
  <w:style w:type="character" w:styleId="CommentReference">
    <w:name w:val="annotation reference"/>
    <w:basedOn w:val="DefaultParagraphFont"/>
    <w:uiPriority w:val="99"/>
    <w:semiHidden/>
    <w:unhideWhenUsed/>
    <w:rsid w:val="001176A3"/>
    <w:rPr>
      <w:sz w:val="16"/>
      <w:szCs w:val="16"/>
    </w:rPr>
  </w:style>
  <w:style w:type="paragraph" w:styleId="CommentText">
    <w:name w:val="annotation text"/>
    <w:basedOn w:val="Normal"/>
    <w:link w:val="CommentTextChar"/>
    <w:uiPriority w:val="99"/>
    <w:unhideWhenUsed/>
    <w:rsid w:val="001176A3"/>
    <w:pPr>
      <w:spacing w:line="240" w:lineRule="auto"/>
    </w:pPr>
    <w:rPr>
      <w:sz w:val="20"/>
      <w:szCs w:val="20"/>
    </w:rPr>
  </w:style>
  <w:style w:type="character" w:customStyle="1" w:styleId="CommentTextChar">
    <w:name w:val="Comment Text Char"/>
    <w:basedOn w:val="DefaultParagraphFont"/>
    <w:link w:val="CommentText"/>
    <w:uiPriority w:val="99"/>
    <w:rsid w:val="001176A3"/>
    <w:rPr>
      <w:sz w:val="20"/>
      <w:szCs w:val="20"/>
    </w:rPr>
  </w:style>
  <w:style w:type="paragraph" w:styleId="CommentSubject">
    <w:name w:val="annotation subject"/>
    <w:basedOn w:val="CommentText"/>
    <w:next w:val="CommentText"/>
    <w:link w:val="CommentSubjectChar"/>
    <w:uiPriority w:val="99"/>
    <w:semiHidden/>
    <w:unhideWhenUsed/>
    <w:rsid w:val="001176A3"/>
    <w:rPr>
      <w:b/>
      <w:bCs/>
    </w:rPr>
  </w:style>
  <w:style w:type="character" w:customStyle="1" w:styleId="CommentSubjectChar">
    <w:name w:val="Comment Subject Char"/>
    <w:basedOn w:val="CommentTextChar"/>
    <w:link w:val="CommentSubject"/>
    <w:uiPriority w:val="99"/>
    <w:semiHidden/>
    <w:rsid w:val="001176A3"/>
    <w:rPr>
      <w:b/>
      <w:bCs/>
      <w:sz w:val="20"/>
      <w:szCs w:val="20"/>
    </w:rPr>
  </w:style>
  <w:style w:type="paragraph" w:styleId="BalloonText">
    <w:name w:val="Balloon Text"/>
    <w:basedOn w:val="Normal"/>
    <w:link w:val="BalloonTextChar"/>
    <w:uiPriority w:val="99"/>
    <w:semiHidden/>
    <w:unhideWhenUsed/>
    <w:rsid w:val="000E6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322"/>
    <w:rPr>
      <w:rFonts w:ascii="Segoe UI" w:hAnsi="Segoe UI" w:cs="Segoe UI"/>
      <w:sz w:val="18"/>
      <w:szCs w:val="18"/>
    </w:rPr>
  </w:style>
  <w:style w:type="table" w:styleId="TableGrid">
    <w:name w:val="Table Grid"/>
    <w:basedOn w:val="TableNormal"/>
    <w:uiPriority w:val="59"/>
    <w:rsid w:val="00CF2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3355"/>
    <w:rPr>
      <w:color w:val="605E5C"/>
      <w:shd w:val="clear" w:color="auto" w:fill="E1DFDD"/>
    </w:rPr>
  </w:style>
  <w:style w:type="paragraph" w:styleId="Revision">
    <w:name w:val="Revision"/>
    <w:hidden/>
    <w:uiPriority w:val="99"/>
    <w:semiHidden/>
    <w:rsid w:val="002416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369">
      <w:bodyDiv w:val="1"/>
      <w:marLeft w:val="0"/>
      <w:marRight w:val="0"/>
      <w:marTop w:val="0"/>
      <w:marBottom w:val="0"/>
      <w:divBdr>
        <w:top w:val="none" w:sz="0" w:space="0" w:color="auto"/>
        <w:left w:val="none" w:sz="0" w:space="0" w:color="auto"/>
        <w:bottom w:val="none" w:sz="0" w:space="0" w:color="auto"/>
        <w:right w:val="none" w:sz="0" w:space="0" w:color="auto"/>
      </w:divBdr>
    </w:div>
    <w:div w:id="34429793">
      <w:bodyDiv w:val="1"/>
      <w:marLeft w:val="0"/>
      <w:marRight w:val="0"/>
      <w:marTop w:val="0"/>
      <w:marBottom w:val="0"/>
      <w:divBdr>
        <w:top w:val="none" w:sz="0" w:space="0" w:color="auto"/>
        <w:left w:val="none" w:sz="0" w:space="0" w:color="auto"/>
        <w:bottom w:val="none" w:sz="0" w:space="0" w:color="auto"/>
        <w:right w:val="none" w:sz="0" w:space="0" w:color="auto"/>
      </w:divBdr>
    </w:div>
    <w:div w:id="237596083">
      <w:bodyDiv w:val="1"/>
      <w:marLeft w:val="0"/>
      <w:marRight w:val="0"/>
      <w:marTop w:val="0"/>
      <w:marBottom w:val="0"/>
      <w:divBdr>
        <w:top w:val="none" w:sz="0" w:space="0" w:color="auto"/>
        <w:left w:val="none" w:sz="0" w:space="0" w:color="auto"/>
        <w:bottom w:val="none" w:sz="0" w:space="0" w:color="auto"/>
        <w:right w:val="none" w:sz="0" w:space="0" w:color="auto"/>
      </w:divBdr>
    </w:div>
    <w:div w:id="502478640">
      <w:bodyDiv w:val="1"/>
      <w:marLeft w:val="0"/>
      <w:marRight w:val="0"/>
      <w:marTop w:val="0"/>
      <w:marBottom w:val="0"/>
      <w:divBdr>
        <w:top w:val="none" w:sz="0" w:space="0" w:color="auto"/>
        <w:left w:val="none" w:sz="0" w:space="0" w:color="auto"/>
        <w:bottom w:val="none" w:sz="0" w:space="0" w:color="auto"/>
        <w:right w:val="none" w:sz="0" w:space="0" w:color="auto"/>
      </w:divBdr>
    </w:div>
    <w:div w:id="512063662">
      <w:bodyDiv w:val="1"/>
      <w:marLeft w:val="0"/>
      <w:marRight w:val="0"/>
      <w:marTop w:val="0"/>
      <w:marBottom w:val="0"/>
      <w:divBdr>
        <w:top w:val="none" w:sz="0" w:space="0" w:color="auto"/>
        <w:left w:val="none" w:sz="0" w:space="0" w:color="auto"/>
        <w:bottom w:val="none" w:sz="0" w:space="0" w:color="auto"/>
        <w:right w:val="none" w:sz="0" w:space="0" w:color="auto"/>
      </w:divBdr>
    </w:div>
    <w:div w:id="534779635">
      <w:bodyDiv w:val="1"/>
      <w:marLeft w:val="0"/>
      <w:marRight w:val="0"/>
      <w:marTop w:val="0"/>
      <w:marBottom w:val="0"/>
      <w:divBdr>
        <w:top w:val="none" w:sz="0" w:space="0" w:color="auto"/>
        <w:left w:val="none" w:sz="0" w:space="0" w:color="auto"/>
        <w:bottom w:val="none" w:sz="0" w:space="0" w:color="auto"/>
        <w:right w:val="none" w:sz="0" w:space="0" w:color="auto"/>
      </w:divBdr>
    </w:div>
    <w:div w:id="614409360">
      <w:bodyDiv w:val="1"/>
      <w:marLeft w:val="0"/>
      <w:marRight w:val="0"/>
      <w:marTop w:val="0"/>
      <w:marBottom w:val="0"/>
      <w:divBdr>
        <w:top w:val="none" w:sz="0" w:space="0" w:color="auto"/>
        <w:left w:val="none" w:sz="0" w:space="0" w:color="auto"/>
        <w:bottom w:val="none" w:sz="0" w:space="0" w:color="auto"/>
        <w:right w:val="none" w:sz="0" w:space="0" w:color="auto"/>
      </w:divBdr>
    </w:div>
    <w:div w:id="766464424">
      <w:bodyDiv w:val="1"/>
      <w:marLeft w:val="0"/>
      <w:marRight w:val="0"/>
      <w:marTop w:val="0"/>
      <w:marBottom w:val="0"/>
      <w:divBdr>
        <w:top w:val="none" w:sz="0" w:space="0" w:color="auto"/>
        <w:left w:val="none" w:sz="0" w:space="0" w:color="auto"/>
        <w:bottom w:val="none" w:sz="0" w:space="0" w:color="auto"/>
        <w:right w:val="none" w:sz="0" w:space="0" w:color="auto"/>
      </w:divBdr>
    </w:div>
    <w:div w:id="908156803">
      <w:bodyDiv w:val="1"/>
      <w:marLeft w:val="0"/>
      <w:marRight w:val="0"/>
      <w:marTop w:val="0"/>
      <w:marBottom w:val="0"/>
      <w:divBdr>
        <w:top w:val="none" w:sz="0" w:space="0" w:color="auto"/>
        <w:left w:val="none" w:sz="0" w:space="0" w:color="auto"/>
        <w:bottom w:val="none" w:sz="0" w:space="0" w:color="auto"/>
        <w:right w:val="none" w:sz="0" w:space="0" w:color="auto"/>
      </w:divBdr>
    </w:div>
    <w:div w:id="936213756">
      <w:bodyDiv w:val="1"/>
      <w:marLeft w:val="0"/>
      <w:marRight w:val="0"/>
      <w:marTop w:val="0"/>
      <w:marBottom w:val="0"/>
      <w:divBdr>
        <w:top w:val="none" w:sz="0" w:space="0" w:color="auto"/>
        <w:left w:val="none" w:sz="0" w:space="0" w:color="auto"/>
        <w:bottom w:val="none" w:sz="0" w:space="0" w:color="auto"/>
        <w:right w:val="none" w:sz="0" w:space="0" w:color="auto"/>
      </w:divBdr>
    </w:div>
    <w:div w:id="949121351">
      <w:bodyDiv w:val="1"/>
      <w:marLeft w:val="0"/>
      <w:marRight w:val="0"/>
      <w:marTop w:val="0"/>
      <w:marBottom w:val="0"/>
      <w:divBdr>
        <w:top w:val="none" w:sz="0" w:space="0" w:color="auto"/>
        <w:left w:val="none" w:sz="0" w:space="0" w:color="auto"/>
        <w:bottom w:val="none" w:sz="0" w:space="0" w:color="auto"/>
        <w:right w:val="none" w:sz="0" w:space="0" w:color="auto"/>
      </w:divBdr>
    </w:div>
    <w:div w:id="1078333181">
      <w:bodyDiv w:val="1"/>
      <w:marLeft w:val="0"/>
      <w:marRight w:val="0"/>
      <w:marTop w:val="0"/>
      <w:marBottom w:val="0"/>
      <w:divBdr>
        <w:top w:val="none" w:sz="0" w:space="0" w:color="auto"/>
        <w:left w:val="none" w:sz="0" w:space="0" w:color="auto"/>
        <w:bottom w:val="none" w:sz="0" w:space="0" w:color="auto"/>
        <w:right w:val="none" w:sz="0" w:space="0" w:color="auto"/>
      </w:divBdr>
    </w:div>
    <w:div w:id="1127699324">
      <w:bodyDiv w:val="1"/>
      <w:marLeft w:val="0"/>
      <w:marRight w:val="0"/>
      <w:marTop w:val="0"/>
      <w:marBottom w:val="0"/>
      <w:divBdr>
        <w:top w:val="none" w:sz="0" w:space="0" w:color="auto"/>
        <w:left w:val="none" w:sz="0" w:space="0" w:color="auto"/>
        <w:bottom w:val="none" w:sz="0" w:space="0" w:color="auto"/>
        <w:right w:val="none" w:sz="0" w:space="0" w:color="auto"/>
      </w:divBdr>
    </w:div>
    <w:div w:id="1260485428">
      <w:bodyDiv w:val="1"/>
      <w:marLeft w:val="0"/>
      <w:marRight w:val="0"/>
      <w:marTop w:val="0"/>
      <w:marBottom w:val="0"/>
      <w:divBdr>
        <w:top w:val="none" w:sz="0" w:space="0" w:color="auto"/>
        <w:left w:val="none" w:sz="0" w:space="0" w:color="auto"/>
        <w:bottom w:val="none" w:sz="0" w:space="0" w:color="auto"/>
        <w:right w:val="none" w:sz="0" w:space="0" w:color="auto"/>
      </w:divBdr>
    </w:div>
    <w:div w:id="1406147373">
      <w:bodyDiv w:val="1"/>
      <w:marLeft w:val="0"/>
      <w:marRight w:val="0"/>
      <w:marTop w:val="0"/>
      <w:marBottom w:val="0"/>
      <w:divBdr>
        <w:top w:val="none" w:sz="0" w:space="0" w:color="auto"/>
        <w:left w:val="none" w:sz="0" w:space="0" w:color="auto"/>
        <w:bottom w:val="none" w:sz="0" w:space="0" w:color="auto"/>
        <w:right w:val="none" w:sz="0" w:space="0" w:color="auto"/>
      </w:divBdr>
    </w:div>
    <w:div w:id="1609311110">
      <w:bodyDiv w:val="1"/>
      <w:marLeft w:val="0"/>
      <w:marRight w:val="0"/>
      <w:marTop w:val="0"/>
      <w:marBottom w:val="0"/>
      <w:divBdr>
        <w:top w:val="none" w:sz="0" w:space="0" w:color="auto"/>
        <w:left w:val="none" w:sz="0" w:space="0" w:color="auto"/>
        <w:bottom w:val="none" w:sz="0" w:space="0" w:color="auto"/>
        <w:right w:val="none" w:sz="0" w:space="0" w:color="auto"/>
      </w:divBdr>
    </w:div>
    <w:div w:id="1735740781">
      <w:bodyDiv w:val="1"/>
      <w:marLeft w:val="0"/>
      <w:marRight w:val="0"/>
      <w:marTop w:val="0"/>
      <w:marBottom w:val="0"/>
      <w:divBdr>
        <w:top w:val="none" w:sz="0" w:space="0" w:color="auto"/>
        <w:left w:val="none" w:sz="0" w:space="0" w:color="auto"/>
        <w:bottom w:val="none" w:sz="0" w:space="0" w:color="auto"/>
        <w:right w:val="none" w:sz="0" w:space="0" w:color="auto"/>
      </w:divBdr>
    </w:div>
    <w:div w:id="203777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kshoemaker@wetland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Nesha.mcrae@deq.virgin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dombroski@wetlan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55662-F5A5-4B96-9DED-865638B1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14</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McRae, Nesha (DEQ)</dc:creator>
  <cp:keywords/>
  <dc:description/>
  <cp:lastModifiedBy>McRae, Nesha (DEQ)</cp:lastModifiedBy>
  <cp:revision>6</cp:revision>
  <dcterms:created xsi:type="dcterms:W3CDTF">2023-03-01T14:50:00Z</dcterms:created>
  <dcterms:modified xsi:type="dcterms:W3CDTF">2023-03-01T16:04:00Z</dcterms:modified>
</cp:coreProperties>
</file>